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ECA4AD" w14:textId="283F5D74" w:rsidR="004B7106" w:rsidRDefault="004B7106" w:rsidP="795679D3">
      <w:pPr>
        <w:spacing w:line="276" w:lineRule="auto"/>
        <w:ind w:left="1872"/>
        <w:jc w:val="both"/>
        <w:rPr>
          <w:rFonts w:asciiTheme="minorHAnsi" w:hAnsiTheme="minorHAnsi" w:cs="Arial"/>
          <w:b/>
          <w:bCs/>
          <w:color w:val="008640"/>
          <w:sz w:val="36"/>
          <w:szCs w:val="36"/>
        </w:rPr>
      </w:pPr>
      <w:bookmarkStart w:id="0" w:name="_Hlk201670336"/>
      <w:bookmarkStart w:id="1" w:name="_Hlk201834965"/>
      <w:bookmarkStart w:id="2" w:name="_Toc367709737"/>
      <w:r>
        <w:rPr>
          <w:rFonts w:asciiTheme="minorHAnsi" w:hAnsiTheme="minorHAnsi" w:cs="Arial"/>
          <w:b/>
          <w:bCs/>
          <w:noProof/>
          <w:color w:val="008640"/>
          <w:sz w:val="36"/>
          <w:szCs w:val="36"/>
          <w14:ligatures w14:val="standardContextual"/>
        </w:rPr>
        <w:drawing>
          <wp:anchor distT="0" distB="0" distL="114300" distR="114300" simplePos="0" relativeHeight="251658240" behindDoc="0" locked="0" layoutInCell="1" allowOverlap="1" wp14:anchorId="4A960CEF" wp14:editId="6DA96763">
            <wp:simplePos x="0" y="0"/>
            <wp:positionH relativeFrom="column">
              <wp:posOffset>-1080135</wp:posOffset>
            </wp:positionH>
            <wp:positionV relativeFrom="paragraph">
              <wp:posOffset>-1350010</wp:posOffset>
            </wp:positionV>
            <wp:extent cx="7756486" cy="10037445"/>
            <wp:effectExtent l="0" t="0" r="0" b="1905"/>
            <wp:wrapNone/>
            <wp:docPr id="126297694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976942" name="Imagen 126297694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79026" cy="10066613"/>
                    </a:xfrm>
                    <a:prstGeom prst="rect">
                      <a:avLst/>
                    </a:prstGeom>
                  </pic:spPr>
                </pic:pic>
              </a:graphicData>
            </a:graphic>
            <wp14:sizeRelH relativeFrom="margin">
              <wp14:pctWidth>0</wp14:pctWidth>
            </wp14:sizeRelH>
            <wp14:sizeRelV relativeFrom="margin">
              <wp14:pctHeight>0</wp14:pctHeight>
            </wp14:sizeRelV>
          </wp:anchor>
        </w:drawing>
      </w:r>
    </w:p>
    <w:p w14:paraId="76732D3C" w14:textId="77777777" w:rsidR="004B7106" w:rsidRDefault="004B7106">
      <w:pPr>
        <w:spacing w:after="160" w:line="259" w:lineRule="auto"/>
        <w:rPr>
          <w:rFonts w:asciiTheme="minorHAnsi" w:hAnsiTheme="minorHAnsi" w:cs="Arial"/>
          <w:b/>
          <w:bCs/>
          <w:color w:val="008640"/>
          <w:sz w:val="36"/>
          <w:szCs w:val="36"/>
        </w:rPr>
      </w:pPr>
      <w:r>
        <w:rPr>
          <w:rFonts w:asciiTheme="minorHAnsi" w:hAnsiTheme="minorHAnsi" w:cs="Arial"/>
          <w:b/>
          <w:bCs/>
          <w:color w:val="008640"/>
          <w:sz w:val="36"/>
          <w:szCs w:val="36"/>
        </w:rPr>
        <w:br w:type="page"/>
      </w:r>
    </w:p>
    <w:p w14:paraId="69F929BA" w14:textId="0A884157" w:rsidR="008D0355" w:rsidRDefault="00982968" w:rsidP="00613346">
      <w:pPr>
        <w:spacing w:line="276" w:lineRule="auto"/>
        <w:ind w:left="1872"/>
        <w:rPr>
          <w:rFonts w:asciiTheme="minorHAnsi" w:hAnsiTheme="minorHAnsi" w:cs="Arial"/>
          <w:b/>
          <w:bCs/>
          <w:sz w:val="28"/>
          <w:szCs w:val="28"/>
        </w:rPr>
      </w:pPr>
      <w:r w:rsidRPr="00982968">
        <w:rPr>
          <w:rFonts w:asciiTheme="minorHAnsi" w:hAnsiTheme="minorHAnsi" w:cs="Arial"/>
          <w:b/>
          <w:bCs/>
          <w:color w:val="008640"/>
          <w:sz w:val="36"/>
          <w:szCs w:val="36"/>
        </w:rPr>
        <w:lastRenderedPageBreak/>
        <w:t xml:space="preserve">Anexo técnico de análisis de la frontera agrícola en la identificación de las áreas de protección para la producción de alimentos en los municipios del Suroeste </w:t>
      </w:r>
      <w:r w:rsidR="00873F81">
        <w:rPr>
          <w:rFonts w:asciiTheme="minorHAnsi" w:hAnsiTheme="minorHAnsi" w:cs="Arial"/>
          <w:b/>
          <w:bCs/>
          <w:color w:val="008640"/>
          <w:sz w:val="36"/>
          <w:szCs w:val="36"/>
        </w:rPr>
        <w:t>a</w:t>
      </w:r>
      <w:r w:rsidRPr="00982968">
        <w:rPr>
          <w:rFonts w:asciiTheme="minorHAnsi" w:hAnsiTheme="minorHAnsi" w:cs="Arial"/>
          <w:b/>
          <w:bCs/>
          <w:color w:val="008640"/>
          <w:sz w:val="36"/>
          <w:szCs w:val="36"/>
        </w:rPr>
        <w:t xml:space="preserve">ntioqueño </w:t>
      </w:r>
      <w:bookmarkEnd w:id="0"/>
      <w:bookmarkEnd w:id="1"/>
    </w:p>
    <w:p w14:paraId="1C0DA92B" w14:textId="741DEBAF" w:rsidR="0041527B" w:rsidRPr="00762598" w:rsidRDefault="001D24C3" w:rsidP="00613346">
      <w:pPr>
        <w:spacing w:line="276" w:lineRule="auto"/>
        <w:ind w:left="1872"/>
        <w:rPr>
          <w:rFonts w:asciiTheme="minorHAnsi" w:hAnsiTheme="minorHAnsi" w:cs="Arial"/>
          <w:b/>
          <w:bCs/>
          <w:sz w:val="28"/>
          <w:szCs w:val="28"/>
        </w:rPr>
      </w:pPr>
      <w:r>
        <w:rPr>
          <w:rFonts w:asciiTheme="minorHAnsi" w:hAnsiTheme="minorHAnsi" w:cs="Arial"/>
          <w:b/>
          <w:bCs/>
          <w:sz w:val="28"/>
          <w:szCs w:val="28"/>
        </w:rPr>
        <w:t>S</w:t>
      </w:r>
      <w:r w:rsidR="2A6FBA9C" w:rsidRPr="00762598">
        <w:rPr>
          <w:rFonts w:asciiTheme="minorHAnsi" w:hAnsiTheme="minorHAnsi" w:cs="Arial"/>
          <w:b/>
          <w:bCs/>
          <w:sz w:val="28"/>
          <w:szCs w:val="28"/>
        </w:rPr>
        <w:t xml:space="preserve">e presentan </w:t>
      </w:r>
      <w:r w:rsidR="25434CEE" w:rsidRPr="00762598">
        <w:rPr>
          <w:rFonts w:asciiTheme="minorHAnsi" w:hAnsiTheme="minorHAnsi" w:cs="Arial"/>
          <w:b/>
          <w:bCs/>
          <w:sz w:val="28"/>
          <w:szCs w:val="28"/>
        </w:rPr>
        <w:t xml:space="preserve">las determinantes ambientales </w:t>
      </w:r>
      <w:r w:rsidR="00601343">
        <w:rPr>
          <w:rFonts w:asciiTheme="minorHAnsi" w:hAnsiTheme="minorHAnsi" w:cs="Arial"/>
          <w:b/>
          <w:bCs/>
          <w:sz w:val="28"/>
          <w:szCs w:val="28"/>
        </w:rPr>
        <w:t xml:space="preserve">con énfasis en el componente ambiental </w:t>
      </w:r>
      <w:r w:rsidR="16E7175C" w:rsidRPr="00762598">
        <w:rPr>
          <w:rFonts w:asciiTheme="minorHAnsi" w:hAnsiTheme="minorHAnsi" w:cs="Arial"/>
          <w:b/>
          <w:bCs/>
          <w:sz w:val="28"/>
          <w:szCs w:val="28"/>
        </w:rPr>
        <w:t>para l</w:t>
      </w:r>
      <w:r w:rsidR="0024588B" w:rsidRPr="00762598">
        <w:rPr>
          <w:rFonts w:asciiTheme="minorHAnsi" w:hAnsiTheme="minorHAnsi" w:cs="Arial"/>
          <w:b/>
          <w:bCs/>
          <w:sz w:val="28"/>
          <w:szCs w:val="28"/>
        </w:rPr>
        <w:t>a identificación de APPA en</w:t>
      </w:r>
      <w:r w:rsidR="60D73677" w:rsidRPr="00762598">
        <w:rPr>
          <w:rFonts w:asciiTheme="minorHAnsi" w:hAnsiTheme="minorHAnsi" w:cs="Arial"/>
          <w:b/>
          <w:bCs/>
          <w:sz w:val="28"/>
          <w:szCs w:val="28"/>
        </w:rPr>
        <w:t xml:space="preserve"> el </w:t>
      </w:r>
      <w:r w:rsidR="002A3523" w:rsidRPr="00762598">
        <w:rPr>
          <w:rFonts w:asciiTheme="minorHAnsi" w:hAnsiTheme="minorHAnsi" w:cs="Arial"/>
          <w:b/>
          <w:bCs/>
          <w:sz w:val="28"/>
          <w:szCs w:val="28"/>
        </w:rPr>
        <w:t>S</w:t>
      </w:r>
      <w:r w:rsidR="60D73677" w:rsidRPr="00762598">
        <w:rPr>
          <w:rFonts w:asciiTheme="minorHAnsi" w:hAnsiTheme="minorHAnsi" w:cs="Arial"/>
          <w:b/>
          <w:bCs/>
          <w:sz w:val="28"/>
          <w:szCs w:val="28"/>
        </w:rPr>
        <w:t>uroeste antioqueño</w:t>
      </w:r>
      <w:r>
        <w:rPr>
          <w:rFonts w:asciiTheme="minorHAnsi" w:hAnsiTheme="minorHAnsi" w:cs="Arial"/>
          <w:b/>
          <w:bCs/>
          <w:sz w:val="28"/>
          <w:szCs w:val="28"/>
        </w:rPr>
        <w:t>,</w:t>
      </w:r>
      <w:r w:rsidR="60D73677" w:rsidRPr="00762598">
        <w:rPr>
          <w:rFonts w:asciiTheme="minorHAnsi" w:hAnsiTheme="minorHAnsi" w:cs="Arial"/>
          <w:b/>
          <w:bCs/>
          <w:sz w:val="28"/>
          <w:szCs w:val="28"/>
        </w:rPr>
        <w:t xml:space="preserve"> </w:t>
      </w:r>
      <w:r w:rsidR="59D6A059" w:rsidRPr="00762598">
        <w:rPr>
          <w:rFonts w:asciiTheme="minorHAnsi" w:hAnsiTheme="minorHAnsi" w:cs="Arial"/>
          <w:b/>
          <w:bCs/>
          <w:sz w:val="28"/>
          <w:szCs w:val="28"/>
        </w:rPr>
        <w:t>en jurisdicción de Corantioquia y Corpourabá</w:t>
      </w:r>
    </w:p>
    <w:p w14:paraId="3EF8099B" w14:textId="77777777" w:rsidR="00325B25" w:rsidRPr="0006144D" w:rsidRDefault="00325B25" w:rsidP="795679D3">
      <w:pPr>
        <w:spacing w:line="276" w:lineRule="auto"/>
        <w:ind w:left="3120"/>
        <w:jc w:val="both"/>
        <w:rPr>
          <w:rFonts w:asciiTheme="minorHAnsi" w:hAnsiTheme="minorHAnsi" w:cs="Arial"/>
          <w:sz w:val="22"/>
          <w:szCs w:val="22"/>
        </w:rPr>
      </w:pPr>
    </w:p>
    <w:p w14:paraId="4C95558D" w14:textId="77777777" w:rsidR="00E47DED" w:rsidRPr="002A3523" w:rsidRDefault="11A7137A" w:rsidP="795679D3">
      <w:pPr>
        <w:spacing w:line="276" w:lineRule="auto"/>
        <w:ind w:left="1872"/>
        <w:jc w:val="both"/>
        <w:rPr>
          <w:rFonts w:asciiTheme="minorHAnsi" w:hAnsiTheme="minorHAnsi" w:cs="Arial"/>
          <w:sz w:val="22"/>
          <w:szCs w:val="22"/>
        </w:rPr>
      </w:pPr>
      <w:r w:rsidRPr="002A3523">
        <w:rPr>
          <w:rFonts w:asciiTheme="minorHAnsi" w:hAnsiTheme="minorHAnsi" w:cs="Arial"/>
          <w:sz w:val="22"/>
          <w:szCs w:val="22"/>
        </w:rPr>
        <w:t xml:space="preserve">Líderes temáticos: </w:t>
      </w:r>
    </w:p>
    <w:p w14:paraId="17FFDEB0" w14:textId="7E691103" w:rsidR="20CCE346" w:rsidRPr="002A3523" w:rsidRDefault="20CCE346" w:rsidP="795679D3">
      <w:pPr>
        <w:spacing w:line="276" w:lineRule="auto"/>
        <w:ind w:left="1872"/>
        <w:jc w:val="both"/>
        <w:rPr>
          <w:rFonts w:asciiTheme="minorHAnsi" w:hAnsiTheme="minorHAnsi" w:cs="Arial"/>
          <w:sz w:val="22"/>
          <w:szCs w:val="22"/>
        </w:rPr>
      </w:pPr>
      <w:r w:rsidRPr="002A3523">
        <w:rPr>
          <w:rFonts w:asciiTheme="minorHAnsi" w:hAnsiTheme="minorHAnsi" w:cs="Arial"/>
          <w:sz w:val="22"/>
          <w:szCs w:val="22"/>
        </w:rPr>
        <w:t>Jesús Octavio Lanchero Díaz</w:t>
      </w:r>
      <w:r w:rsidR="000103D2">
        <w:rPr>
          <w:rFonts w:asciiTheme="minorHAnsi" w:hAnsiTheme="minorHAnsi" w:cs="Arial"/>
          <w:sz w:val="22"/>
          <w:szCs w:val="22"/>
        </w:rPr>
        <w:t>,</w:t>
      </w:r>
      <w:r w:rsidR="71342957" w:rsidRPr="002A3523">
        <w:rPr>
          <w:rFonts w:asciiTheme="minorHAnsi" w:hAnsiTheme="minorHAnsi" w:cs="Arial"/>
          <w:sz w:val="22"/>
          <w:szCs w:val="22"/>
        </w:rPr>
        <w:t xml:space="preserve"> </w:t>
      </w:r>
      <w:r w:rsidR="000103D2">
        <w:rPr>
          <w:rFonts w:asciiTheme="minorHAnsi" w:hAnsiTheme="minorHAnsi" w:cs="Arial"/>
          <w:sz w:val="22"/>
          <w:szCs w:val="22"/>
        </w:rPr>
        <w:t>p</w:t>
      </w:r>
      <w:r w:rsidR="4B8307BE" w:rsidRPr="002A3523">
        <w:rPr>
          <w:rFonts w:asciiTheme="minorHAnsi" w:hAnsiTheme="minorHAnsi" w:cs="Arial"/>
          <w:sz w:val="22"/>
          <w:szCs w:val="22"/>
        </w:rPr>
        <w:t>rofesional</w:t>
      </w:r>
      <w:r w:rsidR="71342957" w:rsidRPr="002A3523">
        <w:rPr>
          <w:rFonts w:asciiTheme="minorHAnsi" w:hAnsiTheme="minorHAnsi" w:cs="Arial"/>
          <w:sz w:val="22"/>
          <w:szCs w:val="22"/>
        </w:rPr>
        <w:t xml:space="preserve"> especializado DUESAT</w:t>
      </w:r>
    </w:p>
    <w:p w14:paraId="4E0EBEF5" w14:textId="52CF1B01" w:rsidR="00E47DED" w:rsidRPr="002A3523" w:rsidRDefault="11A7137A" w:rsidP="795679D3">
      <w:pPr>
        <w:spacing w:line="276" w:lineRule="auto"/>
        <w:ind w:left="1872"/>
        <w:jc w:val="both"/>
        <w:rPr>
          <w:rFonts w:asciiTheme="minorHAnsi" w:hAnsiTheme="minorHAnsi" w:cs="Arial"/>
          <w:sz w:val="22"/>
          <w:szCs w:val="22"/>
        </w:rPr>
      </w:pPr>
      <w:r w:rsidRPr="002A3523">
        <w:rPr>
          <w:rFonts w:asciiTheme="minorHAnsi" w:hAnsiTheme="minorHAnsi" w:cs="Arial"/>
          <w:sz w:val="22"/>
          <w:szCs w:val="22"/>
        </w:rPr>
        <w:t>Adriana Pérez Orozco</w:t>
      </w:r>
      <w:r w:rsidR="000103D2">
        <w:rPr>
          <w:rFonts w:asciiTheme="minorHAnsi" w:hAnsiTheme="minorHAnsi" w:cs="Arial"/>
          <w:sz w:val="22"/>
          <w:szCs w:val="22"/>
        </w:rPr>
        <w:t>,</w:t>
      </w:r>
      <w:r w:rsidR="26E8EB79" w:rsidRPr="002A3523">
        <w:rPr>
          <w:rFonts w:asciiTheme="minorHAnsi" w:hAnsiTheme="minorHAnsi" w:cs="Arial"/>
          <w:sz w:val="22"/>
          <w:szCs w:val="22"/>
        </w:rPr>
        <w:t xml:space="preserve"> </w:t>
      </w:r>
      <w:r w:rsidR="000103D2">
        <w:rPr>
          <w:rFonts w:asciiTheme="minorHAnsi" w:hAnsiTheme="minorHAnsi" w:cs="Arial"/>
          <w:sz w:val="22"/>
          <w:szCs w:val="22"/>
        </w:rPr>
        <w:t>a</w:t>
      </w:r>
      <w:r w:rsidR="26E8EB79" w:rsidRPr="002A3523">
        <w:rPr>
          <w:rFonts w:asciiTheme="minorHAnsi" w:hAnsiTheme="minorHAnsi" w:cs="Arial"/>
          <w:sz w:val="22"/>
          <w:szCs w:val="22"/>
        </w:rPr>
        <w:t xml:space="preserve">sesora </w:t>
      </w:r>
      <w:r w:rsidR="000103D2">
        <w:rPr>
          <w:rFonts w:asciiTheme="minorHAnsi" w:hAnsiTheme="minorHAnsi" w:cs="Arial"/>
          <w:sz w:val="22"/>
          <w:szCs w:val="22"/>
        </w:rPr>
        <w:t>t</w:t>
      </w:r>
      <w:r w:rsidR="26E8EB79" w:rsidRPr="002A3523">
        <w:rPr>
          <w:rFonts w:asciiTheme="minorHAnsi" w:hAnsiTheme="minorHAnsi" w:cs="Arial"/>
          <w:sz w:val="22"/>
          <w:szCs w:val="22"/>
        </w:rPr>
        <w:t>écnica</w:t>
      </w:r>
    </w:p>
    <w:p w14:paraId="26C09F9D" w14:textId="77777777" w:rsidR="008A6009" w:rsidRPr="002A3523" w:rsidRDefault="008A6009" w:rsidP="795679D3">
      <w:pPr>
        <w:spacing w:line="276" w:lineRule="auto"/>
        <w:ind w:left="1872"/>
        <w:jc w:val="both"/>
        <w:rPr>
          <w:rFonts w:asciiTheme="minorHAnsi" w:hAnsiTheme="minorHAnsi" w:cs="Arial"/>
          <w:sz w:val="22"/>
          <w:szCs w:val="22"/>
        </w:rPr>
      </w:pPr>
    </w:p>
    <w:p w14:paraId="46B7FF02" w14:textId="77777777" w:rsidR="00E47DED" w:rsidRPr="002A3523" w:rsidRDefault="04B40D9F" w:rsidP="795679D3">
      <w:pPr>
        <w:spacing w:line="276" w:lineRule="auto"/>
        <w:ind w:left="1872"/>
        <w:jc w:val="both"/>
        <w:rPr>
          <w:rFonts w:asciiTheme="minorHAnsi" w:hAnsiTheme="minorHAnsi" w:cs="Arial"/>
          <w:sz w:val="22"/>
          <w:szCs w:val="22"/>
        </w:rPr>
      </w:pPr>
      <w:r w:rsidRPr="002A3523">
        <w:rPr>
          <w:rFonts w:asciiTheme="minorHAnsi" w:hAnsiTheme="minorHAnsi" w:cs="Arial"/>
          <w:sz w:val="22"/>
          <w:szCs w:val="22"/>
        </w:rPr>
        <w:t>Autor</w:t>
      </w:r>
      <w:r w:rsidR="2CFFB910" w:rsidRPr="002A3523">
        <w:rPr>
          <w:rFonts w:asciiTheme="minorHAnsi" w:hAnsiTheme="minorHAnsi" w:cs="Arial"/>
          <w:sz w:val="22"/>
          <w:szCs w:val="22"/>
        </w:rPr>
        <w:t>a</w:t>
      </w:r>
      <w:r w:rsidRPr="002A3523">
        <w:rPr>
          <w:rFonts w:asciiTheme="minorHAnsi" w:hAnsiTheme="minorHAnsi" w:cs="Arial"/>
          <w:sz w:val="22"/>
          <w:szCs w:val="22"/>
        </w:rPr>
        <w:t>:</w:t>
      </w:r>
      <w:r w:rsidR="2CFFB910" w:rsidRPr="002A3523">
        <w:rPr>
          <w:rFonts w:asciiTheme="minorHAnsi" w:hAnsiTheme="minorHAnsi" w:cs="Arial"/>
          <w:sz w:val="22"/>
          <w:szCs w:val="22"/>
        </w:rPr>
        <w:t xml:space="preserve"> </w:t>
      </w:r>
    </w:p>
    <w:p w14:paraId="1BBED9AD" w14:textId="6E83C21C" w:rsidR="00E47DED" w:rsidRPr="002A3523" w:rsidRDefault="2CFFB910" w:rsidP="795679D3">
      <w:pPr>
        <w:spacing w:line="276" w:lineRule="auto"/>
        <w:ind w:left="1872"/>
        <w:jc w:val="both"/>
        <w:rPr>
          <w:rFonts w:asciiTheme="minorHAnsi" w:hAnsiTheme="minorHAnsi" w:cs="Arial"/>
          <w:sz w:val="22"/>
          <w:szCs w:val="22"/>
        </w:rPr>
      </w:pPr>
      <w:r w:rsidRPr="002A3523">
        <w:rPr>
          <w:rFonts w:asciiTheme="minorHAnsi" w:hAnsiTheme="minorHAnsi" w:cs="Arial"/>
          <w:sz w:val="22"/>
          <w:szCs w:val="22"/>
        </w:rPr>
        <w:t>Diana María Rodas Arias</w:t>
      </w:r>
      <w:r w:rsidR="00865E15">
        <w:rPr>
          <w:rFonts w:asciiTheme="minorHAnsi" w:hAnsiTheme="minorHAnsi" w:cs="Arial"/>
          <w:sz w:val="22"/>
          <w:szCs w:val="22"/>
        </w:rPr>
        <w:t>,</w:t>
      </w:r>
      <w:r w:rsidR="593E9875" w:rsidRPr="002A3523">
        <w:rPr>
          <w:rFonts w:asciiTheme="minorHAnsi" w:hAnsiTheme="minorHAnsi" w:cs="Arial"/>
          <w:sz w:val="22"/>
          <w:szCs w:val="22"/>
        </w:rPr>
        <w:t xml:space="preserve"> </w:t>
      </w:r>
      <w:r w:rsidR="00865E15">
        <w:rPr>
          <w:rFonts w:asciiTheme="minorHAnsi" w:hAnsiTheme="minorHAnsi" w:cs="Arial"/>
          <w:sz w:val="22"/>
          <w:szCs w:val="22"/>
        </w:rPr>
        <w:t>c</w:t>
      </w:r>
      <w:r w:rsidR="593E9875" w:rsidRPr="002A3523">
        <w:rPr>
          <w:rFonts w:asciiTheme="minorHAnsi" w:hAnsiTheme="minorHAnsi" w:cs="Arial"/>
          <w:sz w:val="22"/>
          <w:szCs w:val="22"/>
        </w:rPr>
        <w:t>ontratista DUESAT</w:t>
      </w:r>
    </w:p>
    <w:p w14:paraId="03B1958C" w14:textId="77777777" w:rsidR="00E47DED" w:rsidRPr="002A3523" w:rsidRDefault="00E47DED" w:rsidP="795679D3">
      <w:pPr>
        <w:spacing w:line="276" w:lineRule="auto"/>
        <w:ind w:left="2496"/>
        <w:jc w:val="both"/>
        <w:rPr>
          <w:rFonts w:asciiTheme="minorHAnsi" w:hAnsiTheme="minorHAnsi" w:cs="Arial"/>
          <w:sz w:val="22"/>
          <w:szCs w:val="22"/>
        </w:rPr>
      </w:pPr>
    </w:p>
    <w:p w14:paraId="4EC2CB37" w14:textId="77777777" w:rsidR="6BA77009" w:rsidRPr="002A3523" w:rsidRDefault="6BA77009" w:rsidP="00BD0078">
      <w:pPr>
        <w:ind w:left="1872"/>
        <w:jc w:val="both"/>
        <w:rPr>
          <w:rFonts w:ascii="Verdana" w:eastAsia="Verdana" w:hAnsi="Verdana" w:cs="Verdana"/>
          <w:sz w:val="22"/>
          <w:szCs w:val="22"/>
        </w:rPr>
      </w:pPr>
      <w:r w:rsidRPr="002A3523">
        <w:rPr>
          <w:rFonts w:ascii="Verdana" w:eastAsia="Verdana" w:hAnsi="Verdana" w:cs="Verdana"/>
          <w:sz w:val="22"/>
          <w:szCs w:val="22"/>
        </w:rPr>
        <w:t xml:space="preserve">Equipo Técnico de Revisión: </w:t>
      </w:r>
    </w:p>
    <w:p w14:paraId="21FACF07" w14:textId="0D7730B7" w:rsidR="6BA77009" w:rsidRPr="002A3523" w:rsidRDefault="6BA77009" w:rsidP="00BD0078">
      <w:pPr>
        <w:ind w:left="1872"/>
        <w:jc w:val="both"/>
        <w:rPr>
          <w:rFonts w:ascii="Verdana" w:eastAsia="Verdana" w:hAnsi="Verdana" w:cs="Verdana"/>
          <w:sz w:val="22"/>
          <w:szCs w:val="22"/>
        </w:rPr>
      </w:pPr>
      <w:r w:rsidRPr="002A3523">
        <w:rPr>
          <w:rFonts w:ascii="Verdana" w:eastAsia="Verdana" w:hAnsi="Verdana" w:cs="Verdana"/>
          <w:sz w:val="22"/>
          <w:szCs w:val="22"/>
        </w:rPr>
        <w:t>Fabi</w:t>
      </w:r>
      <w:r w:rsidR="00865E15">
        <w:rPr>
          <w:rFonts w:ascii="Verdana" w:eastAsia="Verdana" w:hAnsi="Verdana" w:cs="Verdana"/>
          <w:sz w:val="22"/>
          <w:szCs w:val="22"/>
        </w:rPr>
        <w:t>á</w:t>
      </w:r>
      <w:r w:rsidRPr="002A3523">
        <w:rPr>
          <w:rFonts w:ascii="Verdana" w:eastAsia="Verdana" w:hAnsi="Verdana" w:cs="Verdana"/>
          <w:sz w:val="22"/>
          <w:szCs w:val="22"/>
        </w:rPr>
        <w:t>n Steven Peñaloza Rivera</w:t>
      </w:r>
      <w:r w:rsidR="00865E15">
        <w:rPr>
          <w:rFonts w:ascii="Verdana" w:eastAsia="Verdana" w:hAnsi="Verdana" w:cs="Verdana"/>
          <w:sz w:val="22"/>
          <w:szCs w:val="22"/>
        </w:rPr>
        <w:t>, c</w:t>
      </w:r>
      <w:r w:rsidRPr="002A3523">
        <w:rPr>
          <w:rFonts w:ascii="Verdana" w:eastAsia="Verdana" w:hAnsi="Verdana" w:cs="Verdana"/>
          <w:sz w:val="22"/>
          <w:szCs w:val="22"/>
        </w:rPr>
        <w:t xml:space="preserve">ontratista </w:t>
      </w:r>
      <w:r w:rsidR="00865E15">
        <w:rPr>
          <w:rFonts w:ascii="Verdana" w:eastAsia="Verdana" w:hAnsi="Verdana" w:cs="Verdana"/>
          <w:sz w:val="22"/>
          <w:szCs w:val="22"/>
        </w:rPr>
        <w:t>a</w:t>
      </w:r>
      <w:r w:rsidRPr="002A3523">
        <w:rPr>
          <w:rFonts w:ascii="Verdana" w:eastAsia="Verdana" w:hAnsi="Verdana" w:cs="Verdana"/>
          <w:sz w:val="22"/>
          <w:szCs w:val="22"/>
        </w:rPr>
        <w:t xml:space="preserve">sesoría </w:t>
      </w:r>
      <w:r w:rsidR="00865E15">
        <w:rPr>
          <w:rFonts w:ascii="Verdana" w:eastAsia="Verdana" w:hAnsi="Verdana" w:cs="Verdana"/>
          <w:sz w:val="22"/>
          <w:szCs w:val="22"/>
        </w:rPr>
        <w:t>t</w:t>
      </w:r>
      <w:r w:rsidRPr="002A3523">
        <w:rPr>
          <w:rFonts w:ascii="Verdana" w:eastAsia="Verdana" w:hAnsi="Verdana" w:cs="Verdana"/>
          <w:sz w:val="22"/>
          <w:szCs w:val="22"/>
        </w:rPr>
        <w:t>écnica</w:t>
      </w:r>
    </w:p>
    <w:p w14:paraId="2DE5156A" w14:textId="3BED1251" w:rsidR="54AAB990" w:rsidRPr="002A3523" w:rsidRDefault="54AAB990" w:rsidP="795679D3">
      <w:pPr>
        <w:ind w:left="1872"/>
        <w:jc w:val="both"/>
        <w:rPr>
          <w:rFonts w:ascii="Verdana" w:eastAsia="Verdana" w:hAnsi="Verdana" w:cs="Verdana"/>
          <w:sz w:val="22"/>
          <w:szCs w:val="22"/>
        </w:rPr>
      </w:pPr>
      <w:r w:rsidRPr="002A3523">
        <w:rPr>
          <w:rFonts w:ascii="Verdana" w:eastAsia="Verdana" w:hAnsi="Verdana" w:cs="Verdana"/>
          <w:sz w:val="22"/>
          <w:szCs w:val="22"/>
        </w:rPr>
        <w:t>Ana María Vicente Álvarez</w:t>
      </w:r>
      <w:r w:rsidR="00865E15">
        <w:rPr>
          <w:rFonts w:ascii="Verdana" w:eastAsia="Verdana" w:hAnsi="Verdana" w:cs="Verdana"/>
          <w:sz w:val="22"/>
          <w:szCs w:val="22"/>
        </w:rPr>
        <w:t>, c</w:t>
      </w:r>
      <w:r w:rsidRPr="002A3523">
        <w:rPr>
          <w:rFonts w:ascii="Verdana" w:eastAsia="Verdana" w:hAnsi="Verdana" w:cs="Verdana"/>
          <w:sz w:val="22"/>
          <w:szCs w:val="22"/>
        </w:rPr>
        <w:t xml:space="preserve">ontratista </w:t>
      </w:r>
      <w:r w:rsidR="00865E15">
        <w:rPr>
          <w:rFonts w:ascii="Verdana" w:eastAsia="Verdana" w:hAnsi="Verdana" w:cs="Verdana"/>
          <w:sz w:val="22"/>
          <w:szCs w:val="22"/>
        </w:rPr>
        <w:t>a</w:t>
      </w:r>
      <w:r w:rsidRPr="002A3523">
        <w:rPr>
          <w:rFonts w:ascii="Verdana" w:eastAsia="Verdana" w:hAnsi="Verdana" w:cs="Verdana"/>
          <w:sz w:val="22"/>
          <w:szCs w:val="22"/>
        </w:rPr>
        <w:t xml:space="preserve">sesoría </w:t>
      </w:r>
      <w:r w:rsidR="00865E15">
        <w:rPr>
          <w:rFonts w:ascii="Verdana" w:eastAsia="Verdana" w:hAnsi="Verdana" w:cs="Verdana"/>
          <w:sz w:val="22"/>
          <w:szCs w:val="22"/>
        </w:rPr>
        <w:t>t</w:t>
      </w:r>
      <w:r w:rsidRPr="002A3523">
        <w:rPr>
          <w:rFonts w:ascii="Verdana" w:eastAsia="Verdana" w:hAnsi="Verdana" w:cs="Verdana"/>
          <w:sz w:val="22"/>
          <w:szCs w:val="22"/>
        </w:rPr>
        <w:t>écnica</w:t>
      </w:r>
    </w:p>
    <w:p w14:paraId="7D3D2D8D" w14:textId="483AEE1F" w:rsidR="00325B25" w:rsidRPr="002D6808" w:rsidRDefault="6BA77009" w:rsidP="002D6808">
      <w:pPr>
        <w:spacing w:line="276" w:lineRule="auto"/>
        <w:ind w:left="3120" w:hanging="1277"/>
        <w:jc w:val="both"/>
        <w:rPr>
          <w:rFonts w:asciiTheme="minorHAnsi" w:hAnsiTheme="minorHAnsi"/>
          <w:sz w:val="22"/>
        </w:rPr>
      </w:pPr>
      <w:r w:rsidRPr="002A3523">
        <w:rPr>
          <w:rFonts w:ascii="Verdana" w:eastAsia="Verdana" w:hAnsi="Verdana" w:cs="Verdana"/>
          <w:sz w:val="22"/>
          <w:szCs w:val="22"/>
        </w:rPr>
        <w:t>Adriana Socorro Fernández Pinto</w:t>
      </w:r>
      <w:r w:rsidR="00865E15">
        <w:rPr>
          <w:rFonts w:ascii="Verdana" w:eastAsia="Verdana" w:hAnsi="Verdana" w:cs="Verdana"/>
          <w:sz w:val="22"/>
          <w:szCs w:val="22"/>
        </w:rPr>
        <w:t>,</w:t>
      </w:r>
      <w:r w:rsidRPr="002A3523">
        <w:rPr>
          <w:rFonts w:ascii="Verdana" w:eastAsia="Verdana" w:hAnsi="Verdana" w:cs="Verdana"/>
          <w:sz w:val="22"/>
          <w:szCs w:val="22"/>
        </w:rPr>
        <w:t xml:space="preserve"> </w:t>
      </w:r>
      <w:r w:rsidR="00865E15">
        <w:rPr>
          <w:rFonts w:ascii="Verdana" w:eastAsia="Verdana" w:hAnsi="Verdana" w:cs="Verdana"/>
          <w:sz w:val="22"/>
          <w:szCs w:val="22"/>
        </w:rPr>
        <w:t>c</w:t>
      </w:r>
      <w:r w:rsidRPr="002A3523">
        <w:rPr>
          <w:rFonts w:ascii="Verdana" w:eastAsia="Verdana" w:hAnsi="Verdana" w:cs="Verdana"/>
          <w:sz w:val="22"/>
          <w:szCs w:val="22"/>
        </w:rPr>
        <w:t xml:space="preserve">ontratista </w:t>
      </w:r>
      <w:r w:rsidR="00865E15">
        <w:rPr>
          <w:rFonts w:ascii="Verdana" w:eastAsia="Verdana" w:hAnsi="Verdana" w:cs="Verdana"/>
          <w:sz w:val="22"/>
          <w:szCs w:val="22"/>
        </w:rPr>
        <w:t>a</w:t>
      </w:r>
      <w:r w:rsidRPr="002A3523">
        <w:rPr>
          <w:rFonts w:ascii="Verdana" w:eastAsia="Verdana" w:hAnsi="Verdana" w:cs="Verdana"/>
          <w:sz w:val="22"/>
          <w:szCs w:val="22"/>
        </w:rPr>
        <w:t xml:space="preserve">sesoría </w:t>
      </w:r>
      <w:r w:rsidR="00865E15">
        <w:rPr>
          <w:rFonts w:ascii="Verdana" w:eastAsia="Verdana" w:hAnsi="Verdana" w:cs="Verdana"/>
          <w:sz w:val="22"/>
          <w:szCs w:val="22"/>
        </w:rPr>
        <w:t>t</w:t>
      </w:r>
      <w:r w:rsidRPr="002A3523">
        <w:rPr>
          <w:rFonts w:ascii="Verdana" w:eastAsia="Verdana" w:hAnsi="Verdana" w:cs="Verdana"/>
          <w:sz w:val="22"/>
          <w:szCs w:val="22"/>
        </w:rPr>
        <w:t>écnica</w:t>
      </w:r>
    </w:p>
    <w:p w14:paraId="118EAC07" w14:textId="2A643296" w:rsidR="795679D3" w:rsidRPr="00762598" w:rsidRDefault="795679D3" w:rsidP="795679D3">
      <w:pPr>
        <w:spacing w:line="276" w:lineRule="auto"/>
        <w:ind w:left="2496"/>
        <w:jc w:val="both"/>
        <w:rPr>
          <w:rFonts w:asciiTheme="minorHAnsi" w:hAnsiTheme="minorHAnsi"/>
          <w:sz w:val="22"/>
          <w:szCs w:val="22"/>
        </w:rPr>
      </w:pPr>
    </w:p>
    <w:p w14:paraId="3B393300" w14:textId="7B603404" w:rsidR="0003422F" w:rsidRPr="00762598" w:rsidRDefault="04B40D9F" w:rsidP="795679D3">
      <w:pPr>
        <w:spacing w:line="276" w:lineRule="auto"/>
        <w:ind w:left="1872"/>
        <w:jc w:val="both"/>
        <w:rPr>
          <w:rFonts w:asciiTheme="minorHAnsi" w:hAnsiTheme="minorHAnsi"/>
          <w:sz w:val="22"/>
          <w:szCs w:val="22"/>
        </w:rPr>
      </w:pPr>
      <w:r w:rsidRPr="00762598">
        <w:rPr>
          <w:rFonts w:asciiTheme="minorHAnsi" w:hAnsiTheme="minorHAnsi"/>
          <w:sz w:val="22"/>
          <w:szCs w:val="22"/>
        </w:rPr>
        <w:t>Versión:</w:t>
      </w:r>
      <w:r w:rsidR="2CFFB910" w:rsidRPr="00762598">
        <w:rPr>
          <w:rFonts w:asciiTheme="minorHAnsi" w:hAnsiTheme="minorHAnsi"/>
          <w:sz w:val="22"/>
          <w:szCs w:val="22"/>
        </w:rPr>
        <w:t xml:space="preserve"> </w:t>
      </w:r>
      <w:r w:rsidR="00E327A7">
        <w:rPr>
          <w:rFonts w:asciiTheme="minorHAnsi" w:hAnsiTheme="minorHAnsi"/>
          <w:sz w:val="22"/>
          <w:szCs w:val="22"/>
        </w:rPr>
        <w:t>5</w:t>
      </w:r>
    </w:p>
    <w:p w14:paraId="4415CA60" w14:textId="77777777" w:rsidR="008D0355" w:rsidRDefault="008D0355" w:rsidP="795679D3">
      <w:pPr>
        <w:spacing w:line="276" w:lineRule="auto"/>
        <w:ind w:left="1872"/>
        <w:jc w:val="both"/>
        <w:rPr>
          <w:rFonts w:asciiTheme="minorHAnsi" w:hAnsiTheme="minorHAnsi"/>
          <w:sz w:val="22"/>
          <w:szCs w:val="22"/>
        </w:rPr>
      </w:pPr>
    </w:p>
    <w:p w14:paraId="33C1E268" w14:textId="0FCFA502" w:rsidR="008D0355" w:rsidRPr="002D6808" w:rsidRDefault="04B40D9F" w:rsidP="00397747">
      <w:pPr>
        <w:pStyle w:val="p0"/>
        <w:spacing w:before="0" w:beforeAutospacing="0" w:after="240" w:afterAutospacing="0" w:line="276" w:lineRule="auto"/>
        <w:ind w:left="1872" w:right="49"/>
        <w:jc w:val="both"/>
        <w:rPr>
          <w:rFonts w:asciiTheme="minorHAnsi" w:hAnsiTheme="minorHAnsi"/>
          <w:color w:val="000000"/>
          <w:sz w:val="16"/>
        </w:rPr>
      </w:pPr>
      <w:r w:rsidRPr="00762598">
        <w:rPr>
          <w:rFonts w:asciiTheme="minorHAnsi" w:hAnsiTheme="minorHAnsi"/>
          <w:sz w:val="22"/>
          <w:szCs w:val="22"/>
        </w:rPr>
        <w:t>Fecha:</w:t>
      </w:r>
      <w:r w:rsidR="00CC3852">
        <w:rPr>
          <w:rFonts w:asciiTheme="minorHAnsi" w:hAnsiTheme="minorHAnsi"/>
          <w:sz w:val="22"/>
          <w:szCs w:val="22"/>
        </w:rPr>
        <w:t xml:space="preserve"> </w:t>
      </w:r>
      <w:r w:rsidR="00E327A7">
        <w:rPr>
          <w:rFonts w:asciiTheme="minorHAnsi" w:hAnsiTheme="minorHAnsi"/>
          <w:sz w:val="22"/>
          <w:szCs w:val="22"/>
        </w:rPr>
        <w:t>ju</w:t>
      </w:r>
      <w:r w:rsidR="009B7905">
        <w:rPr>
          <w:rFonts w:asciiTheme="minorHAnsi" w:hAnsiTheme="minorHAnsi"/>
          <w:sz w:val="22"/>
          <w:szCs w:val="22"/>
        </w:rPr>
        <w:t>l</w:t>
      </w:r>
      <w:r w:rsidR="00E327A7">
        <w:rPr>
          <w:rFonts w:asciiTheme="minorHAnsi" w:hAnsiTheme="minorHAnsi"/>
          <w:sz w:val="22"/>
          <w:szCs w:val="22"/>
        </w:rPr>
        <w:t>io</w:t>
      </w:r>
      <w:r w:rsidR="1C31CA06" w:rsidRPr="00762598">
        <w:rPr>
          <w:rFonts w:asciiTheme="minorHAnsi" w:hAnsiTheme="minorHAnsi"/>
          <w:sz w:val="22"/>
          <w:szCs w:val="22"/>
        </w:rPr>
        <w:t xml:space="preserve"> </w:t>
      </w:r>
      <w:r w:rsidR="2CFFB910" w:rsidRPr="00762598">
        <w:rPr>
          <w:rFonts w:asciiTheme="minorHAnsi" w:hAnsiTheme="minorHAnsi"/>
          <w:sz w:val="22"/>
          <w:szCs w:val="22"/>
        </w:rPr>
        <w:t>de 202</w:t>
      </w:r>
      <w:r w:rsidR="1C31CA06" w:rsidRPr="00762598">
        <w:rPr>
          <w:rFonts w:asciiTheme="minorHAnsi" w:hAnsiTheme="minorHAnsi"/>
          <w:sz w:val="22"/>
          <w:szCs w:val="22"/>
        </w:rPr>
        <w:t>5</w:t>
      </w:r>
      <w:bookmarkStart w:id="3" w:name="_Toc367709738"/>
      <w:bookmarkStart w:id="4" w:name="_Toc372727494"/>
      <w:bookmarkStart w:id="5" w:name="_Toc379801655"/>
      <w:bookmarkEnd w:id="2"/>
    </w:p>
    <w:p w14:paraId="112454A7" w14:textId="77777777" w:rsidR="008D0355" w:rsidRPr="002D6808" w:rsidRDefault="008D0355" w:rsidP="002935CA">
      <w:pPr>
        <w:pStyle w:val="p0"/>
        <w:spacing w:before="0" w:beforeAutospacing="0" w:after="0" w:afterAutospacing="0" w:line="276" w:lineRule="auto"/>
        <w:ind w:right="49"/>
        <w:jc w:val="both"/>
        <w:rPr>
          <w:rFonts w:asciiTheme="minorHAnsi" w:hAnsiTheme="minorHAnsi"/>
          <w:color w:val="000000"/>
          <w:sz w:val="16"/>
        </w:rPr>
      </w:pPr>
    </w:p>
    <w:p w14:paraId="1C2F0817" w14:textId="77777777" w:rsidR="007965E3" w:rsidRDefault="007965E3" w:rsidP="002935CA">
      <w:pPr>
        <w:pStyle w:val="p0"/>
        <w:spacing w:before="0" w:beforeAutospacing="0" w:after="0" w:afterAutospacing="0" w:line="276" w:lineRule="auto"/>
        <w:ind w:right="49"/>
        <w:jc w:val="both"/>
        <w:rPr>
          <w:rFonts w:asciiTheme="minorHAnsi" w:hAnsiTheme="minorHAnsi" w:cs="Arial"/>
          <w:color w:val="000000"/>
          <w:sz w:val="16"/>
          <w:szCs w:val="16"/>
        </w:rPr>
      </w:pPr>
    </w:p>
    <w:p w14:paraId="272F781F" w14:textId="77777777" w:rsidR="007965E3" w:rsidRDefault="007965E3" w:rsidP="002935CA">
      <w:pPr>
        <w:pStyle w:val="p0"/>
        <w:spacing w:before="0" w:beforeAutospacing="0" w:after="0" w:afterAutospacing="0" w:line="276" w:lineRule="auto"/>
        <w:ind w:right="49"/>
        <w:jc w:val="both"/>
        <w:rPr>
          <w:rFonts w:asciiTheme="minorHAnsi" w:hAnsiTheme="minorHAnsi" w:cs="Arial"/>
          <w:color w:val="000000"/>
          <w:sz w:val="16"/>
          <w:szCs w:val="16"/>
        </w:rPr>
      </w:pPr>
    </w:p>
    <w:p w14:paraId="07A763B1" w14:textId="53560CA2" w:rsidR="008D0355" w:rsidRDefault="00397747" w:rsidP="002935CA">
      <w:pPr>
        <w:pStyle w:val="p0"/>
        <w:spacing w:before="0" w:beforeAutospacing="0" w:after="0" w:afterAutospacing="0" w:line="276" w:lineRule="auto"/>
        <w:ind w:right="49"/>
        <w:jc w:val="both"/>
        <w:rPr>
          <w:rFonts w:asciiTheme="minorHAnsi" w:hAnsiTheme="minorHAnsi" w:cs="Arial"/>
          <w:color w:val="000000"/>
          <w:sz w:val="16"/>
          <w:szCs w:val="16"/>
        </w:rPr>
      </w:pPr>
      <w:r w:rsidRPr="00762598">
        <w:rPr>
          <w:rFonts w:asciiTheme="minorHAnsi" w:hAnsiTheme="minorHAnsi" w:cs="Arial"/>
          <w:color w:val="000000"/>
          <w:sz w:val="16"/>
          <w:szCs w:val="16"/>
        </w:rPr>
        <w:t xml:space="preserve">Este documento es propiedad intelectual de la Unidad de Planificación Rural Agropecuaria (UPRA). Solo se permite su reproducción parcial, cuando no se use con fines comerciales, citando este documento así: Rodas Arias, D. M. (2025). </w:t>
      </w:r>
      <w:r w:rsidRPr="008D0355">
        <w:rPr>
          <w:rFonts w:asciiTheme="minorHAnsi" w:hAnsiTheme="minorHAnsi" w:cs="Arial"/>
          <w:i/>
          <w:color w:val="000000"/>
          <w:sz w:val="16"/>
          <w:szCs w:val="16"/>
        </w:rPr>
        <w:t>Documento técnico de análisis de la Frontera Agrícola en la identificación de las Áreas de Protección para la Producción de Alimentos (APPA) en los municipios del Suroeste antioqueño</w:t>
      </w:r>
      <w:r w:rsidRPr="00762598">
        <w:rPr>
          <w:rFonts w:asciiTheme="minorHAnsi" w:hAnsiTheme="minorHAnsi" w:cs="Arial"/>
          <w:color w:val="000000"/>
          <w:sz w:val="16"/>
          <w:szCs w:val="16"/>
        </w:rPr>
        <w:t xml:space="preserve">. UPRA. </w:t>
      </w:r>
      <w:r w:rsidRPr="00601343">
        <w:rPr>
          <w:rFonts w:asciiTheme="minorHAnsi" w:hAnsiTheme="minorHAnsi"/>
          <w:color w:val="000000"/>
          <w:sz w:val="16"/>
        </w:rPr>
        <w:t>URL de ubicación del documento</w:t>
      </w:r>
      <w:r w:rsidRPr="00601343">
        <w:rPr>
          <w:rFonts w:asciiTheme="minorHAnsi" w:hAnsiTheme="minorHAnsi" w:cs="Arial"/>
          <w:color w:val="000000"/>
          <w:sz w:val="16"/>
          <w:szCs w:val="16"/>
        </w:rPr>
        <w:t>.</w:t>
      </w:r>
    </w:p>
    <w:p w14:paraId="4F44206D" w14:textId="6DDDE29C" w:rsidR="0003422F" w:rsidRPr="00762598" w:rsidRDefault="0003422F" w:rsidP="002935CA">
      <w:pPr>
        <w:pStyle w:val="Ttulo1"/>
        <w:spacing w:line="276" w:lineRule="auto"/>
        <w:rPr>
          <w:rFonts w:asciiTheme="minorHAnsi" w:hAnsiTheme="minorHAnsi"/>
          <w:szCs w:val="36"/>
        </w:rPr>
      </w:pPr>
      <w:bookmarkStart w:id="6" w:name="_Toc9583886"/>
      <w:bookmarkStart w:id="7" w:name="_Toc15567958"/>
      <w:bookmarkStart w:id="8" w:name="_Toc15568230"/>
      <w:bookmarkStart w:id="9" w:name="_Toc15568429"/>
      <w:bookmarkStart w:id="10" w:name="_Toc199149427"/>
      <w:bookmarkStart w:id="11" w:name="_Toc203731824"/>
      <w:r w:rsidRPr="00762598">
        <w:rPr>
          <w:rFonts w:asciiTheme="minorHAnsi" w:hAnsiTheme="minorHAnsi"/>
          <w:szCs w:val="36"/>
        </w:rPr>
        <w:lastRenderedPageBreak/>
        <w:t>Resumen</w:t>
      </w:r>
      <w:bookmarkEnd w:id="3"/>
      <w:bookmarkEnd w:id="4"/>
      <w:bookmarkEnd w:id="5"/>
      <w:bookmarkEnd w:id="6"/>
      <w:bookmarkEnd w:id="7"/>
      <w:bookmarkEnd w:id="8"/>
      <w:bookmarkEnd w:id="9"/>
      <w:bookmarkEnd w:id="10"/>
      <w:bookmarkEnd w:id="11"/>
    </w:p>
    <w:p w14:paraId="06C2FD94" w14:textId="6B02539D" w:rsidR="00821626" w:rsidRDefault="00BB2B40" w:rsidP="002935CA">
      <w:pPr>
        <w:spacing w:before="240" w:line="276" w:lineRule="auto"/>
        <w:jc w:val="both"/>
        <w:rPr>
          <w:rFonts w:asciiTheme="minorHAnsi" w:hAnsiTheme="minorHAnsi" w:cs="Helvetica"/>
          <w:sz w:val="22"/>
          <w:szCs w:val="22"/>
        </w:rPr>
      </w:pPr>
      <w:bookmarkStart w:id="12" w:name="_Hlk15545050"/>
      <w:r w:rsidRPr="00762598">
        <w:rPr>
          <w:rFonts w:asciiTheme="minorHAnsi" w:hAnsiTheme="minorHAnsi" w:cs="Helvetica"/>
          <w:sz w:val="22"/>
          <w:szCs w:val="22"/>
        </w:rPr>
        <w:t xml:space="preserve">El </w:t>
      </w:r>
      <w:r w:rsidR="00B41525" w:rsidRPr="00762598">
        <w:rPr>
          <w:rFonts w:asciiTheme="minorHAnsi" w:hAnsiTheme="minorHAnsi" w:cs="Helvetica"/>
          <w:sz w:val="22"/>
          <w:szCs w:val="22"/>
        </w:rPr>
        <w:t>d</w:t>
      </w:r>
      <w:r w:rsidRPr="00762598">
        <w:rPr>
          <w:rFonts w:asciiTheme="minorHAnsi" w:hAnsiTheme="minorHAnsi" w:cs="Helvetica"/>
          <w:sz w:val="22"/>
          <w:szCs w:val="22"/>
        </w:rPr>
        <w:t>ocumento contiene el soporte técnico de</w:t>
      </w:r>
      <w:r w:rsidR="6478F2DD" w:rsidRPr="00762598">
        <w:rPr>
          <w:rFonts w:asciiTheme="minorHAnsi" w:hAnsiTheme="minorHAnsi" w:cs="Helvetica"/>
          <w:sz w:val="22"/>
          <w:szCs w:val="22"/>
        </w:rPr>
        <w:t>l análisis de</w:t>
      </w:r>
      <w:r w:rsidRPr="00762598">
        <w:rPr>
          <w:rFonts w:asciiTheme="minorHAnsi" w:hAnsiTheme="minorHAnsi" w:cs="Helvetica"/>
          <w:sz w:val="22"/>
          <w:szCs w:val="22"/>
        </w:rPr>
        <w:t xml:space="preserve"> las determinantes ambientales </w:t>
      </w:r>
      <w:r w:rsidR="00091EFC" w:rsidRPr="00762598">
        <w:rPr>
          <w:rFonts w:asciiTheme="minorHAnsi" w:hAnsiTheme="minorHAnsi" w:cs="Helvetica"/>
          <w:sz w:val="22"/>
          <w:szCs w:val="22"/>
        </w:rPr>
        <w:t xml:space="preserve">en </w:t>
      </w:r>
      <w:r w:rsidRPr="00762598">
        <w:rPr>
          <w:rFonts w:asciiTheme="minorHAnsi" w:hAnsiTheme="minorHAnsi" w:cs="Helvetica"/>
          <w:sz w:val="22"/>
          <w:szCs w:val="22"/>
        </w:rPr>
        <w:t>el proceso para la identificación de</w:t>
      </w:r>
      <w:r w:rsidR="0004733D" w:rsidRPr="00762598">
        <w:rPr>
          <w:rFonts w:asciiTheme="minorHAnsi" w:hAnsiTheme="minorHAnsi" w:cs="Helvetica"/>
          <w:sz w:val="22"/>
          <w:szCs w:val="22"/>
        </w:rPr>
        <w:t>l</w:t>
      </w:r>
      <w:r w:rsidRPr="00762598">
        <w:rPr>
          <w:rFonts w:asciiTheme="minorHAnsi" w:hAnsiTheme="minorHAnsi" w:cs="Helvetica"/>
          <w:sz w:val="22"/>
          <w:szCs w:val="22"/>
        </w:rPr>
        <w:t xml:space="preserve"> </w:t>
      </w:r>
      <w:r w:rsidR="0004733D" w:rsidRPr="00762598">
        <w:rPr>
          <w:rFonts w:asciiTheme="minorHAnsi" w:hAnsiTheme="minorHAnsi" w:cs="Helvetica"/>
          <w:sz w:val="22"/>
          <w:szCs w:val="22"/>
        </w:rPr>
        <w:t>Área</w:t>
      </w:r>
      <w:r w:rsidRPr="00762598">
        <w:rPr>
          <w:rFonts w:asciiTheme="minorHAnsi" w:hAnsiTheme="minorHAnsi" w:cs="Helvetica"/>
          <w:sz w:val="22"/>
          <w:szCs w:val="22"/>
        </w:rPr>
        <w:t xml:space="preserve"> de Protección para la Producción de Alimentos </w:t>
      </w:r>
      <w:r w:rsidR="00E22E91">
        <w:rPr>
          <w:rFonts w:asciiTheme="minorHAnsi" w:hAnsiTheme="minorHAnsi" w:cs="Helvetica"/>
          <w:sz w:val="22"/>
          <w:szCs w:val="22"/>
        </w:rPr>
        <w:t>(</w:t>
      </w:r>
      <w:r w:rsidR="0004733D" w:rsidRPr="00762598">
        <w:rPr>
          <w:rFonts w:asciiTheme="minorHAnsi" w:hAnsiTheme="minorHAnsi" w:cs="Helvetica"/>
          <w:sz w:val="22"/>
          <w:szCs w:val="22"/>
        </w:rPr>
        <w:t>A</w:t>
      </w:r>
      <w:r w:rsidRPr="00762598">
        <w:rPr>
          <w:rFonts w:asciiTheme="minorHAnsi" w:hAnsiTheme="minorHAnsi" w:cs="Helvetica"/>
          <w:sz w:val="22"/>
          <w:szCs w:val="22"/>
        </w:rPr>
        <w:t>PPA</w:t>
      </w:r>
      <w:r w:rsidR="00E22E91">
        <w:rPr>
          <w:rFonts w:asciiTheme="minorHAnsi" w:hAnsiTheme="minorHAnsi" w:cs="Helvetica"/>
          <w:sz w:val="22"/>
          <w:szCs w:val="22"/>
        </w:rPr>
        <w:t>)</w:t>
      </w:r>
      <w:r w:rsidRPr="00762598">
        <w:rPr>
          <w:rFonts w:asciiTheme="minorHAnsi" w:hAnsiTheme="minorHAnsi" w:cs="Helvetica"/>
          <w:sz w:val="22"/>
          <w:szCs w:val="22"/>
        </w:rPr>
        <w:t xml:space="preserve"> </w:t>
      </w:r>
      <w:r w:rsidR="0088403F" w:rsidRPr="00762598">
        <w:rPr>
          <w:rFonts w:asciiTheme="minorHAnsi" w:hAnsiTheme="minorHAnsi" w:cs="Helvetica"/>
          <w:sz w:val="22"/>
          <w:szCs w:val="22"/>
        </w:rPr>
        <w:t>en 23 municipios del</w:t>
      </w:r>
      <w:r w:rsidRPr="00762598">
        <w:rPr>
          <w:rFonts w:asciiTheme="minorHAnsi" w:hAnsiTheme="minorHAnsi" w:cs="Helvetica"/>
          <w:sz w:val="22"/>
          <w:szCs w:val="22"/>
        </w:rPr>
        <w:t xml:space="preserve"> Suroeste antioqueño</w:t>
      </w:r>
      <w:bookmarkStart w:id="13" w:name="_Hlk167122155"/>
      <w:r w:rsidRPr="00762598">
        <w:rPr>
          <w:rFonts w:asciiTheme="minorHAnsi" w:hAnsiTheme="minorHAnsi" w:cs="Helvetica"/>
          <w:sz w:val="22"/>
          <w:szCs w:val="22"/>
        </w:rPr>
        <w:t>: Amagá, Andes, Angelópolis, Betania, Betulia, Caramanta, Ciudad Bolívar, Concordia, Fredonia, Hispania, El Jardín, Jericó, La Pintada, Montebello, Pueblorrico, Salgar, Santa Bárbara, Támesis, Tarso, Titiribí, Valparaíso y Venecia en la jurisdicción de Corporación Autónoma Regional del Centro de Antioquia</w:t>
      </w:r>
      <w:r w:rsidR="00AC5E92">
        <w:rPr>
          <w:rFonts w:asciiTheme="minorHAnsi" w:hAnsiTheme="minorHAnsi" w:cs="Helvetica"/>
          <w:sz w:val="22"/>
          <w:szCs w:val="22"/>
        </w:rPr>
        <w:t xml:space="preserve"> (</w:t>
      </w:r>
      <w:r w:rsidRPr="00762598">
        <w:rPr>
          <w:rFonts w:asciiTheme="minorHAnsi" w:hAnsiTheme="minorHAnsi" w:cs="Helvetica"/>
          <w:sz w:val="22"/>
          <w:szCs w:val="22"/>
        </w:rPr>
        <w:t>Corantioquia</w:t>
      </w:r>
      <w:r w:rsidR="00AC5E92">
        <w:rPr>
          <w:rFonts w:asciiTheme="minorHAnsi" w:hAnsiTheme="minorHAnsi" w:cs="Helvetica"/>
          <w:sz w:val="22"/>
          <w:szCs w:val="22"/>
        </w:rPr>
        <w:t>)</w:t>
      </w:r>
      <w:r w:rsidRPr="00762598">
        <w:rPr>
          <w:rFonts w:asciiTheme="minorHAnsi" w:hAnsiTheme="minorHAnsi" w:cs="Helvetica"/>
          <w:sz w:val="22"/>
          <w:szCs w:val="22"/>
        </w:rPr>
        <w:t xml:space="preserve"> y el municipio de Urrao en la jurisdicción de Corporación para el Desarrollo Sostenible del Urabá</w:t>
      </w:r>
      <w:r w:rsidR="00BF3AB8">
        <w:rPr>
          <w:rFonts w:asciiTheme="minorHAnsi" w:hAnsiTheme="minorHAnsi" w:cs="Helvetica"/>
          <w:sz w:val="22"/>
          <w:szCs w:val="22"/>
        </w:rPr>
        <w:t xml:space="preserve"> (</w:t>
      </w:r>
      <w:r w:rsidRPr="00762598">
        <w:rPr>
          <w:rFonts w:asciiTheme="minorHAnsi" w:hAnsiTheme="minorHAnsi" w:cs="Helvetica"/>
          <w:sz w:val="22"/>
          <w:szCs w:val="22"/>
        </w:rPr>
        <w:t>Corpourabá</w:t>
      </w:r>
      <w:r w:rsidR="00BF3AB8">
        <w:rPr>
          <w:rFonts w:asciiTheme="minorHAnsi" w:hAnsiTheme="minorHAnsi" w:cs="Helvetica"/>
          <w:sz w:val="22"/>
          <w:szCs w:val="22"/>
        </w:rPr>
        <w:t>)</w:t>
      </w:r>
      <w:r w:rsidRPr="00762598">
        <w:rPr>
          <w:rFonts w:asciiTheme="minorHAnsi" w:hAnsiTheme="minorHAnsi" w:cs="Helvetica"/>
          <w:sz w:val="22"/>
          <w:szCs w:val="22"/>
        </w:rPr>
        <w:t>.</w:t>
      </w:r>
      <w:bookmarkEnd w:id="12"/>
      <w:bookmarkEnd w:id="13"/>
    </w:p>
    <w:p w14:paraId="22FD8E00" w14:textId="17B108B3" w:rsidR="003363A0" w:rsidRPr="00762598" w:rsidRDefault="0004733D" w:rsidP="002935CA">
      <w:pPr>
        <w:spacing w:before="240" w:line="276" w:lineRule="auto"/>
        <w:jc w:val="both"/>
        <w:rPr>
          <w:rFonts w:asciiTheme="minorHAnsi" w:hAnsiTheme="minorHAnsi" w:cs="Helvetica"/>
          <w:sz w:val="22"/>
          <w:szCs w:val="22"/>
        </w:rPr>
      </w:pPr>
      <w:r w:rsidRPr="00762598">
        <w:rPr>
          <w:rFonts w:asciiTheme="minorHAnsi" w:hAnsiTheme="minorHAnsi" w:cs="Helvetica"/>
          <w:sz w:val="22"/>
          <w:szCs w:val="22"/>
        </w:rPr>
        <w:t>A partir de</w:t>
      </w:r>
      <w:r w:rsidR="003924E8" w:rsidRPr="00762598">
        <w:rPr>
          <w:rFonts w:asciiTheme="minorHAnsi" w:hAnsiTheme="minorHAnsi" w:cs="Helvetica"/>
          <w:sz w:val="22"/>
          <w:szCs w:val="22"/>
        </w:rPr>
        <w:t xml:space="preserve"> este</w:t>
      </w:r>
      <w:r w:rsidRPr="00762598">
        <w:rPr>
          <w:rFonts w:asciiTheme="minorHAnsi" w:hAnsiTheme="minorHAnsi" w:cs="Helvetica"/>
          <w:sz w:val="22"/>
          <w:szCs w:val="22"/>
        </w:rPr>
        <w:t xml:space="preserve"> análisis se muestra </w:t>
      </w:r>
      <w:r w:rsidR="00BB2B40" w:rsidRPr="00762598">
        <w:rPr>
          <w:rFonts w:asciiTheme="minorHAnsi" w:hAnsiTheme="minorHAnsi" w:cs="Helvetica"/>
          <w:sz w:val="22"/>
          <w:szCs w:val="22"/>
        </w:rPr>
        <w:t xml:space="preserve">el ámbito espacial </w:t>
      </w:r>
      <w:r w:rsidRPr="00762598">
        <w:rPr>
          <w:rFonts w:asciiTheme="minorHAnsi" w:hAnsiTheme="minorHAnsi" w:cs="Helvetica"/>
          <w:sz w:val="22"/>
          <w:szCs w:val="22"/>
        </w:rPr>
        <w:t xml:space="preserve">habilitante </w:t>
      </w:r>
      <w:r w:rsidR="00572146" w:rsidRPr="00762598">
        <w:rPr>
          <w:rFonts w:asciiTheme="minorHAnsi" w:hAnsiTheme="minorHAnsi" w:cs="Helvetica"/>
          <w:sz w:val="22"/>
          <w:szCs w:val="22"/>
        </w:rPr>
        <w:t>idóneo para la identificación del APPA</w:t>
      </w:r>
      <w:r w:rsidR="004E7075" w:rsidRPr="00762598">
        <w:rPr>
          <w:rFonts w:asciiTheme="minorHAnsi" w:hAnsiTheme="minorHAnsi" w:cs="Helvetica"/>
          <w:sz w:val="22"/>
          <w:szCs w:val="22"/>
        </w:rPr>
        <w:t xml:space="preserve"> y el </w:t>
      </w:r>
      <w:r w:rsidRPr="00762598">
        <w:rPr>
          <w:rFonts w:asciiTheme="minorHAnsi" w:hAnsiTheme="minorHAnsi" w:cs="Helvetica"/>
          <w:sz w:val="22"/>
          <w:szCs w:val="22"/>
        </w:rPr>
        <w:t>detalle de la</w:t>
      </w:r>
      <w:r w:rsidR="00BB2B40" w:rsidRPr="00762598">
        <w:rPr>
          <w:rFonts w:asciiTheme="minorHAnsi" w:hAnsiTheme="minorHAnsi" w:cs="Helvetica"/>
          <w:sz w:val="22"/>
          <w:szCs w:val="22"/>
        </w:rPr>
        <w:t xml:space="preserve">s determinantes ambientales cuyas categorías establecen restricciones y condicionantes de la </w:t>
      </w:r>
      <w:r w:rsidR="0035778E">
        <w:rPr>
          <w:rFonts w:asciiTheme="minorHAnsi" w:hAnsiTheme="minorHAnsi" w:cs="Helvetica"/>
          <w:sz w:val="22"/>
          <w:szCs w:val="22"/>
        </w:rPr>
        <w:t>f</w:t>
      </w:r>
      <w:r w:rsidR="00BB2B40" w:rsidRPr="00070489">
        <w:rPr>
          <w:rFonts w:asciiTheme="minorHAnsi" w:hAnsiTheme="minorHAnsi" w:cs="Helvetica"/>
          <w:sz w:val="22"/>
          <w:szCs w:val="22"/>
        </w:rPr>
        <w:t xml:space="preserve">rontera </w:t>
      </w:r>
      <w:r w:rsidR="0035778E">
        <w:rPr>
          <w:rFonts w:asciiTheme="minorHAnsi" w:hAnsiTheme="minorHAnsi" w:cs="Helvetica"/>
          <w:sz w:val="22"/>
          <w:szCs w:val="22"/>
        </w:rPr>
        <w:t>a</w:t>
      </w:r>
      <w:r w:rsidR="00BB2B40" w:rsidRPr="00070489">
        <w:rPr>
          <w:rFonts w:asciiTheme="minorHAnsi" w:hAnsiTheme="minorHAnsi" w:cs="Helvetica"/>
          <w:sz w:val="22"/>
          <w:szCs w:val="22"/>
        </w:rPr>
        <w:t>grícola</w:t>
      </w:r>
      <w:r w:rsidR="006A09C7" w:rsidRPr="00762598">
        <w:rPr>
          <w:rFonts w:asciiTheme="minorHAnsi" w:hAnsiTheme="minorHAnsi" w:cs="Helvetica"/>
          <w:sz w:val="22"/>
          <w:szCs w:val="22"/>
        </w:rPr>
        <w:t xml:space="preserve">, </w:t>
      </w:r>
      <w:r w:rsidR="003363A0" w:rsidRPr="00762598">
        <w:rPr>
          <w:rFonts w:asciiTheme="minorHAnsi" w:hAnsiTheme="minorHAnsi" w:cs="Helvetica"/>
          <w:sz w:val="22"/>
          <w:szCs w:val="22"/>
        </w:rPr>
        <w:t>con fundamento en las normas vigentes y el trabajo articulado con las autoridades ambientales.</w:t>
      </w:r>
    </w:p>
    <w:p w14:paraId="08A2DA83" w14:textId="18E9D38A" w:rsidR="00BB2B40" w:rsidRPr="00762598" w:rsidRDefault="00BB2B40" w:rsidP="002935CA">
      <w:pPr>
        <w:spacing w:before="240" w:line="276" w:lineRule="auto"/>
        <w:jc w:val="both"/>
        <w:rPr>
          <w:rFonts w:asciiTheme="minorHAnsi" w:hAnsiTheme="minorHAnsi" w:cs="Helvetica"/>
          <w:sz w:val="22"/>
          <w:szCs w:val="22"/>
        </w:rPr>
      </w:pPr>
      <w:r w:rsidRPr="00762598">
        <w:rPr>
          <w:rFonts w:asciiTheme="minorHAnsi" w:hAnsiTheme="minorHAnsi" w:cs="Helvetica"/>
          <w:sz w:val="22"/>
          <w:szCs w:val="22"/>
        </w:rPr>
        <w:t>Palabras clave:</w:t>
      </w:r>
      <w:r w:rsidR="00CC3852">
        <w:rPr>
          <w:rFonts w:asciiTheme="minorHAnsi" w:hAnsiTheme="minorHAnsi" w:cs="Helvetica"/>
          <w:b/>
          <w:bCs/>
          <w:sz w:val="22"/>
          <w:szCs w:val="22"/>
        </w:rPr>
        <w:t xml:space="preserve"> </w:t>
      </w:r>
      <w:r w:rsidRPr="00762598">
        <w:rPr>
          <w:rFonts w:asciiTheme="minorHAnsi" w:hAnsiTheme="minorHAnsi" w:cs="Helvetica"/>
          <w:sz w:val="22"/>
          <w:szCs w:val="22"/>
        </w:rPr>
        <w:t xml:space="preserve">áreas de protección para la producción de alimentos, </w:t>
      </w:r>
      <w:r w:rsidR="003E568C" w:rsidRPr="00762598">
        <w:rPr>
          <w:rFonts w:asciiTheme="minorHAnsi" w:hAnsiTheme="minorHAnsi" w:cs="Helvetica"/>
          <w:sz w:val="22"/>
          <w:szCs w:val="22"/>
        </w:rPr>
        <w:t>frontera agrícola</w:t>
      </w:r>
      <w:r w:rsidRPr="00762598">
        <w:rPr>
          <w:rFonts w:asciiTheme="minorHAnsi" w:hAnsiTheme="minorHAnsi" w:cs="Helvetica"/>
          <w:sz w:val="22"/>
          <w:szCs w:val="22"/>
        </w:rPr>
        <w:t>, determinantes ambientales.</w:t>
      </w:r>
    </w:p>
    <w:p w14:paraId="6AA59573" w14:textId="77777777" w:rsidR="00BB2B40" w:rsidRPr="008D0355" w:rsidRDefault="00BB2B40" w:rsidP="002935CA">
      <w:pPr>
        <w:pStyle w:val="Ttulo2"/>
        <w:spacing w:before="240" w:line="276" w:lineRule="auto"/>
        <w:jc w:val="both"/>
        <w:rPr>
          <w:rFonts w:asciiTheme="minorHAnsi" w:hAnsiTheme="minorHAnsi" w:cs="Arial"/>
          <w:sz w:val="22"/>
          <w:szCs w:val="22"/>
          <w:lang w:val="en-US"/>
        </w:rPr>
      </w:pPr>
      <w:bookmarkStart w:id="14" w:name="_Toc171087713"/>
      <w:bookmarkStart w:id="15" w:name="_Toc199149428"/>
      <w:bookmarkStart w:id="16" w:name="_Toc203731825"/>
      <w:r w:rsidRPr="008D0355">
        <w:rPr>
          <w:rFonts w:asciiTheme="minorHAnsi" w:hAnsiTheme="minorHAnsi" w:cs="Arial"/>
          <w:sz w:val="22"/>
          <w:szCs w:val="22"/>
          <w:lang w:val="en-US"/>
        </w:rPr>
        <w:t>Abstract</w:t>
      </w:r>
      <w:bookmarkEnd w:id="14"/>
      <w:bookmarkEnd w:id="15"/>
      <w:bookmarkEnd w:id="16"/>
    </w:p>
    <w:p w14:paraId="6D635004" w14:textId="7E570338" w:rsidR="00BB2B40" w:rsidRPr="0096709D" w:rsidRDefault="00BB2B40" w:rsidP="002935CA">
      <w:pPr>
        <w:spacing w:before="240" w:line="276" w:lineRule="auto"/>
        <w:jc w:val="both"/>
        <w:rPr>
          <w:rFonts w:asciiTheme="minorHAnsi" w:hAnsiTheme="minorHAnsi"/>
          <w:sz w:val="22"/>
          <w:lang w:val="en-US"/>
        </w:rPr>
      </w:pPr>
      <w:r w:rsidRPr="0096709D">
        <w:rPr>
          <w:rFonts w:asciiTheme="minorHAnsi" w:hAnsiTheme="minorHAnsi"/>
          <w:sz w:val="22"/>
          <w:lang w:val="en-US"/>
        </w:rPr>
        <w:t xml:space="preserve">This document contains the technical support of environmental component </w:t>
      </w:r>
      <w:r w:rsidR="009C71D8" w:rsidRPr="0096709D">
        <w:rPr>
          <w:rFonts w:asciiTheme="minorHAnsi" w:hAnsiTheme="minorHAnsi"/>
          <w:sz w:val="22"/>
          <w:lang w:val="en-US"/>
        </w:rPr>
        <w:t xml:space="preserve">analysis </w:t>
      </w:r>
      <w:r w:rsidRPr="0096709D">
        <w:rPr>
          <w:rFonts w:asciiTheme="minorHAnsi" w:hAnsiTheme="minorHAnsi"/>
          <w:sz w:val="22"/>
          <w:lang w:val="en-US"/>
        </w:rPr>
        <w:t xml:space="preserve">in the process for identification of the Protection </w:t>
      </w:r>
      <w:r w:rsidR="00193943" w:rsidRPr="0096709D">
        <w:rPr>
          <w:rFonts w:asciiTheme="minorHAnsi" w:hAnsiTheme="minorHAnsi"/>
          <w:sz w:val="22"/>
          <w:lang w:val="en-US"/>
        </w:rPr>
        <w:t xml:space="preserve">of </w:t>
      </w:r>
      <w:r w:rsidRPr="0096709D">
        <w:rPr>
          <w:rFonts w:asciiTheme="minorHAnsi" w:hAnsiTheme="minorHAnsi"/>
          <w:sz w:val="22"/>
          <w:lang w:val="en-US"/>
        </w:rPr>
        <w:t>Food Production</w:t>
      </w:r>
      <w:r w:rsidR="00351448" w:rsidRPr="0096709D">
        <w:rPr>
          <w:rFonts w:asciiTheme="minorHAnsi" w:hAnsiTheme="minorHAnsi"/>
          <w:sz w:val="22"/>
          <w:lang w:val="en-US"/>
        </w:rPr>
        <w:t xml:space="preserve"> </w:t>
      </w:r>
      <w:r w:rsidR="003F5847" w:rsidRPr="0096709D">
        <w:rPr>
          <w:rFonts w:asciiTheme="minorHAnsi" w:hAnsiTheme="minorHAnsi"/>
          <w:sz w:val="22"/>
          <w:lang w:val="en-US"/>
        </w:rPr>
        <w:t>A</w:t>
      </w:r>
      <w:r w:rsidR="00351448" w:rsidRPr="0096709D">
        <w:rPr>
          <w:rFonts w:asciiTheme="minorHAnsi" w:hAnsiTheme="minorHAnsi"/>
          <w:sz w:val="22"/>
          <w:lang w:val="en-US"/>
        </w:rPr>
        <w:t>rea</w:t>
      </w:r>
      <w:r w:rsidR="00D30C21" w:rsidRPr="0096709D">
        <w:rPr>
          <w:rFonts w:asciiTheme="minorHAnsi" w:hAnsiTheme="minorHAnsi"/>
          <w:sz w:val="22"/>
          <w:lang w:val="en-US"/>
        </w:rPr>
        <w:t>-</w:t>
      </w:r>
      <w:r w:rsidR="00351448" w:rsidRPr="0096709D">
        <w:rPr>
          <w:rFonts w:asciiTheme="minorHAnsi" w:hAnsiTheme="minorHAnsi"/>
          <w:sz w:val="22"/>
          <w:lang w:val="en-US"/>
        </w:rPr>
        <w:t>A</w:t>
      </w:r>
      <w:r w:rsidRPr="0096709D">
        <w:rPr>
          <w:rFonts w:asciiTheme="minorHAnsi" w:hAnsiTheme="minorHAnsi"/>
          <w:sz w:val="22"/>
          <w:lang w:val="en-US"/>
        </w:rPr>
        <w:t>PPA</w:t>
      </w:r>
      <w:r w:rsidR="00D30C21" w:rsidRPr="008D0355">
        <w:rPr>
          <w:rFonts w:asciiTheme="minorHAnsi" w:hAnsiTheme="minorHAnsi" w:cs="Helvetica"/>
          <w:sz w:val="22"/>
          <w:szCs w:val="22"/>
          <w:lang w:val="en-US"/>
        </w:rPr>
        <w:t>-</w:t>
      </w:r>
      <w:r w:rsidRPr="008D0355">
        <w:rPr>
          <w:rFonts w:asciiTheme="minorHAnsi" w:hAnsiTheme="minorHAnsi" w:cs="Helvetica"/>
          <w:sz w:val="22"/>
          <w:szCs w:val="22"/>
          <w:lang w:val="en-US"/>
        </w:rPr>
        <w:t>(</w:t>
      </w:r>
      <w:r w:rsidRPr="0096709D">
        <w:rPr>
          <w:rFonts w:asciiTheme="minorHAnsi" w:hAnsiTheme="minorHAnsi"/>
          <w:sz w:val="22"/>
          <w:lang w:val="en-US"/>
        </w:rPr>
        <w:t>acronym in spanish</w:t>
      </w:r>
      <w:r w:rsidR="00CB24B2" w:rsidRPr="0096709D">
        <w:rPr>
          <w:rFonts w:asciiTheme="minorHAnsi" w:hAnsiTheme="minorHAnsi"/>
          <w:sz w:val="22"/>
          <w:lang w:val="en-US"/>
        </w:rPr>
        <w:t>)</w:t>
      </w:r>
      <w:r w:rsidRPr="0096709D">
        <w:rPr>
          <w:rFonts w:asciiTheme="minorHAnsi" w:hAnsiTheme="minorHAnsi"/>
          <w:sz w:val="22"/>
          <w:lang w:val="en-US"/>
        </w:rPr>
        <w:t xml:space="preserve"> at </w:t>
      </w:r>
      <w:r w:rsidR="00140FD4" w:rsidRPr="0096709D">
        <w:rPr>
          <w:rFonts w:asciiTheme="minorHAnsi" w:hAnsiTheme="minorHAnsi"/>
          <w:sz w:val="22"/>
          <w:lang w:val="en-US"/>
        </w:rPr>
        <w:t xml:space="preserve">twenty-three (23) municipalities </w:t>
      </w:r>
      <w:r w:rsidR="0074121C" w:rsidRPr="0096709D">
        <w:rPr>
          <w:rFonts w:asciiTheme="minorHAnsi" w:hAnsiTheme="minorHAnsi"/>
          <w:sz w:val="22"/>
          <w:lang w:val="en-US"/>
        </w:rPr>
        <w:t>of the Southwest region of Antioquia</w:t>
      </w:r>
      <w:r w:rsidR="007A0B4D" w:rsidRPr="0096709D">
        <w:rPr>
          <w:rFonts w:asciiTheme="minorHAnsi" w:hAnsiTheme="minorHAnsi"/>
          <w:sz w:val="22"/>
          <w:lang w:val="en-US"/>
        </w:rPr>
        <w:t>:</w:t>
      </w:r>
      <w:r w:rsidRPr="0096709D">
        <w:rPr>
          <w:rFonts w:asciiTheme="minorHAnsi" w:hAnsiTheme="minorHAnsi"/>
          <w:sz w:val="22"/>
          <w:lang w:val="en-US"/>
        </w:rPr>
        <w:t xml:space="preserve"> Amagá, Andes, Angelópolis, Betania, Betulia, Caramanta, Ciudad Bolívar, Concordia, Fredonia, Hispania, El Jardín, Jericó, La Pintada, Montebello, Pueblorrico, Salgar, Santa Bárbara, Támesis, Tarso, Titiribí, Valparaíso y Venecia that belong of the environmental </w:t>
      </w:r>
      <w:r w:rsidR="00464E1E" w:rsidRPr="0096709D">
        <w:rPr>
          <w:rFonts w:asciiTheme="minorHAnsi" w:hAnsiTheme="minorHAnsi"/>
          <w:sz w:val="22"/>
          <w:lang w:val="en-US"/>
        </w:rPr>
        <w:t>corporation</w:t>
      </w:r>
      <w:r w:rsidR="00D30C21" w:rsidRPr="008D0355">
        <w:rPr>
          <w:rFonts w:asciiTheme="minorHAnsi" w:hAnsiTheme="minorHAnsi" w:cs="Helvetica"/>
          <w:sz w:val="22"/>
          <w:szCs w:val="22"/>
          <w:lang w:val="en-US"/>
        </w:rPr>
        <w:t>-</w:t>
      </w:r>
      <w:r w:rsidRPr="0096709D">
        <w:rPr>
          <w:rFonts w:asciiTheme="minorHAnsi" w:hAnsiTheme="minorHAnsi"/>
          <w:sz w:val="22"/>
          <w:lang w:val="en-US"/>
        </w:rPr>
        <w:t>Corantioquia and municipality of Urrao that belongs to environmental corporati</w:t>
      </w:r>
      <w:r w:rsidR="0096709D">
        <w:rPr>
          <w:rFonts w:asciiTheme="minorHAnsi" w:hAnsiTheme="minorHAnsi"/>
          <w:sz w:val="22"/>
          <w:lang w:val="en-US"/>
        </w:rPr>
        <w:t>o</w:t>
      </w:r>
      <w:r w:rsidRPr="0096709D">
        <w:rPr>
          <w:rFonts w:asciiTheme="minorHAnsi" w:hAnsiTheme="minorHAnsi"/>
          <w:sz w:val="22"/>
          <w:lang w:val="en-US"/>
        </w:rPr>
        <w:t>n</w:t>
      </w:r>
      <w:r w:rsidR="00D30C21" w:rsidRPr="0096709D">
        <w:rPr>
          <w:rFonts w:asciiTheme="minorHAnsi" w:hAnsiTheme="minorHAnsi"/>
          <w:sz w:val="22"/>
          <w:lang w:val="en-US"/>
        </w:rPr>
        <w:t>-</w:t>
      </w:r>
      <w:r w:rsidRPr="0096709D">
        <w:rPr>
          <w:rFonts w:asciiTheme="minorHAnsi" w:hAnsiTheme="minorHAnsi"/>
          <w:sz w:val="22"/>
          <w:lang w:val="en-US"/>
        </w:rPr>
        <w:t>Corpourabá.</w:t>
      </w:r>
    </w:p>
    <w:p w14:paraId="04DA7B30" w14:textId="607B26EA" w:rsidR="00A40E91" w:rsidRPr="0096709D" w:rsidRDefault="00A40E91" w:rsidP="002935CA">
      <w:pPr>
        <w:spacing w:before="240" w:line="276" w:lineRule="auto"/>
        <w:jc w:val="both"/>
        <w:rPr>
          <w:rFonts w:asciiTheme="minorHAnsi" w:hAnsiTheme="minorHAnsi"/>
          <w:sz w:val="22"/>
          <w:lang w:val="en-US"/>
        </w:rPr>
      </w:pPr>
      <w:r w:rsidRPr="0096709D">
        <w:rPr>
          <w:rFonts w:asciiTheme="minorHAnsi" w:hAnsiTheme="minorHAnsi"/>
          <w:sz w:val="22"/>
          <w:lang w:val="en-US"/>
        </w:rPr>
        <w:t>This analysis reveals the suitable enabling spatial scope for identifying APPA and details of the environmental determinants whose categories establish restrictions and conditions for the agricultural frontier, based on current regulations and coordinated work with environmental authorities.</w:t>
      </w:r>
    </w:p>
    <w:p w14:paraId="552D4DF0" w14:textId="4AA96731" w:rsidR="00BB2B40" w:rsidRPr="0096709D" w:rsidRDefault="00BB2B40" w:rsidP="002935CA">
      <w:pPr>
        <w:spacing w:before="240" w:line="276" w:lineRule="auto"/>
        <w:jc w:val="both"/>
        <w:rPr>
          <w:rFonts w:asciiTheme="minorHAnsi" w:hAnsiTheme="minorHAnsi"/>
          <w:sz w:val="22"/>
          <w:lang w:val="en-US"/>
        </w:rPr>
      </w:pPr>
      <w:r w:rsidRPr="0096709D">
        <w:rPr>
          <w:rFonts w:asciiTheme="minorHAnsi" w:hAnsiTheme="minorHAnsi"/>
          <w:sz w:val="22"/>
          <w:lang w:val="en-US"/>
        </w:rPr>
        <w:t xml:space="preserve">Keywords: protection </w:t>
      </w:r>
      <w:r w:rsidR="005659F5" w:rsidRPr="0096709D">
        <w:rPr>
          <w:rFonts w:asciiTheme="minorHAnsi" w:hAnsiTheme="minorHAnsi"/>
          <w:sz w:val="22"/>
          <w:lang w:val="en-US"/>
        </w:rPr>
        <w:t>of</w:t>
      </w:r>
      <w:r w:rsidRPr="0096709D">
        <w:rPr>
          <w:rFonts w:asciiTheme="minorHAnsi" w:hAnsiTheme="minorHAnsi"/>
          <w:sz w:val="22"/>
          <w:lang w:val="en-US"/>
        </w:rPr>
        <w:t xml:space="preserve"> food production</w:t>
      </w:r>
      <w:r w:rsidR="005659F5" w:rsidRPr="0096709D">
        <w:rPr>
          <w:rFonts w:asciiTheme="minorHAnsi" w:hAnsiTheme="minorHAnsi"/>
          <w:sz w:val="22"/>
          <w:lang w:val="en-US"/>
        </w:rPr>
        <w:t xml:space="preserve"> areas</w:t>
      </w:r>
      <w:r w:rsidRPr="0096709D">
        <w:rPr>
          <w:rFonts w:asciiTheme="minorHAnsi" w:hAnsiTheme="minorHAnsi"/>
          <w:sz w:val="22"/>
          <w:lang w:val="en-US"/>
        </w:rPr>
        <w:t xml:space="preserve">, agricultural frontier, environmental </w:t>
      </w:r>
      <w:r w:rsidR="00696F7A" w:rsidRPr="0096709D">
        <w:rPr>
          <w:rFonts w:asciiTheme="minorHAnsi" w:hAnsiTheme="minorHAnsi"/>
          <w:sz w:val="22"/>
          <w:lang w:val="en-US"/>
        </w:rPr>
        <w:t>component</w:t>
      </w:r>
      <w:r w:rsidRPr="0096709D">
        <w:rPr>
          <w:rFonts w:asciiTheme="minorHAnsi" w:hAnsiTheme="minorHAnsi"/>
          <w:sz w:val="22"/>
          <w:lang w:val="en-US"/>
        </w:rPr>
        <w:t>.</w:t>
      </w:r>
    </w:p>
    <w:p w14:paraId="416BB173" w14:textId="77777777" w:rsidR="0003422F" w:rsidRPr="00762598" w:rsidRDefault="0003422F" w:rsidP="0077727C">
      <w:pPr>
        <w:pStyle w:val="TDC1"/>
        <w:spacing w:after="240"/>
        <w:rPr>
          <w:rStyle w:val="Ttulodecuadroyfigura"/>
          <w:rFonts w:asciiTheme="minorHAnsi" w:hAnsiTheme="minorHAnsi"/>
          <w:bCs/>
          <w:iCs/>
          <w:noProof w:val="0"/>
          <w:color w:val="008640"/>
          <w:sz w:val="36"/>
        </w:rPr>
      </w:pPr>
      <w:r w:rsidRPr="00762598">
        <w:rPr>
          <w:rStyle w:val="Ttulodecuadroyfigura"/>
          <w:rFonts w:asciiTheme="minorHAnsi" w:hAnsiTheme="minorHAnsi"/>
          <w:noProof w:val="0"/>
          <w:color w:val="008640"/>
          <w:sz w:val="36"/>
        </w:rPr>
        <w:lastRenderedPageBreak/>
        <w:t>Tabla de contenido</w:t>
      </w:r>
    </w:p>
    <w:p w14:paraId="26F9FAB0" w14:textId="4261917A" w:rsidR="003E568C" w:rsidRPr="003E568C" w:rsidRDefault="26FDD4D5">
      <w:pPr>
        <w:pStyle w:val="TDC1"/>
        <w:rPr>
          <w:rFonts w:eastAsiaTheme="minorEastAsia" w:cstheme="minorBidi"/>
          <w:b w:val="0"/>
          <w:kern w:val="2"/>
          <w:lang w:val="es-CO"/>
          <w14:ligatures w14:val="standardContextual"/>
        </w:rPr>
      </w:pPr>
      <w:r w:rsidRPr="0077727C">
        <w:rPr>
          <w:noProof w:val="0"/>
          <w:highlight w:val="yellow"/>
        </w:rPr>
        <w:fldChar w:fldCharType="begin"/>
      </w:r>
      <w:r w:rsidR="124C7539" w:rsidRPr="0077727C">
        <w:rPr>
          <w:noProof w:val="0"/>
          <w:highlight w:val="yellow"/>
        </w:rPr>
        <w:instrText>TOC \o "1-3" \z \u \h</w:instrText>
      </w:r>
      <w:r w:rsidRPr="0077727C">
        <w:rPr>
          <w:noProof w:val="0"/>
          <w:highlight w:val="yellow"/>
        </w:rPr>
        <w:fldChar w:fldCharType="separate"/>
      </w:r>
      <w:hyperlink w:anchor="_Toc203731824" w:history="1">
        <w:r w:rsidR="003E568C" w:rsidRPr="003E568C">
          <w:rPr>
            <w:rStyle w:val="Hipervnculo"/>
          </w:rPr>
          <w:t>Resumen</w:t>
        </w:r>
        <w:r w:rsidR="003E568C" w:rsidRPr="003E568C">
          <w:rPr>
            <w:webHidden/>
          </w:rPr>
          <w:tab/>
        </w:r>
        <w:r w:rsidR="003E568C" w:rsidRPr="003E568C">
          <w:rPr>
            <w:webHidden/>
          </w:rPr>
          <w:fldChar w:fldCharType="begin"/>
        </w:r>
        <w:r w:rsidR="003E568C" w:rsidRPr="003E568C">
          <w:rPr>
            <w:webHidden/>
          </w:rPr>
          <w:instrText xml:space="preserve"> PAGEREF _Toc203731824 \h </w:instrText>
        </w:r>
        <w:r w:rsidR="003E568C" w:rsidRPr="003E568C">
          <w:rPr>
            <w:webHidden/>
          </w:rPr>
        </w:r>
        <w:r w:rsidR="003E568C" w:rsidRPr="003E568C">
          <w:rPr>
            <w:webHidden/>
          </w:rPr>
          <w:fldChar w:fldCharType="separate"/>
        </w:r>
        <w:r w:rsidR="00E56E08">
          <w:rPr>
            <w:webHidden/>
          </w:rPr>
          <w:t>3</w:t>
        </w:r>
        <w:r w:rsidR="003E568C" w:rsidRPr="003E568C">
          <w:rPr>
            <w:webHidden/>
          </w:rPr>
          <w:fldChar w:fldCharType="end"/>
        </w:r>
      </w:hyperlink>
    </w:p>
    <w:p w14:paraId="5F12EF9A" w14:textId="605F735B" w:rsidR="003E568C" w:rsidRPr="003E568C" w:rsidRDefault="003E568C">
      <w:pPr>
        <w:pStyle w:val="TDC2"/>
        <w:tabs>
          <w:tab w:val="right" w:leader="dot" w:pos="8828"/>
        </w:tabs>
        <w:rPr>
          <w:rFonts w:asciiTheme="minorHAnsi" w:eastAsiaTheme="minorEastAsia" w:hAnsiTheme="minorHAnsi" w:cstheme="minorBidi"/>
          <w:noProof/>
          <w:kern w:val="2"/>
          <w:sz w:val="22"/>
          <w:szCs w:val="22"/>
          <w:lang w:val="es-CO"/>
          <w14:ligatures w14:val="standardContextual"/>
        </w:rPr>
      </w:pPr>
      <w:hyperlink w:anchor="_Toc203731825" w:history="1">
        <w:r w:rsidRPr="003E568C">
          <w:rPr>
            <w:rStyle w:val="Hipervnculo"/>
            <w:rFonts w:asciiTheme="minorHAnsi" w:hAnsiTheme="minorHAnsi" w:cs="Arial"/>
            <w:noProof/>
            <w:sz w:val="22"/>
            <w:szCs w:val="22"/>
            <w:lang w:val="en-US"/>
          </w:rPr>
          <w:t>Abstract</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_Toc203731825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3</w:t>
        </w:r>
        <w:r w:rsidRPr="003E568C">
          <w:rPr>
            <w:rFonts w:asciiTheme="minorHAnsi" w:hAnsiTheme="minorHAnsi"/>
            <w:noProof/>
            <w:webHidden/>
            <w:sz w:val="22"/>
            <w:szCs w:val="22"/>
          </w:rPr>
          <w:fldChar w:fldCharType="end"/>
        </w:r>
      </w:hyperlink>
    </w:p>
    <w:p w14:paraId="747ED397" w14:textId="546D24F0" w:rsidR="003E568C" w:rsidRPr="003E568C" w:rsidRDefault="003E568C">
      <w:pPr>
        <w:pStyle w:val="TDC1"/>
        <w:rPr>
          <w:rFonts w:eastAsiaTheme="minorEastAsia" w:cstheme="minorBidi"/>
          <w:b w:val="0"/>
          <w:kern w:val="2"/>
          <w:lang w:val="es-CO"/>
          <w14:ligatures w14:val="standardContextual"/>
        </w:rPr>
      </w:pPr>
      <w:hyperlink w:anchor="_Toc203731826" w:history="1">
        <w:r w:rsidRPr="003E568C">
          <w:rPr>
            <w:rStyle w:val="Hipervnculo"/>
          </w:rPr>
          <w:t>Índice de tablas</w:t>
        </w:r>
        <w:r w:rsidRPr="003E568C">
          <w:rPr>
            <w:webHidden/>
          </w:rPr>
          <w:tab/>
        </w:r>
        <w:r w:rsidRPr="003E568C">
          <w:rPr>
            <w:webHidden/>
          </w:rPr>
          <w:fldChar w:fldCharType="begin"/>
        </w:r>
        <w:r w:rsidRPr="003E568C">
          <w:rPr>
            <w:webHidden/>
          </w:rPr>
          <w:instrText xml:space="preserve"> PAGEREF _Toc203731826 \h </w:instrText>
        </w:r>
        <w:r w:rsidRPr="003E568C">
          <w:rPr>
            <w:webHidden/>
          </w:rPr>
        </w:r>
        <w:r w:rsidRPr="003E568C">
          <w:rPr>
            <w:webHidden/>
          </w:rPr>
          <w:fldChar w:fldCharType="separate"/>
        </w:r>
        <w:r w:rsidR="00E56E08">
          <w:rPr>
            <w:webHidden/>
          </w:rPr>
          <w:t>5</w:t>
        </w:r>
        <w:r w:rsidRPr="003E568C">
          <w:rPr>
            <w:webHidden/>
          </w:rPr>
          <w:fldChar w:fldCharType="end"/>
        </w:r>
      </w:hyperlink>
    </w:p>
    <w:p w14:paraId="4088303B" w14:textId="75EF59E0" w:rsidR="003E568C" w:rsidRPr="003E568C" w:rsidRDefault="003E568C">
      <w:pPr>
        <w:pStyle w:val="TDC1"/>
        <w:rPr>
          <w:rFonts w:eastAsiaTheme="minorEastAsia" w:cstheme="minorBidi"/>
          <w:b w:val="0"/>
          <w:kern w:val="2"/>
          <w:lang w:val="es-CO"/>
          <w14:ligatures w14:val="standardContextual"/>
        </w:rPr>
      </w:pPr>
      <w:hyperlink w:anchor="_Toc203731827" w:history="1">
        <w:r w:rsidRPr="003E568C">
          <w:rPr>
            <w:rStyle w:val="Hipervnculo"/>
          </w:rPr>
          <w:t>Índice de figuras</w:t>
        </w:r>
        <w:r w:rsidRPr="003E568C">
          <w:rPr>
            <w:webHidden/>
          </w:rPr>
          <w:tab/>
        </w:r>
        <w:r w:rsidRPr="003E568C">
          <w:rPr>
            <w:webHidden/>
          </w:rPr>
          <w:fldChar w:fldCharType="begin"/>
        </w:r>
        <w:r w:rsidRPr="003E568C">
          <w:rPr>
            <w:webHidden/>
          </w:rPr>
          <w:instrText xml:space="preserve"> PAGEREF _Toc203731827 \h </w:instrText>
        </w:r>
        <w:r w:rsidRPr="003E568C">
          <w:rPr>
            <w:webHidden/>
          </w:rPr>
        </w:r>
        <w:r w:rsidRPr="003E568C">
          <w:rPr>
            <w:webHidden/>
          </w:rPr>
          <w:fldChar w:fldCharType="separate"/>
        </w:r>
        <w:r w:rsidR="00E56E08">
          <w:rPr>
            <w:webHidden/>
          </w:rPr>
          <w:t>7</w:t>
        </w:r>
        <w:r w:rsidRPr="003E568C">
          <w:rPr>
            <w:webHidden/>
          </w:rPr>
          <w:fldChar w:fldCharType="end"/>
        </w:r>
      </w:hyperlink>
    </w:p>
    <w:p w14:paraId="43AF2252" w14:textId="14FCBE24" w:rsidR="003E568C" w:rsidRPr="003E568C" w:rsidRDefault="003E568C">
      <w:pPr>
        <w:pStyle w:val="TDC1"/>
        <w:rPr>
          <w:rFonts w:eastAsiaTheme="minorEastAsia" w:cstheme="minorBidi"/>
          <w:b w:val="0"/>
          <w:kern w:val="2"/>
          <w:lang w:val="es-CO"/>
          <w14:ligatures w14:val="standardContextual"/>
        </w:rPr>
      </w:pPr>
      <w:hyperlink w:anchor="_Toc203731828" w:history="1">
        <w:r w:rsidRPr="003E568C">
          <w:rPr>
            <w:rStyle w:val="Hipervnculo"/>
          </w:rPr>
          <w:t>Lista de siglas y abreviaturas</w:t>
        </w:r>
        <w:r w:rsidRPr="003E568C">
          <w:rPr>
            <w:webHidden/>
          </w:rPr>
          <w:tab/>
        </w:r>
        <w:r w:rsidRPr="003E568C">
          <w:rPr>
            <w:webHidden/>
          </w:rPr>
          <w:fldChar w:fldCharType="begin"/>
        </w:r>
        <w:r w:rsidRPr="003E568C">
          <w:rPr>
            <w:webHidden/>
          </w:rPr>
          <w:instrText xml:space="preserve"> PAGEREF _Toc203731828 \h </w:instrText>
        </w:r>
        <w:r w:rsidRPr="003E568C">
          <w:rPr>
            <w:webHidden/>
          </w:rPr>
        </w:r>
        <w:r w:rsidRPr="003E568C">
          <w:rPr>
            <w:webHidden/>
          </w:rPr>
          <w:fldChar w:fldCharType="separate"/>
        </w:r>
        <w:r w:rsidR="00E56E08">
          <w:rPr>
            <w:webHidden/>
          </w:rPr>
          <w:t>8</w:t>
        </w:r>
        <w:r w:rsidRPr="003E568C">
          <w:rPr>
            <w:webHidden/>
          </w:rPr>
          <w:fldChar w:fldCharType="end"/>
        </w:r>
      </w:hyperlink>
    </w:p>
    <w:p w14:paraId="30C48A4B" w14:textId="7837DA02" w:rsidR="003E568C" w:rsidRPr="003E568C" w:rsidRDefault="003E568C">
      <w:pPr>
        <w:pStyle w:val="TDC1"/>
        <w:rPr>
          <w:rFonts w:eastAsiaTheme="minorEastAsia" w:cstheme="minorBidi"/>
          <w:b w:val="0"/>
          <w:kern w:val="2"/>
          <w:lang w:val="es-CO"/>
          <w14:ligatures w14:val="standardContextual"/>
        </w:rPr>
      </w:pPr>
      <w:hyperlink w:anchor="_Toc203731829" w:history="1">
        <w:r w:rsidRPr="003E568C">
          <w:rPr>
            <w:rStyle w:val="Hipervnculo"/>
          </w:rPr>
          <w:t>Glosario</w:t>
        </w:r>
        <w:r w:rsidRPr="003E568C">
          <w:rPr>
            <w:webHidden/>
          </w:rPr>
          <w:tab/>
        </w:r>
        <w:r w:rsidRPr="003E568C">
          <w:rPr>
            <w:webHidden/>
          </w:rPr>
          <w:fldChar w:fldCharType="begin"/>
        </w:r>
        <w:r w:rsidRPr="003E568C">
          <w:rPr>
            <w:webHidden/>
          </w:rPr>
          <w:instrText xml:space="preserve"> PAGEREF _Toc203731829 \h </w:instrText>
        </w:r>
        <w:r w:rsidRPr="003E568C">
          <w:rPr>
            <w:webHidden/>
          </w:rPr>
        </w:r>
        <w:r w:rsidRPr="003E568C">
          <w:rPr>
            <w:webHidden/>
          </w:rPr>
          <w:fldChar w:fldCharType="separate"/>
        </w:r>
        <w:r w:rsidR="00E56E08">
          <w:rPr>
            <w:webHidden/>
          </w:rPr>
          <w:t>9</w:t>
        </w:r>
        <w:r w:rsidRPr="003E568C">
          <w:rPr>
            <w:webHidden/>
          </w:rPr>
          <w:fldChar w:fldCharType="end"/>
        </w:r>
      </w:hyperlink>
    </w:p>
    <w:p w14:paraId="7EFA254D" w14:textId="2E63FED9" w:rsidR="003E568C" w:rsidRPr="003E568C" w:rsidRDefault="003E568C">
      <w:pPr>
        <w:pStyle w:val="TDC1"/>
        <w:rPr>
          <w:rFonts w:eastAsiaTheme="minorEastAsia" w:cstheme="minorBidi"/>
          <w:b w:val="0"/>
          <w:kern w:val="2"/>
          <w:lang w:val="es-CO"/>
          <w14:ligatures w14:val="standardContextual"/>
        </w:rPr>
      </w:pPr>
      <w:hyperlink w:anchor="_Toc203731830" w:history="1">
        <w:r w:rsidRPr="003E568C">
          <w:rPr>
            <w:rStyle w:val="Hipervnculo"/>
          </w:rPr>
          <w:t>Introducción</w:t>
        </w:r>
        <w:r w:rsidRPr="003E568C">
          <w:rPr>
            <w:webHidden/>
          </w:rPr>
          <w:tab/>
        </w:r>
        <w:r w:rsidRPr="003E568C">
          <w:rPr>
            <w:webHidden/>
          </w:rPr>
          <w:fldChar w:fldCharType="begin"/>
        </w:r>
        <w:r w:rsidRPr="003E568C">
          <w:rPr>
            <w:webHidden/>
          </w:rPr>
          <w:instrText xml:space="preserve"> PAGEREF _Toc203731830 \h </w:instrText>
        </w:r>
        <w:r w:rsidRPr="003E568C">
          <w:rPr>
            <w:webHidden/>
          </w:rPr>
        </w:r>
        <w:r w:rsidRPr="003E568C">
          <w:rPr>
            <w:webHidden/>
          </w:rPr>
          <w:fldChar w:fldCharType="separate"/>
        </w:r>
        <w:r w:rsidR="00E56E08">
          <w:rPr>
            <w:webHidden/>
          </w:rPr>
          <w:t>11</w:t>
        </w:r>
        <w:r w:rsidRPr="003E568C">
          <w:rPr>
            <w:webHidden/>
          </w:rPr>
          <w:fldChar w:fldCharType="end"/>
        </w:r>
      </w:hyperlink>
    </w:p>
    <w:p w14:paraId="5D75F4CE" w14:textId="74093569" w:rsidR="003E568C" w:rsidRPr="003E568C" w:rsidRDefault="003E568C">
      <w:pPr>
        <w:pStyle w:val="TDC2"/>
        <w:tabs>
          <w:tab w:val="right" w:leader="dot" w:pos="8828"/>
        </w:tabs>
        <w:rPr>
          <w:rFonts w:asciiTheme="minorHAnsi" w:eastAsiaTheme="minorEastAsia" w:hAnsiTheme="minorHAnsi" w:cstheme="minorBidi"/>
          <w:noProof/>
          <w:kern w:val="2"/>
          <w:sz w:val="22"/>
          <w:szCs w:val="22"/>
          <w:lang w:val="es-CO"/>
          <w14:ligatures w14:val="standardContextual"/>
        </w:rPr>
      </w:pPr>
      <w:hyperlink w:anchor="_Toc203731831" w:history="1">
        <w:r w:rsidRPr="003E568C">
          <w:rPr>
            <w:rStyle w:val="Hipervnculo"/>
            <w:rFonts w:asciiTheme="minorHAnsi" w:hAnsiTheme="minorHAnsi"/>
            <w:noProof/>
            <w:sz w:val="22"/>
            <w:szCs w:val="22"/>
          </w:rPr>
          <w:t>Objetivo</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_Toc203731831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12</w:t>
        </w:r>
        <w:r w:rsidRPr="003E568C">
          <w:rPr>
            <w:rFonts w:asciiTheme="minorHAnsi" w:hAnsiTheme="minorHAnsi"/>
            <w:noProof/>
            <w:webHidden/>
            <w:sz w:val="22"/>
            <w:szCs w:val="22"/>
          </w:rPr>
          <w:fldChar w:fldCharType="end"/>
        </w:r>
      </w:hyperlink>
    </w:p>
    <w:p w14:paraId="113D6A2A" w14:textId="2686E26E" w:rsidR="003E568C" w:rsidRPr="003E568C" w:rsidRDefault="003E568C">
      <w:pPr>
        <w:pStyle w:val="TDC2"/>
        <w:tabs>
          <w:tab w:val="right" w:leader="dot" w:pos="8828"/>
        </w:tabs>
        <w:rPr>
          <w:rFonts w:asciiTheme="minorHAnsi" w:eastAsiaTheme="minorEastAsia" w:hAnsiTheme="minorHAnsi" w:cstheme="minorBidi"/>
          <w:noProof/>
          <w:kern w:val="2"/>
          <w:sz w:val="22"/>
          <w:szCs w:val="22"/>
          <w:lang w:val="es-CO"/>
          <w14:ligatures w14:val="standardContextual"/>
        </w:rPr>
      </w:pPr>
      <w:hyperlink w:anchor="_Toc203731832" w:history="1">
        <w:r w:rsidRPr="003E568C">
          <w:rPr>
            <w:rStyle w:val="Hipervnculo"/>
            <w:rFonts w:asciiTheme="minorHAnsi" w:hAnsiTheme="minorHAnsi"/>
            <w:noProof/>
            <w:sz w:val="22"/>
            <w:szCs w:val="22"/>
          </w:rPr>
          <w:t>Alcance</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_Toc203731832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12</w:t>
        </w:r>
        <w:r w:rsidRPr="003E568C">
          <w:rPr>
            <w:rFonts w:asciiTheme="minorHAnsi" w:hAnsiTheme="minorHAnsi"/>
            <w:noProof/>
            <w:webHidden/>
            <w:sz w:val="22"/>
            <w:szCs w:val="22"/>
          </w:rPr>
          <w:fldChar w:fldCharType="end"/>
        </w:r>
      </w:hyperlink>
    </w:p>
    <w:p w14:paraId="7C1E933D" w14:textId="3E0E2CDE" w:rsidR="003E568C" w:rsidRPr="003E568C" w:rsidRDefault="003E568C">
      <w:pPr>
        <w:pStyle w:val="TDC1"/>
        <w:rPr>
          <w:rFonts w:eastAsiaTheme="minorEastAsia" w:cstheme="minorBidi"/>
          <w:b w:val="0"/>
          <w:kern w:val="2"/>
          <w:lang w:val="es-CO"/>
          <w14:ligatures w14:val="standardContextual"/>
        </w:rPr>
      </w:pPr>
      <w:hyperlink w:anchor="_Toc203731833" w:history="1">
        <w:r w:rsidRPr="003E568C">
          <w:rPr>
            <w:rStyle w:val="Hipervnculo"/>
          </w:rPr>
          <w:t>1.</w:t>
        </w:r>
        <w:r w:rsidR="00296447">
          <w:rPr>
            <w:rFonts w:eastAsiaTheme="minorEastAsia" w:cstheme="minorBidi"/>
            <w:b w:val="0"/>
            <w:kern w:val="2"/>
            <w:lang w:val="es-CO"/>
            <w14:ligatures w14:val="standardContextual"/>
          </w:rPr>
          <w:t xml:space="preserve"> </w:t>
        </w:r>
        <w:r w:rsidRPr="003E568C">
          <w:rPr>
            <w:rStyle w:val="Hipervnculo"/>
          </w:rPr>
          <w:t>Antecedentes</w:t>
        </w:r>
        <w:r w:rsidRPr="003E568C">
          <w:rPr>
            <w:webHidden/>
          </w:rPr>
          <w:tab/>
        </w:r>
        <w:r w:rsidRPr="003E568C">
          <w:rPr>
            <w:webHidden/>
          </w:rPr>
          <w:fldChar w:fldCharType="begin"/>
        </w:r>
        <w:r w:rsidRPr="003E568C">
          <w:rPr>
            <w:webHidden/>
          </w:rPr>
          <w:instrText xml:space="preserve"> PAGEREF _Toc203731833 \h </w:instrText>
        </w:r>
        <w:r w:rsidRPr="003E568C">
          <w:rPr>
            <w:webHidden/>
          </w:rPr>
        </w:r>
        <w:r w:rsidRPr="003E568C">
          <w:rPr>
            <w:webHidden/>
          </w:rPr>
          <w:fldChar w:fldCharType="separate"/>
        </w:r>
        <w:r w:rsidR="00E56E08">
          <w:rPr>
            <w:webHidden/>
          </w:rPr>
          <w:t>13</w:t>
        </w:r>
        <w:r w:rsidRPr="003E568C">
          <w:rPr>
            <w:webHidden/>
          </w:rPr>
          <w:fldChar w:fldCharType="end"/>
        </w:r>
      </w:hyperlink>
    </w:p>
    <w:p w14:paraId="3C037E07" w14:textId="54CBF7C8" w:rsidR="003E568C" w:rsidRPr="003E568C" w:rsidRDefault="003E568C">
      <w:pPr>
        <w:pStyle w:val="TDC2"/>
        <w:tabs>
          <w:tab w:val="left" w:pos="960"/>
          <w:tab w:val="right" w:leader="dot" w:pos="8828"/>
        </w:tabs>
        <w:rPr>
          <w:rFonts w:asciiTheme="minorHAnsi" w:eastAsiaTheme="minorEastAsia" w:hAnsiTheme="minorHAnsi" w:cstheme="minorBidi"/>
          <w:noProof/>
          <w:kern w:val="2"/>
          <w:sz w:val="22"/>
          <w:szCs w:val="22"/>
          <w:lang w:val="es-CO"/>
          <w14:ligatures w14:val="standardContextual"/>
        </w:rPr>
      </w:pPr>
      <w:hyperlink w:anchor="_Toc203731834" w:history="1">
        <w:r w:rsidRPr="003E568C">
          <w:rPr>
            <w:rStyle w:val="Hipervnculo"/>
            <w:rFonts w:asciiTheme="minorHAnsi" w:hAnsiTheme="minorHAnsi"/>
            <w:noProof/>
            <w:sz w:val="22"/>
            <w:szCs w:val="22"/>
          </w:rPr>
          <w:t>1.1.</w:t>
        </w:r>
        <w:r w:rsidR="00296447">
          <w:rPr>
            <w:rFonts w:asciiTheme="minorHAnsi" w:eastAsiaTheme="minorEastAsia" w:hAnsiTheme="minorHAnsi" w:cstheme="minorBidi"/>
            <w:noProof/>
            <w:kern w:val="2"/>
            <w:sz w:val="22"/>
            <w:szCs w:val="22"/>
            <w:lang w:val="es-CO"/>
            <w14:ligatures w14:val="standardContextual"/>
          </w:rPr>
          <w:t xml:space="preserve"> </w:t>
        </w:r>
        <w:r w:rsidRPr="003E568C">
          <w:rPr>
            <w:rStyle w:val="Hipervnculo"/>
            <w:rFonts w:asciiTheme="minorHAnsi" w:hAnsiTheme="minorHAnsi"/>
            <w:noProof/>
            <w:sz w:val="22"/>
            <w:szCs w:val="22"/>
          </w:rPr>
          <w:t>Contexto general</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_Toc203731834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13</w:t>
        </w:r>
        <w:r w:rsidRPr="003E568C">
          <w:rPr>
            <w:rFonts w:asciiTheme="minorHAnsi" w:hAnsiTheme="minorHAnsi"/>
            <w:noProof/>
            <w:webHidden/>
            <w:sz w:val="22"/>
            <w:szCs w:val="22"/>
          </w:rPr>
          <w:fldChar w:fldCharType="end"/>
        </w:r>
      </w:hyperlink>
    </w:p>
    <w:p w14:paraId="6D06978D" w14:textId="4A429150" w:rsidR="003E568C" w:rsidRPr="003E568C" w:rsidRDefault="003E568C">
      <w:pPr>
        <w:pStyle w:val="TDC2"/>
        <w:tabs>
          <w:tab w:val="left" w:pos="960"/>
          <w:tab w:val="right" w:leader="dot" w:pos="8828"/>
        </w:tabs>
        <w:rPr>
          <w:rFonts w:asciiTheme="minorHAnsi" w:eastAsiaTheme="minorEastAsia" w:hAnsiTheme="minorHAnsi" w:cstheme="minorBidi"/>
          <w:noProof/>
          <w:kern w:val="2"/>
          <w:sz w:val="22"/>
          <w:szCs w:val="22"/>
          <w:lang w:val="es-CO"/>
          <w14:ligatures w14:val="standardContextual"/>
        </w:rPr>
      </w:pPr>
      <w:hyperlink w:anchor="_Toc203731835" w:history="1">
        <w:r w:rsidRPr="003E568C">
          <w:rPr>
            <w:rStyle w:val="Hipervnculo"/>
            <w:rFonts w:asciiTheme="minorHAnsi" w:hAnsiTheme="minorHAnsi"/>
            <w:b/>
            <w:noProof/>
            <w:sz w:val="22"/>
            <w:szCs w:val="22"/>
          </w:rPr>
          <w:t>1.2.</w:t>
        </w:r>
        <w:r w:rsidR="00296447">
          <w:rPr>
            <w:rFonts w:asciiTheme="minorHAnsi" w:eastAsiaTheme="minorEastAsia" w:hAnsiTheme="minorHAnsi" w:cstheme="minorBidi"/>
            <w:noProof/>
            <w:kern w:val="2"/>
            <w:sz w:val="22"/>
            <w:szCs w:val="22"/>
            <w:lang w:val="es-CO"/>
            <w14:ligatures w14:val="standardContextual"/>
          </w:rPr>
          <w:t xml:space="preserve"> </w:t>
        </w:r>
        <w:r w:rsidRPr="003E568C">
          <w:rPr>
            <w:rStyle w:val="Hipervnculo"/>
            <w:rFonts w:asciiTheme="minorHAnsi" w:hAnsiTheme="minorHAnsi"/>
            <w:b/>
            <w:noProof/>
            <w:sz w:val="22"/>
            <w:szCs w:val="22"/>
          </w:rPr>
          <w:t>Marco jurídico</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_Toc203731835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13</w:t>
        </w:r>
        <w:r w:rsidRPr="003E568C">
          <w:rPr>
            <w:rFonts w:asciiTheme="minorHAnsi" w:hAnsiTheme="minorHAnsi"/>
            <w:noProof/>
            <w:webHidden/>
            <w:sz w:val="22"/>
            <w:szCs w:val="22"/>
          </w:rPr>
          <w:fldChar w:fldCharType="end"/>
        </w:r>
      </w:hyperlink>
    </w:p>
    <w:p w14:paraId="30F0E13A" w14:textId="463E5B99" w:rsidR="003E568C" w:rsidRPr="003E568C" w:rsidRDefault="003E568C">
      <w:pPr>
        <w:pStyle w:val="TDC3"/>
        <w:rPr>
          <w:rFonts w:asciiTheme="minorHAnsi" w:eastAsiaTheme="minorEastAsia" w:hAnsiTheme="minorHAnsi" w:cstheme="minorBidi"/>
          <w:noProof/>
          <w:kern w:val="2"/>
          <w:sz w:val="22"/>
          <w:szCs w:val="22"/>
          <w:lang w:val="es-CO"/>
          <w14:ligatures w14:val="standardContextual"/>
        </w:rPr>
      </w:pPr>
      <w:hyperlink w:anchor="_Toc203731836" w:history="1">
        <w:r w:rsidRPr="003E568C">
          <w:rPr>
            <w:rStyle w:val="Hipervnculo"/>
            <w:rFonts w:asciiTheme="minorHAnsi" w:hAnsiTheme="minorHAnsi" w:cs="Arial"/>
            <w:bCs/>
            <w:noProof/>
            <w:sz w:val="22"/>
            <w:szCs w:val="22"/>
          </w:rPr>
          <w:t>1.2.1.</w:t>
        </w:r>
        <w:r w:rsidRPr="003E568C">
          <w:rPr>
            <w:rFonts w:asciiTheme="minorHAnsi" w:eastAsiaTheme="minorEastAsia" w:hAnsiTheme="minorHAnsi" w:cstheme="minorBidi"/>
            <w:noProof/>
            <w:kern w:val="2"/>
            <w:sz w:val="22"/>
            <w:szCs w:val="22"/>
            <w:lang w:val="es-CO"/>
            <w14:ligatures w14:val="standardContextual"/>
          </w:rPr>
          <w:tab/>
        </w:r>
        <w:r w:rsidRPr="003E568C">
          <w:rPr>
            <w:rStyle w:val="Hipervnculo"/>
            <w:rFonts w:asciiTheme="minorHAnsi" w:hAnsiTheme="minorHAnsi" w:cs="Arial"/>
            <w:noProof/>
            <w:sz w:val="22"/>
            <w:szCs w:val="22"/>
          </w:rPr>
          <w:t>Plan Nacional de Desarrollo 2022-2026 “Colombia Potencia Mundial de la Vida”</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_Toc203731836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13</w:t>
        </w:r>
        <w:r w:rsidRPr="003E568C">
          <w:rPr>
            <w:rFonts w:asciiTheme="minorHAnsi" w:hAnsiTheme="minorHAnsi"/>
            <w:noProof/>
            <w:webHidden/>
            <w:sz w:val="22"/>
            <w:szCs w:val="22"/>
          </w:rPr>
          <w:fldChar w:fldCharType="end"/>
        </w:r>
      </w:hyperlink>
    </w:p>
    <w:p w14:paraId="23FD4238" w14:textId="5AFBC837" w:rsidR="003E568C" w:rsidRPr="003E568C" w:rsidRDefault="003E568C">
      <w:pPr>
        <w:pStyle w:val="TDC3"/>
        <w:rPr>
          <w:rFonts w:asciiTheme="minorHAnsi" w:eastAsiaTheme="minorEastAsia" w:hAnsiTheme="minorHAnsi" w:cstheme="minorBidi"/>
          <w:noProof/>
          <w:kern w:val="2"/>
          <w:sz w:val="22"/>
          <w:szCs w:val="22"/>
          <w:lang w:val="es-CO"/>
          <w14:ligatures w14:val="standardContextual"/>
        </w:rPr>
      </w:pPr>
      <w:hyperlink w:anchor="_Toc203731837" w:history="1">
        <w:r w:rsidRPr="003E568C">
          <w:rPr>
            <w:rStyle w:val="Hipervnculo"/>
            <w:rFonts w:asciiTheme="minorHAnsi" w:hAnsiTheme="minorHAnsi" w:cs="Arial"/>
            <w:bCs/>
            <w:noProof/>
            <w:sz w:val="22"/>
            <w:szCs w:val="22"/>
          </w:rPr>
          <w:t>1.2.2.</w:t>
        </w:r>
        <w:r w:rsidRPr="003E568C">
          <w:rPr>
            <w:rFonts w:asciiTheme="minorHAnsi" w:eastAsiaTheme="minorEastAsia" w:hAnsiTheme="minorHAnsi" w:cstheme="minorBidi"/>
            <w:noProof/>
            <w:kern w:val="2"/>
            <w:sz w:val="22"/>
            <w:szCs w:val="22"/>
            <w:lang w:val="es-CO"/>
            <w14:ligatures w14:val="standardContextual"/>
          </w:rPr>
          <w:tab/>
        </w:r>
        <w:r w:rsidRPr="003E568C">
          <w:rPr>
            <w:rStyle w:val="Hipervnculo"/>
            <w:rFonts w:asciiTheme="minorHAnsi" w:hAnsiTheme="minorHAnsi" w:cs="Arial"/>
            <w:noProof/>
            <w:sz w:val="22"/>
            <w:szCs w:val="22"/>
          </w:rPr>
          <w:t>Acto Legislativo 01 del 14 de junio de 2023</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_Toc203731837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16</w:t>
        </w:r>
        <w:r w:rsidRPr="003E568C">
          <w:rPr>
            <w:rFonts w:asciiTheme="minorHAnsi" w:hAnsiTheme="minorHAnsi"/>
            <w:noProof/>
            <w:webHidden/>
            <w:sz w:val="22"/>
            <w:szCs w:val="22"/>
          </w:rPr>
          <w:fldChar w:fldCharType="end"/>
        </w:r>
      </w:hyperlink>
    </w:p>
    <w:p w14:paraId="45E21125" w14:textId="21BF3D1D" w:rsidR="003E568C" w:rsidRPr="003E568C" w:rsidRDefault="003E568C">
      <w:pPr>
        <w:pStyle w:val="TDC3"/>
        <w:rPr>
          <w:rFonts w:asciiTheme="minorHAnsi" w:eastAsiaTheme="minorEastAsia" w:hAnsiTheme="minorHAnsi" w:cstheme="minorBidi"/>
          <w:noProof/>
          <w:kern w:val="2"/>
          <w:sz w:val="22"/>
          <w:szCs w:val="22"/>
          <w:lang w:val="es-CO"/>
          <w14:ligatures w14:val="standardContextual"/>
        </w:rPr>
      </w:pPr>
      <w:hyperlink w:anchor="_Toc203731838" w:history="1">
        <w:r w:rsidRPr="003E568C">
          <w:rPr>
            <w:rStyle w:val="Hipervnculo"/>
            <w:rFonts w:asciiTheme="minorHAnsi" w:hAnsiTheme="minorHAnsi" w:cs="Arial"/>
            <w:bCs/>
            <w:noProof/>
            <w:sz w:val="22"/>
            <w:szCs w:val="22"/>
          </w:rPr>
          <w:t>1.2.3.</w:t>
        </w:r>
        <w:r w:rsidRPr="003E568C">
          <w:rPr>
            <w:rFonts w:asciiTheme="minorHAnsi" w:eastAsiaTheme="minorEastAsia" w:hAnsiTheme="minorHAnsi" w:cstheme="minorBidi"/>
            <w:noProof/>
            <w:kern w:val="2"/>
            <w:sz w:val="22"/>
            <w:szCs w:val="22"/>
            <w:lang w:val="es-CO"/>
            <w14:ligatures w14:val="standardContextual"/>
          </w:rPr>
          <w:tab/>
        </w:r>
        <w:r w:rsidRPr="003E568C">
          <w:rPr>
            <w:rStyle w:val="Hipervnculo"/>
            <w:rFonts w:asciiTheme="minorHAnsi" w:hAnsiTheme="minorHAnsi" w:cs="Arial"/>
            <w:noProof/>
            <w:sz w:val="22"/>
            <w:szCs w:val="22"/>
          </w:rPr>
          <w:t>Acto Legislativo 01 del 6 de febrero de 2025</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_Toc203731838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17</w:t>
        </w:r>
        <w:r w:rsidRPr="003E568C">
          <w:rPr>
            <w:rFonts w:asciiTheme="minorHAnsi" w:hAnsiTheme="minorHAnsi"/>
            <w:noProof/>
            <w:webHidden/>
            <w:sz w:val="22"/>
            <w:szCs w:val="22"/>
          </w:rPr>
          <w:fldChar w:fldCharType="end"/>
        </w:r>
      </w:hyperlink>
    </w:p>
    <w:p w14:paraId="0CB89821" w14:textId="2B9AF5BA" w:rsidR="003E568C" w:rsidRPr="003E568C" w:rsidRDefault="003E568C">
      <w:pPr>
        <w:pStyle w:val="TDC3"/>
        <w:rPr>
          <w:rFonts w:asciiTheme="minorHAnsi" w:eastAsiaTheme="minorEastAsia" w:hAnsiTheme="minorHAnsi" w:cstheme="minorBidi"/>
          <w:noProof/>
          <w:kern w:val="2"/>
          <w:sz w:val="22"/>
          <w:szCs w:val="22"/>
          <w:lang w:val="es-CO"/>
          <w14:ligatures w14:val="standardContextual"/>
        </w:rPr>
      </w:pPr>
      <w:hyperlink w:anchor="_Toc203731839" w:history="1">
        <w:r w:rsidRPr="003E568C">
          <w:rPr>
            <w:rStyle w:val="Hipervnculo"/>
            <w:rFonts w:asciiTheme="minorHAnsi" w:hAnsiTheme="minorHAnsi"/>
            <w:bCs/>
            <w:noProof/>
            <w:sz w:val="22"/>
            <w:szCs w:val="22"/>
          </w:rPr>
          <w:t>1.2.4.</w:t>
        </w:r>
        <w:r w:rsidRPr="003E568C">
          <w:rPr>
            <w:rFonts w:asciiTheme="minorHAnsi" w:eastAsiaTheme="minorEastAsia" w:hAnsiTheme="minorHAnsi" w:cstheme="minorBidi"/>
            <w:noProof/>
            <w:kern w:val="2"/>
            <w:sz w:val="22"/>
            <w:szCs w:val="22"/>
            <w:lang w:val="es-CO"/>
            <w14:ligatures w14:val="standardContextual"/>
          </w:rPr>
          <w:tab/>
        </w:r>
        <w:r w:rsidRPr="003E568C">
          <w:rPr>
            <w:rStyle w:val="Hipervnculo"/>
            <w:rFonts w:asciiTheme="minorHAnsi" w:hAnsiTheme="minorHAnsi"/>
            <w:noProof/>
            <w:sz w:val="22"/>
            <w:szCs w:val="22"/>
          </w:rPr>
          <w:t>Identificación de la Zona de Protección para la Producción de Alimentos (ZPPA)</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_Toc203731839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17</w:t>
        </w:r>
        <w:r w:rsidRPr="003E568C">
          <w:rPr>
            <w:rFonts w:asciiTheme="minorHAnsi" w:hAnsiTheme="minorHAnsi"/>
            <w:noProof/>
            <w:webHidden/>
            <w:sz w:val="22"/>
            <w:szCs w:val="22"/>
          </w:rPr>
          <w:fldChar w:fldCharType="end"/>
        </w:r>
      </w:hyperlink>
    </w:p>
    <w:p w14:paraId="20B0DBBE" w14:textId="710075CD" w:rsidR="003E568C" w:rsidRPr="003E568C" w:rsidRDefault="003E568C">
      <w:pPr>
        <w:pStyle w:val="TDC1"/>
        <w:rPr>
          <w:rFonts w:eastAsiaTheme="minorEastAsia" w:cstheme="minorBidi"/>
          <w:b w:val="0"/>
          <w:kern w:val="2"/>
          <w:lang w:val="es-CO"/>
          <w14:ligatures w14:val="standardContextual"/>
        </w:rPr>
      </w:pPr>
      <w:hyperlink w:anchor="_Toc203731840" w:history="1">
        <w:r w:rsidRPr="003E568C">
          <w:rPr>
            <w:rStyle w:val="Hipervnculo"/>
          </w:rPr>
          <w:t>2.</w:t>
        </w:r>
        <w:r w:rsidR="00296447">
          <w:rPr>
            <w:rFonts w:eastAsiaTheme="minorEastAsia" w:cstheme="minorBidi"/>
            <w:b w:val="0"/>
            <w:kern w:val="2"/>
            <w:lang w:val="es-CO"/>
            <w14:ligatures w14:val="standardContextual"/>
          </w:rPr>
          <w:t xml:space="preserve"> </w:t>
        </w:r>
        <w:r w:rsidRPr="003E568C">
          <w:rPr>
            <w:rStyle w:val="Hipervnculo"/>
          </w:rPr>
          <w:t>Marco de referencia</w:t>
        </w:r>
        <w:r w:rsidRPr="003E568C">
          <w:rPr>
            <w:webHidden/>
          </w:rPr>
          <w:tab/>
        </w:r>
        <w:r w:rsidRPr="003E568C">
          <w:rPr>
            <w:webHidden/>
          </w:rPr>
          <w:fldChar w:fldCharType="begin"/>
        </w:r>
        <w:r w:rsidRPr="003E568C">
          <w:rPr>
            <w:webHidden/>
          </w:rPr>
          <w:instrText xml:space="preserve"> PAGEREF _Toc203731840 \h </w:instrText>
        </w:r>
        <w:r w:rsidRPr="003E568C">
          <w:rPr>
            <w:webHidden/>
          </w:rPr>
        </w:r>
        <w:r w:rsidRPr="003E568C">
          <w:rPr>
            <w:webHidden/>
          </w:rPr>
          <w:fldChar w:fldCharType="separate"/>
        </w:r>
        <w:r w:rsidR="00E56E08">
          <w:rPr>
            <w:webHidden/>
          </w:rPr>
          <w:t>19</w:t>
        </w:r>
        <w:r w:rsidRPr="003E568C">
          <w:rPr>
            <w:webHidden/>
          </w:rPr>
          <w:fldChar w:fldCharType="end"/>
        </w:r>
      </w:hyperlink>
    </w:p>
    <w:p w14:paraId="3BEAD2E1" w14:textId="4DC5A541" w:rsidR="003E568C" w:rsidRPr="003E568C" w:rsidRDefault="003E568C">
      <w:pPr>
        <w:pStyle w:val="TDC2"/>
        <w:tabs>
          <w:tab w:val="left" w:pos="960"/>
          <w:tab w:val="right" w:leader="dot" w:pos="8828"/>
        </w:tabs>
        <w:rPr>
          <w:rFonts w:asciiTheme="minorHAnsi" w:eastAsiaTheme="minorEastAsia" w:hAnsiTheme="minorHAnsi" w:cstheme="minorBidi"/>
          <w:noProof/>
          <w:kern w:val="2"/>
          <w:sz w:val="22"/>
          <w:szCs w:val="22"/>
          <w:lang w:val="es-CO"/>
          <w14:ligatures w14:val="standardContextual"/>
        </w:rPr>
      </w:pPr>
      <w:hyperlink w:anchor="_Toc203731841" w:history="1">
        <w:r w:rsidRPr="003E568C">
          <w:rPr>
            <w:rStyle w:val="Hipervnculo"/>
            <w:rFonts w:asciiTheme="minorHAnsi" w:hAnsiTheme="minorHAnsi" w:cs="Arial"/>
            <w:noProof/>
            <w:sz w:val="22"/>
            <w:szCs w:val="22"/>
          </w:rPr>
          <w:t>2.1.</w:t>
        </w:r>
        <w:r w:rsidRPr="003E568C">
          <w:rPr>
            <w:rFonts w:asciiTheme="minorHAnsi" w:eastAsiaTheme="minorEastAsia" w:hAnsiTheme="minorHAnsi" w:cstheme="minorBidi"/>
            <w:noProof/>
            <w:kern w:val="2"/>
            <w:sz w:val="22"/>
            <w:szCs w:val="22"/>
            <w:lang w:val="es-CO"/>
            <w14:ligatures w14:val="standardContextual"/>
          </w:rPr>
          <w:tab/>
        </w:r>
        <w:r w:rsidRPr="003E568C">
          <w:rPr>
            <w:rStyle w:val="Hipervnculo"/>
            <w:rFonts w:asciiTheme="minorHAnsi" w:hAnsiTheme="minorHAnsi" w:cs="Arial"/>
            <w:noProof/>
            <w:sz w:val="22"/>
            <w:szCs w:val="22"/>
          </w:rPr>
          <w:t>Marco conceptual</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_Toc203731841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19</w:t>
        </w:r>
        <w:r w:rsidRPr="003E568C">
          <w:rPr>
            <w:rFonts w:asciiTheme="minorHAnsi" w:hAnsiTheme="minorHAnsi"/>
            <w:noProof/>
            <w:webHidden/>
            <w:sz w:val="22"/>
            <w:szCs w:val="22"/>
          </w:rPr>
          <w:fldChar w:fldCharType="end"/>
        </w:r>
      </w:hyperlink>
    </w:p>
    <w:p w14:paraId="3AA8C6D3" w14:textId="6526A001" w:rsidR="003E568C" w:rsidRPr="003E568C" w:rsidRDefault="003E568C">
      <w:pPr>
        <w:pStyle w:val="TDC3"/>
        <w:rPr>
          <w:rFonts w:asciiTheme="minorHAnsi" w:eastAsiaTheme="minorEastAsia" w:hAnsiTheme="minorHAnsi" w:cstheme="minorBidi"/>
          <w:noProof/>
          <w:kern w:val="2"/>
          <w:sz w:val="22"/>
          <w:szCs w:val="22"/>
          <w:lang w:val="es-CO"/>
          <w14:ligatures w14:val="standardContextual"/>
        </w:rPr>
      </w:pPr>
      <w:hyperlink w:anchor="_Toc203731842" w:history="1">
        <w:r w:rsidRPr="003E568C">
          <w:rPr>
            <w:rStyle w:val="Hipervnculo"/>
            <w:rFonts w:asciiTheme="minorHAnsi" w:hAnsiTheme="minorHAnsi" w:cs="Arial"/>
            <w:bCs/>
            <w:noProof/>
            <w:sz w:val="22"/>
            <w:szCs w:val="22"/>
          </w:rPr>
          <w:t>2.1.1.</w:t>
        </w:r>
        <w:r w:rsidRPr="003E568C">
          <w:rPr>
            <w:rFonts w:asciiTheme="minorHAnsi" w:eastAsiaTheme="minorEastAsia" w:hAnsiTheme="minorHAnsi" w:cstheme="minorBidi"/>
            <w:noProof/>
            <w:kern w:val="2"/>
            <w:sz w:val="22"/>
            <w:szCs w:val="22"/>
            <w:lang w:val="es-CO"/>
            <w14:ligatures w14:val="standardContextual"/>
          </w:rPr>
          <w:tab/>
        </w:r>
        <w:r w:rsidRPr="003E568C">
          <w:rPr>
            <w:rStyle w:val="Hipervnculo"/>
            <w:rFonts w:asciiTheme="minorHAnsi" w:hAnsiTheme="minorHAnsi" w:cs="Arial"/>
            <w:noProof/>
            <w:sz w:val="22"/>
            <w:szCs w:val="22"/>
          </w:rPr>
          <w:t>Frontera agrícola</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_Toc203731842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19</w:t>
        </w:r>
        <w:r w:rsidRPr="003E568C">
          <w:rPr>
            <w:rFonts w:asciiTheme="minorHAnsi" w:hAnsiTheme="minorHAnsi"/>
            <w:noProof/>
            <w:webHidden/>
            <w:sz w:val="22"/>
            <w:szCs w:val="22"/>
          </w:rPr>
          <w:fldChar w:fldCharType="end"/>
        </w:r>
      </w:hyperlink>
    </w:p>
    <w:p w14:paraId="77E05242" w14:textId="3162E176" w:rsidR="003E568C" w:rsidRPr="003E568C" w:rsidRDefault="003E568C">
      <w:pPr>
        <w:pStyle w:val="TDC3"/>
        <w:rPr>
          <w:rFonts w:asciiTheme="minorHAnsi" w:eastAsiaTheme="minorEastAsia" w:hAnsiTheme="minorHAnsi" w:cstheme="minorBidi"/>
          <w:noProof/>
          <w:kern w:val="2"/>
          <w:sz w:val="22"/>
          <w:szCs w:val="22"/>
          <w:lang w:val="es-CO"/>
          <w14:ligatures w14:val="standardContextual"/>
        </w:rPr>
      </w:pPr>
      <w:hyperlink w:anchor="_Toc203731843" w:history="1">
        <w:r w:rsidRPr="003E568C">
          <w:rPr>
            <w:rStyle w:val="Hipervnculo"/>
            <w:rFonts w:asciiTheme="minorHAnsi" w:hAnsiTheme="minorHAnsi" w:cs="Arial"/>
            <w:bCs/>
            <w:noProof/>
            <w:sz w:val="22"/>
            <w:szCs w:val="22"/>
          </w:rPr>
          <w:t>2.1.2.</w:t>
        </w:r>
        <w:r w:rsidRPr="003E568C">
          <w:rPr>
            <w:rFonts w:asciiTheme="minorHAnsi" w:eastAsiaTheme="minorEastAsia" w:hAnsiTheme="minorHAnsi" w:cstheme="minorBidi"/>
            <w:noProof/>
            <w:kern w:val="2"/>
            <w:sz w:val="22"/>
            <w:szCs w:val="22"/>
            <w:lang w:val="es-CO"/>
            <w14:ligatures w14:val="standardContextual"/>
          </w:rPr>
          <w:tab/>
        </w:r>
        <w:r w:rsidRPr="003E568C">
          <w:rPr>
            <w:rStyle w:val="Hipervnculo"/>
            <w:rFonts w:asciiTheme="minorHAnsi" w:hAnsiTheme="minorHAnsi" w:cs="Arial"/>
            <w:noProof/>
            <w:sz w:val="22"/>
            <w:szCs w:val="22"/>
          </w:rPr>
          <w:t>Determinantes ambientales</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_Toc203731843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22</w:t>
        </w:r>
        <w:r w:rsidRPr="003E568C">
          <w:rPr>
            <w:rFonts w:asciiTheme="minorHAnsi" w:hAnsiTheme="minorHAnsi"/>
            <w:noProof/>
            <w:webHidden/>
            <w:sz w:val="22"/>
            <w:szCs w:val="22"/>
          </w:rPr>
          <w:fldChar w:fldCharType="end"/>
        </w:r>
      </w:hyperlink>
    </w:p>
    <w:p w14:paraId="73C0A45C" w14:textId="2296A948" w:rsidR="003E568C" w:rsidRPr="003E568C" w:rsidRDefault="003E568C" w:rsidP="00296447">
      <w:pPr>
        <w:pStyle w:val="TDC1"/>
        <w:jc w:val="left"/>
        <w:rPr>
          <w:rFonts w:eastAsiaTheme="minorEastAsia" w:cstheme="minorBidi"/>
          <w:b w:val="0"/>
          <w:kern w:val="2"/>
          <w:lang w:val="es-CO"/>
          <w14:ligatures w14:val="standardContextual"/>
        </w:rPr>
      </w:pPr>
      <w:hyperlink w:anchor="_Toc203731844" w:history="1">
        <w:r w:rsidRPr="003E568C">
          <w:rPr>
            <w:rStyle w:val="Hipervnculo"/>
          </w:rPr>
          <w:t>3.</w:t>
        </w:r>
        <w:r w:rsidR="00296447">
          <w:rPr>
            <w:rStyle w:val="Hipervnculo"/>
          </w:rPr>
          <w:t xml:space="preserve"> </w:t>
        </w:r>
        <w:r w:rsidRPr="003E568C">
          <w:rPr>
            <w:rStyle w:val="Hipervnculo"/>
          </w:rPr>
          <w:t>Metodología de análisis de las determinantes ambientales para la identificación de APPA en el Suroeste antioqueño</w:t>
        </w:r>
        <w:r w:rsidRPr="003E568C">
          <w:rPr>
            <w:webHidden/>
          </w:rPr>
          <w:tab/>
        </w:r>
        <w:r w:rsidRPr="003E568C">
          <w:rPr>
            <w:webHidden/>
          </w:rPr>
          <w:fldChar w:fldCharType="begin"/>
        </w:r>
        <w:r w:rsidRPr="003E568C">
          <w:rPr>
            <w:webHidden/>
          </w:rPr>
          <w:instrText xml:space="preserve"> PAGEREF _Toc203731844 \h </w:instrText>
        </w:r>
        <w:r w:rsidRPr="003E568C">
          <w:rPr>
            <w:webHidden/>
          </w:rPr>
        </w:r>
        <w:r w:rsidRPr="003E568C">
          <w:rPr>
            <w:webHidden/>
          </w:rPr>
          <w:fldChar w:fldCharType="separate"/>
        </w:r>
        <w:r w:rsidR="00E56E08">
          <w:rPr>
            <w:webHidden/>
          </w:rPr>
          <w:t>37</w:t>
        </w:r>
        <w:r w:rsidRPr="003E568C">
          <w:rPr>
            <w:webHidden/>
          </w:rPr>
          <w:fldChar w:fldCharType="end"/>
        </w:r>
      </w:hyperlink>
    </w:p>
    <w:p w14:paraId="406E5D53" w14:textId="6D366563" w:rsidR="003E568C" w:rsidRPr="003E568C" w:rsidRDefault="003E568C">
      <w:pPr>
        <w:pStyle w:val="TDC1"/>
        <w:rPr>
          <w:rFonts w:eastAsiaTheme="minorEastAsia" w:cstheme="minorBidi"/>
          <w:b w:val="0"/>
          <w:kern w:val="2"/>
          <w:lang w:val="es-CO"/>
          <w14:ligatures w14:val="standardContextual"/>
        </w:rPr>
      </w:pPr>
      <w:hyperlink w:anchor="_Toc203731845" w:history="1">
        <w:r w:rsidRPr="003E568C">
          <w:rPr>
            <w:rStyle w:val="Hipervnculo"/>
          </w:rPr>
          <w:t>4.</w:t>
        </w:r>
        <w:r w:rsidR="00296447">
          <w:rPr>
            <w:rFonts w:eastAsiaTheme="minorEastAsia" w:cstheme="minorBidi"/>
            <w:b w:val="0"/>
            <w:kern w:val="2"/>
            <w:lang w:val="es-CO"/>
            <w14:ligatures w14:val="standardContextual"/>
          </w:rPr>
          <w:t xml:space="preserve"> </w:t>
        </w:r>
        <w:r w:rsidRPr="003E568C">
          <w:rPr>
            <w:rStyle w:val="Hipervnculo"/>
          </w:rPr>
          <w:t>Desarrollo</w:t>
        </w:r>
        <w:r w:rsidRPr="003E568C">
          <w:rPr>
            <w:webHidden/>
          </w:rPr>
          <w:tab/>
        </w:r>
        <w:r w:rsidRPr="003E568C">
          <w:rPr>
            <w:webHidden/>
          </w:rPr>
          <w:fldChar w:fldCharType="begin"/>
        </w:r>
        <w:r w:rsidRPr="003E568C">
          <w:rPr>
            <w:webHidden/>
          </w:rPr>
          <w:instrText xml:space="preserve"> PAGEREF _Toc203731845 \h </w:instrText>
        </w:r>
        <w:r w:rsidRPr="003E568C">
          <w:rPr>
            <w:webHidden/>
          </w:rPr>
        </w:r>
        <w:r w:rsidRPr="003E568C">
          <w:rPr>
            <w:webHidden/>
          </w:rPr>
          <w:fldChar w:fldCharType="separate"/>
        </w:r>
        <w:r w:rsidR="00E56E08">
          <w:rPr>
            <w:webHidden/>
          </w:rPr>
          <w:t>40</w:t>
        </w:r>
        <w:r w:rsidRPr="003E568C">
          <w:rPr>
            <w:webHidden/>
          </w:rPr>
          <w:fldChar w:fldCharType="end"/>
        </w:r>
      </w:hyperlink>
    </w:p>
    <w:p w14:paraId="64FF1563" w14:textId="56578FAE" w:rsidR="003E568C" w:rsidRPr="003E568C" w:rsidRDefault="003E568C">
      <w:pPr>
        <w:pStyle w:val="TDC2"/>
        <w:tabs>
          <w:tab w:val="left" w:pos="960"/>
          <w:tab w:val="right" w:leader="dot" w:pos="8828"/>
        </w:tabs>
        <w:rPr>
          <w:rFonts w:asciiTheme="minorHAnsi" w:eastAsiaTheme="minorEastAsia" w:hAnsiTheme="minorHAnsi" w:cstheme="minorBidi"/>
          <w:noProof/>
          <w:kern w:val="2"/>
          <w:sz w:val="22"/>
          <w:szCs w:val="22"/>
          <w:lang w:val="es-CO"/>
          <w14:ligatures w14:val="standardContextual"/>
        </w:rPr>
      </w:pPr>
      <w:hyperlink w:anchor="_Toc203731846" w:history="1">
        <w:r w:rsidRPr="003E568C">
          <w:rPr>
            <w:rStyle w:val="Hipervnculo"/>
            <w:rFonts w:asciiTheme="minorHAnsi" w:hAnsiTheme="minorHAnsi" w:cs="Arial"/>
            <w:noProof/>
            <w:sz w:val="22"/>
            <w:szCs w:val="22"/>
          </w:rPr>
          <w:t>4.1.</w:t>
        </w:r>
        <w:r w:rsidR="00296447">
          <w:rPr>
            <w:rFonts w:asciiTheme="minorHAnsi" w:eastAsiaTheme="minorEastAsia" w:hAnsiTheme="minorHAnsi" w:cstheme="minorBidi"/>
            <w:noProof/>
            <w:kern w:val="2"/>
            <w:sz w:val="22"/>
            <w:szCs w:val="22"/>
            <w:lang w:val="es-CO"/>
            <w14:ligatures w14:val="standardContextual"/>
          </w:rPr>
          <w:t xml:space="preserve"> </w:t>
        </w:r>
        <w:r w:rsidRPr="003E568C">
          <w:rPr>
            <w:rStyle w:val="Hipervnculo"/>
            <w:rFonts w:asciiTheme="minorHAnsi" w:hAnsiTheme="minorHAnsi" w:cs="Arial"/>
            <w:noProof/>
            <w:sz w:val="22"/>
            <w:szCs w:val="22"/>
          </w:rPr>
          <w:t>Contexto ambiental del territorio</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_Toc203731846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40</w:t>
        </w:r>
        <w:r w:rsidRPr="003E568C">
          <w:rPr>
            <w:rFonts w:asciiTheme="minorHAnsi" w:hAnsiTheme="minorHAnsi"/>
            <w:noProof/>
            <w:webHidden/>
            <w:sz w:val="22"/>
            <w:szCs w:val="22"/>
          </w:rPr>
          <w:fldChar w:fldCharType="end"/>
        </w:r>
      </w:hyperlink>
    </w:p>
    <w:p w14:paraId="28E467CF" w14:textId="5F76C71C" w:rsidR="003E568C" w:rsidRPr="003E568C" w:rsidRDefault="003E568C">
      <w:pPr>
        <w:pStyle w:val="TDC2"/>
        <w:tabs>
          <w:tab w:val="left" w:pos="960"/>
          <w:tab w:val="right" w:leader="dot" w:pos="8828"/>
        </w:tabs>
        <w:rPr>
          <w:rFonts w:asciiTheme="minorHAnsi" w:eastAsiaTheme="minorEastAsia" w:hAnsiTheme="minorHAnsi" w:cstheme="minorBidi"/>
          <w:noProof/>
          <w:kern w:val="2"/>
          <w:sz w:val="22"/>
          <w:szCs w:val="22"/>
          <w:lang w:val="es-CO"/>
          <w14:ligatures w14:val="standardContextual"/>
        </w:rPr>
      </w:pPr>
      <w:hyperlink w:anchor="_Toc203731847" w:history="1">
        <w:r w:rsidRPr="003E568C">
          <w:rPr>
            <w:rStyle w:val="Hipervnculo"/>
            <w:rFonts w:asciiTheme="minorHAnsi" w:hAnsiTheme="minorHAnsi" w:cs="Arial"/>
            <w:noProof/>
            <w:sz w:val="22"/>
            <w:szCs w:val="22"/>
          </w:rPr>
          <w:t xml:space="preserve">4.2.Frontera agrícola </w:t>
        </w:r>
        <w:r w:rsidRPr="003E568C">
          <w:rPr>
            <w:rStyle w:val="Hipervnculo"/>
            <w:rFonts w:asciiTheme="minorHAnsi" w:hAnsiTheme="minorHAnsi"/>
            <w:noProof/>
            <w:sz w:val="22"/>
            <w:szCs w:val="22"/>
          </w:rPr>
          <w:t>para la identificación de APPA en los municipios del Suroeste antioqueño</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_Toc203731847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41</w:t>
        </w:r>
        <w:r w:rsidRPr="003E568C">
          <w:rPr>
            <w:rFonts w:asciiTheme="minorHAnsi" w:hAnsiTheme="minorHAnsi"/>
            <w:noProof/>
            <w:webHidden/>
            <w:sz w:val="22"/>
            <w:szCs w:val="22"/>
          </w:rPr>
          <w:fldChar w:fldCharType="end"/>
        </w:r>
      </w:hyperlink>
    </w:p>
    <w:p w14:paraId="5D6F38CE" w14:textId="179E0F78" w:rsidR="003E568C" w:rsidRPr="003E568C" w:rsidRDefault="003E568C">
      <w:pPr>
        <w:pStyle w:val="TDC3"/>
        <w:rPr>
          <w:rFonts w:asciiTheme="minorHAnsi" w:eastAsiaTheme="minorEastAsia" w:hAnsiTheme="minorHAnsi" w:cstheme="minorBidi"/>
          <w:noProof/>
          <w:kern w:val="2"/>
          <w:sz w:val="22"/>
          <w:szCs w:val="22"/>
          <w:lang w:val="es-CO"/>
          <w14:ligatures w14:val="standardContextual"/>
        </w:rPr>
      </w:pPr>
      <w:hyperlink w:anchor="_Toc203731848" w:history="1">
        <w:r w:rsidRPr="003E568C">
          <w:rPr>
            <w:rStyle w:val="Hipervnculo"/>
            <w:rFonts w:asciiTheme="minorHAnsi" w:hAnsiTheme="minorHAnsi" w:cs="Arial"/>
            <w:bCs/>
            <w:noProof/>
            <w:sz w:val="22"/>
            <w:szCs w:val="22"/>
          </w:rPr>
          <w:t>4.2.1.</w:t>
        </w:r>
        <w:r w:rsidRPr="003E568C">
          <w:rPr>
            <w:rFonts w:asciiTheme="minorHAnsi" w:eastAsiaTheme="minorEastAsia" w:hAnsiTheme="minorHAnsi" w:cstheme="minorBidi"/>
            <w:noProof/>
            <w:kern w:val="2"/>
            <w:sz w:val="22"/>
            <w:szCs w:val="22"/>
            <w:lang w:val="es-CO"/>
            <w14:ligatures w14:val="standardContextual"/>
          </w:rPr>
          <w:tab/>
        </w:r>
        <w:r w:rsidRPr="003E568C">
          <w:rPr>
            <w:rStyle w:val="Hipervnculo"/>
            <w:rFonts w:asciiTheme="minorHAnsi" w:hAnsiTheme="minorHAnsi" w:cs="Arial"/>
            <w:noProof/>
            <w:sz w:val="22"/>
            <w:szCs w:val="22"/>
          </w:rPr>
          <w:t>Frontera agrícola nacional versión 2024 en el Suroeste</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_Toc203731848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41</w:t>
        </w:r>
        <w:r w:rsidRPr="003E568C">
          <w:rPr>
            <w:rFonts w:asciiTheme="minorHAnsi" w:hAnsiTheme="minorHAnsi"/>
            <w:noProof/>
            <w:webHidden/>
            <w:sz w:val="22"/>
            <w:szCs w:val="22"/>
          </w:rPr>
          <w:fldChar w:fldCharType="end"/>
        </w:r>
      </w:hyperlink>
    </w:p>
    <w:p w14:paraId="0EE3110E" w14:textId="72F6C034" w:rsidR="003E568C" w:rsidRPr="003E568C" w:rsidRDefault="003E568C">
      <w:pPr>
        <w:pStyle w:val="TDC3"/>
        <w:rPr>
          <w:rFonts w:asciiTheme="minorHAnsi" w:eastAsiaTheme="minorEastAsia" w:hAnsiTheme="minorHAnsi" w:cstheme="minorBidi"/>
          <w:noProof/>
          <w:kern w:val="2"/>
          <w:sz w:val="22"/>
          <w:szCs w:val="22"/>
          <w:lang w:val="es-CO"/>
          <w14:ligatures w14:val="standardContextual"/>
        </w:rPr>
      </w:pPr>
      <w:hyperlink w:anchor="_Toc203731849" w:history="1">
        <w:r w:rsidRPr="003E568C">
          <w:rPr>
            <w:rStyle w:val="Hipervnculo"/>
            <w:rFonts w:asciiTheme="minorHAnsi" w:hAnsiTheme="minorHAnsi" w:cs="Arial"/>
            <w:bCs/>
            <w:noProof/>
            <w:sz w:val="22"/>
            <w:szCs w:val="22"/>
          </w:rPr>
          <w:t>4.2.2.</w:t>
        </w:r>
        <w:r w:rsidRPr="003E568C">
          <w:rPr>
            <w:rFonts w:asciiTheme="minorHAnsi" w:eastAsiaTheme="minorEastAsia" w:hAnsiTheme="minorHAnsi" w:cstheme="minorBidi"/>
            <w:noProof/>
            <w:kern w:val="2"/>
            <w:sz w:val="22"/>
            <w:szCs w:val="22"/>
            <w:lang w:val="es-CO"/>
            <w14:ligatures w14:val="standardContextual"/>
          </w:rPr>
          <w:tab/>
        </w:r>
        <w:r w:rsidRPr="003E568C">
          <w:rPr>
            <w:rStyle w:val="Hipervnculo"/>
            <w:rFonts w:asciiTheme="minorHAnsi" w:hAnsiTheme="minorHAnsi" w:cs="Arial"/>
            <w:noProof/>
            <w:sz w:val="22"/>
            <w:szCs w:val="22"/>
          </w:rPr>
          <w:t>Proceso de análisis de la frontera agrícola y frontera agrícola condicionada con énfasis en el componente ambiental a partir de la revisión de las determinantes ambientales para la identificación de APPA en el Suroeste antioqueño</w:t>
        </w:r>
        <w:r w:rsidRPr="003E568C">
          <w:rPr>
            <w:rFonts w:asciiTheme="minorHAnsi" w:hAnsiTheme="minorHAnsi"/>
            <w:noProof/>
            <w:webHidden/>
            <w:sz w:val="22"/>
            <w:szCs w:val="22"/>
          </w:rPr>
          <w:tab/>
        </w:r>
        <w:r w:rsidRPr="003E568C">
          <w:rPr>
            <w:rFonts w:asciiTheme="minorHAnsi" w:hAnsiTheme="minorHAnsi"/>
            <w:noProof/>
            <w:webHidden/>
            <w:sz w:val="22"/>
            <w:szCs w:val="22"/>
          </w:rPr>
          <w:fldChar w:fldCharType="begin"/>
        </w:r>
        <w:r w:rsidRPr="003E568C">
          <w:rPr>
            <w:rFonts w:asciiTheme="minorHAnsi" w:hAnsiTheme="minorHAnsi"/>
            <w:noProof/>
            <w:webHidden/>
            <w:sz w:val="22"/>
            <w:szCs w:val="22"/>
          </w:rPr>
          <w:instrText xml:space="preserve"> PAGEREF _Toc203731849 \h </w:instrText>
        </w:r>
        <w:r w:rsidRPr="003E568C">
          <w:rPr>
            <w:rFonts w:asciiTheme="minorHAnsi" w:hAnsiTheme="minorHAnsi"/>
            <w:noProof/>
            <w:webHidden/>
            <w:sz w:val="22"/>
            <w:szCs w:val="22"/>
          </w:rPr>
        </w:r>
        <w:r w:rsidRPr="003E568C">
          <w:rPr>
            <w:rFonts w:asciiTheme="minorHAnsi" w:hAnsiTheme="minorHAnsi"/>
            <w:noProof/>
            <w:webHidden/>
            <w:sz w:val="22"/>
            <w:szCs w:val="22"/>
          </w:rPr>
          <w:fldChar w:fldCharType="separate"/>
        </w:r>
        <w:r w:rsidR="00E56E08">
          <w:rPr>
            <w:rFonts w:asciiTheme="minorHAnsi" w:hAnsiTheme="minorHAnsi"/>
            <w:noProof/>
            <w:webHidden/>
            <w:sz w:val="22"/>
            <w:szCs w:val="22"/>
          </w:rPr>
          <w:t>48</w:t>
        </w:r>
        <w:r w:rsidRPr="003E568C">
          <w:rPr>
            <w:rFonts w:asciiTheme="minorHAnsi" w:hAnsiTheme="minorHAnsi"/>
            <w:noProof/>
            <w:webHidden/>
            <w:sz w:val="22"/>
            <w:szCs w:val="22"/>
          </w:rPr>
          <w:fldChar w:fldCharType="end"/>
        </w:r>
      </w:hyperlink>
    </w:p>
    <w:p w14:paraId="3811EDE0" w14:textId="379EA512" w:rsidR="003E568C" w:rsidRPr="003E568C" w:rsidRDefault="003E568C" w:rsidP="003E568C">
      <w:pPr>
        <w:pStyle w:val="TDC1"/>
        <w:jc w:val="left"/>
        <w:rPr>
          <w:rFonts w:eastAsiaTheme="minorEastAsia" w:cstheme="minorBidi"/>
          <w:b w:val="0"/>
          <w:kern w:val="2"/>
          <w:lang w:val="es-CO"/>
          <w14:ligatures w14:val="standardContextual"/>
        </w:rPr>
      </w:pPr>
      <w:hyperlink w:anchor="_Toc203731850" w:history="1">
        <w:r w:rsidRPr="003E568C">
          <w:rPr>
            <w:rStyle w:val="Hipervnculo"/>
          </w:rPr>
          <w:t>5.</w:t>
        </w:r>
        <w:r w:rsidR="00296447">
          <w:rPr>
            <w:rFonts w:eastAsiaTheme="minorEastAsia" w:cstheme="minorBidi"/>
            <w:b w:val="0"/>
            <w:kern w:val="2"/>
            <w:lang w:val="es-CO"/>
            <w14:ligatures w14:val="standardContextual"/>
          </w:rPr>
          <w:t xml:space="preserve"> </w:t>
        </w:r>
        <w:r w:rsidRPr="003E568C">
          <w:rPr>
            <w:rStyle w:val="Hipervnculo"/>
          </w:rPr>
          <w:t>Cambio climático y sus efectos en el sector agropecuario en la identificación de APPA en el Suroeste</w:t>
        </w:r>
        <w:r w:rsidRPr="003E568C">
          <w:rPr>
            <w:webHidden/>
          </w:rPr>
          <w:tab/>
        </w:r>
        <w:r w:rsidRPr="003E568C">
          <w:rPr>
            <w:webHidden/>
          </w:rPr>
          <w:fldChar w:fldCharType="begin"/>
        </w:r>
        <w:r w:rsidRPr="003E568C">
          <w:rPr>
            <w:webHidden/>
          </w:rPr>
          <w:instrText xml:space="preserve"> PAGEREF _Toc203731850 \h </w:instrText>
        </w:r>
        <w:r w:rsidRPr="003E568C">
          <w:rPr>
            <w:webHidden/>
          </w:rPr>
        </w:r>
        <w:r w:rsidRPr="003E568C">
          <w:rPr>
            <w:webHidden/>
          </w:rPr>
          <w:fldChar w:fldCharType="separate"/>
        </w:r>
        <w:r w:rsidR="00E56E08">
          <w:rPr>
            <w:webHidden/>
          </w:rPr>
          <w:t>92</w:t>
        </w:r>
        <w:r w:rsidRPr="003E568C">
          <w:rPr>
            <w:webHidden/>
          </w:rPr>
          <w:fldChar w:fldCharType="end"/>
        </w:r>
      </w:hyperlink>
    </w:p>
    <w:p w14:paraId="22DF6F29" w14:textId="2226A3BA" w:rsidR="003E568C" w:rsidRPr="003E568C" w:rsidRDefault="003E568C" w:rsidP="003E568C">
      <w:pPr>
        <w:pStyle w:val="TDC1"/>
        <w:jc w:val="left"/>
        <w:rPr>
          <w:rFonts w:eastAsiaTheme="minorEastAsia" w:cstheme="minorBidi"/>
          <w:b w:val="0"/>
          <w:kern w:val="2"/>
          <w:lang w:val="es-CO"/>
          <w14:ligatures w14:val="standardContextual"/>
        </w:rPr>
      </w:pPr>
      <w:hyperlink w:anchor="_Toc203731851" w:history="1">
        <w:r w:rsidRPr="003E568C">
          <w:rPr>
            <w:rStyle w:val="Hipervnculo"/>
          </w:rPr>
          <w:t>6.Lineamientos para la gestión y manejo de la frontera agrícola habilitada para la identificación de APPA en el Suroeste antioqueño</w:t>
        </w:r>
        <w:r w:rsidRPr="003E568C">
          <w:rPr>
            <w:webHidden/>
          </w:rPr>
          <w:tab/>
        </w:r>
        <w:r w:rsidRPr="003E568C">
          <w:rPr>
            <w:webHidden/>
          </w:rPr>
          <w:fldChar w:fldCharType="begin"/>
        </w:r>
        <w:r w:rsidRPr="003E568C">
          <w:rPr>
            <w:webHidden/>
          </w:rPr>
          <w:instrText xml:space="preserve"> PAGEREF _Toc203731851 \h </w:instrText>
        </w:r>
        <w:r w:rsidRPr="003E568C">
          <w:rPr>
            <w:webHidden/>
          </w:rPr>
        </w:r>
        <w:r w:rsidRPr="003E568C">
          <w:rPr>
            <w:webHidden/>
          </w:rPr>
          <w:fldChar w:fldCharType="separate"/>
        </w:r>
        <w:r w:rsidR="00E56E08">
          <w:rPr>
            <w:webHidden/>
          </w:rPr>
          <w:t>96</w:t>
        </w:r>
        <w:r w:rsidRPr="003E568C">
          <w:rPr>
            <w:webHidden/>
          </w:rPr>
          <w:fldChar w:fldCharType="end"/>
        </w:r>
      </w:hyperlink>
    </w:p>
    <w:p w14:paraId="70B847FD" w14:textId="74AC649C" w:rsidR="003E568C" w:rsidRPr="003E568C" w:rsidRDefault="003E568C">
      <w:pPr>
        <w:pStyle w:val="TDC1"/>
        <w:rPr>
          <w:rFonts w:eastAsiaTheme="minorEastAsia" w:cstheme="minorBidi"/>
          <w:b w:val="0"/>
          <w:kern w:val="2"/>
          <w:lang w:val="es-CO"/>
          <w14:ligatures w14:val="standardContextual"/>
        </w:rPr>
      </w:pPr>
      <w:hyperlink w:anchor="_Toc203731852" w:history="1">
        <w:r w:rsidRPr="003E568C">
          <w:rPr>
            <w:rStyle w:val="Hipervnculo"/>
          </w:rPr>
          <w:t>Conclusiones</w:t>
        </w:r>
        <w:r w:rsidRPr="003E568C">
          <w:rPr>
            <w:webHidden/>
          </w:rPr>
          <w:tab/>
        </w:r>
        <w:r w:rsidRPr="003E568C">
          <w:rPr>
            <w:webHidden/>
          </w:rPr>
          <w:fldChar w:fldCharType="begin"/>
        </w:r>
        <w:r w:rsidRPr="003E568C">
          <w:rPr>
            <w:webHidden/>
          </w:rPr>
          <w:instrText xml:space="preserve"> PAGEREF _Toc203731852 \h </w:instrText>
        </w:r>
        <w:r w:rsidRPr="003E568C">
          <w:rPr>
            <w:webHidden/>
          </w:rPr>
        </w:r>
        <w:r w:rsidRPr="003E568C">
          <w:rPr>
            <w:webHidden/>
          </w:rPr>
          <w:fldChar w:fldCharType="separate"/>
        </w:r>
        <w:r w:rsidR="00E56E08">
          <w:rPr>
            <w:webHidden/>
          </w:rPr>
          <w:t>103</w:t>
        </w:r>
        <w:r w:rsidRPr="003E568C">
          <w:rPr>
            <w:webHidden/>
          </w:rPr>
          <w:fldChar w:fldCharType="end"/>
        </w:r>
      </w:hyperlink>
    </w:p>
    <w:p w14:paraId="68AEBBC7" w14:textId="5C0FF8E5" w:rsidR="003E568C" w:rsidRPr="003E568C" w:rsidRDefault="003E568C">
      <w:pPr>
        <w:pStyle w:val="TDC1"/>
        <w:rPr>
          <w:rFonts w:eastAsiaTheme="minorEastAsia" w:cstheme="minorBidi"/>
          <w:b w:val="0"/>
          <w:kern w:val="2"/>
          <w:lang w:val="es-CO"/>
          <w14:ligatures w14:val="standardContextual"/>
        </w:rPr>
      </w:pPr>
      <w:hyperlink w:anchor="_Toc203731853" w:history="1">
        <w:r w:rsidRPr="003E568C">
          <w:rPr>
            <w:rStyle w:val="Hipervnculo"/>
          </w:rPr>
          <w:t>Referencias</w:t>
        </w:r>
        <w:r w:rsidRPr="003E568C">
          <w:rPr>
            <w:webHidden/>
          </w:rPr>
          <w:tab/>
        </w:r>
        <w:r w:rsidRPr="003E568C">
          <w:rPr>
            <w:webHidden/>
          </w:rPr>
          <w:fldChar w:fldCharType="begin"/>
        </w:r>
        <w:r w:rsidRPr="003E568C">
          <w:rPr>
            <w:webHidden/>
          </w:rPr>
          <w:instrText xml:space="preserve"> PAGEREF _Toc203731853 \h </w:instrText>
        </w:r>
        <w:r w:rsidRPr="003E568C">
          <w:rPr>
            <w:webHidden/>
          </w:rPr>
        </w:r>
        <w:r w:rsidRPr="003E568C">
          <w:rPr>
            <w:webHidden/>
          </w:rPr>
          <w:fldChar w:fldCharType="separate"/>
        </w:r>
        <w:r w:rsidR="00E56E08">
          <w:rPr>
            <w:webHidden/>
          </w:rPr>
          <w:t>107</w:t>
        </w:r>
        <w:r w:rsidRPr="003E568C">
          <w:rPr>
            <w:webHidden/>
          </w:rPr>
          <w:fldChar w:fldCharType="end"/>
        </w:r>
      </w:hyperlink>
    </w:p>
    <w:p w14:paraId="1266BFB3" w14:textId="183CA42C" w:rsidR="003E568C" w:rsidRDefault="003E568C">
      <w:pPr>
        <w:pStyle w:val="TDC1"/>
        <w:rPr>
          <w:rFonts w:eastAsiaTheme="minorEastAsia" w:cstheme="minorBidi"/>
          <w:b w:val="0"/>
          <w:kern w:val="2"/>
          <w:sz w:val="24"/>
          <w:szCs w:val="24"/>
          <w:lang w:val="es-CO"/>
          <w14:ligatures w14:val="standardContextual"/>
        </w:rPr>
      </w:pPr>
      <w:hyperlink w:anchor="_Toc203731854" w:history="1">
        <w:r w:rsidRPr="003E568C">
          <w:rPr>
            <w:rStyle w:val="Hipervnculo"/>
          </w:rPr>
          <w:t>Apéndices</w:t>
        </w:r>
        <w:r w:rsidRPr="003E568C">
          <w:rPr>
            <w:webHidden/>
          </w:rPr>
          <w:tab/>
        </w:r>
        <w:r w:rsidRPr="003E568C">
          <w:rPr>
            <w:webHidden/>
          </w:rPr>
          <w:fldChar w:fldCharType="begin"/>
        </w:r>
        <w:r w:rsidRPr="003E568C">
          <w:rPr>
            <w:webHidden/>
          </w:rPr>
          <w:instrText xml:space="preserve"> PAGEREF _Toc203731854 \h </w:instrText>
        </w:r>
        <w:r w:rsidRPr="003E568C">
          <w:rPr>
            <w:webHidden/>
          </w:rPr>
        </w:r>
        <w:r w:rsidRPr="003E568C">
          <w:rPr>
            <w:webHidden/>
          </w:rPr>
          <w:fldChar w:fldCharType="separate"/>
        </w:r>
        <w:r w:rsidR="00E56E08">
          <w:rPr>
            <w:webHidden/>
          </w:rPr>
          <w:t>108</w:t>
        </w:r>
        <w:r w:rsidRPr="003E568C">
          <w:rPr>
            <w:webHidden/>
          </w:rPr>
          <w:fldChar w:fldCharType="end"/>
        </w:r>
      </w:hyperlink>
    </w:p>
    <w:p w14:paraId="31335147" w14:textId="0AD4F9EA" w:rsidR="0003422F" w:rsidRPr="00762598" w:rsidRDefault="26FDD4D5" w:rsidP="0077727C">
      <w:pPr>
        <w:pStyle w:val="TDC1"/>
        <w:rPr>
          <w:rStyle w:val="Ttulodecuadroyfigura"/>
          <w:rFonts w:asciiTheme="minorHAnsi" w:hAnsiTheme="minorHAnsi"/>
          <w:iCs/>
          <w:noProof w:val="0"/>
          <w:color w:val="auto"/>
        </w:rPr>
      </w:pPr>
      <w:r w:rsidRPr="0077727C">
        <w:rPr>
          <w:highlight w:val="yellow"/>
        </w:rPr>
        <w:fldChar w:fldCharType="end"/>
      </w:r>
    </w:p>
    <w:p w14:paraId="18C1CD90" w14:textId="77777777" w:rsidR="0003422F" w:rsidRPr="00762598" w:rsidRDefault="0003422F" w:rsidP="002859CD">
      <w:pPr>
        <w:pStyle w:val="Ttulo1"/>
        <w:spacing w:after="240" w:line="276" w:lineRule="auto"/>
        <w:rPr>
          <w:rFonts w:asciiTheme="minorHAnsi" w:hAnsiTheme="minorHAnsi"/>
          <w:szCs w:val="36"/>
        </w:rPr>
      </w:pPr>
      <w:bookmarkStart w:id="17" w:name="_Toc367709739"/>
      <w:bookmarkStart w:id="18" w:name="_Toc372727496"/>
      <w:bookmarkStart w:id="19" w:name="_Toc379801657"/>
      <w:bookmarkStart w:id="20" w:name="_Toc9583888"/>
      <w:bookmarkStart w:id="21" w:name="_Toc15567960"/>
      <w:bookmarkStart w:id="22" w:name="_Toc15568232"/>
      <w:bookmarkStart w:id="23" w:name="_Toc15568431"/>
      <w:bookmarkStart w:id="24" w:name="_Toc199149429"/>
      <w:bookmarkStart w:id="25" w:name="_Toc203731826"/>
      <w:r w:rsidRPr="00762598">
        <w:rPr>
          <w:rFonts w:asciiTheme="minorHAnsi" w:hAnsiTheme="minorHAnsi"/>
          <w:szCs w:val="36"/>
        </w:rPr>
        <w:lastRenderedPageBreak/>
        <w:t xml:space="preserve">Índice de </w:t>
      </w:r>
      <w:bookmarkEnd w:id="17"/>
      <w:bookmarkEnd w:id="18"/>
      <w:bookmarkEnd w:id="19"/>
      <w:bookmarkEnd w:id="20"/>
      <w:r w:rsidRPr="00762598">
        <w:rPr>
          <w:rFonts w:asciiTheme="minorHAnsi" w:hAnsiTheme="minorHAnsi"/>
          <w:szCs w:val="36"/>
        </w:rPr>
        <w:t>tablas</w:t>
      </w:r>
      <w:bookmarkEnd w:id="21"/>
      <w:bookmarkEnd w:id="22"/>
      <w:bookmarkEnd w:id="23"/>
      <w:bookmarkEnd w:id="24"/>
      <w:bookmarkEnd w:id="25"/>
    </w:p>
    <w:p w14:paraId="24849402" w14:textId="3417E5ED" w:rsidR="007363EF" w:rsidRPr="007363EF" w:rsidRDefault="0003422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r w:rsidRPr="0077727C">
        <w:rPr>
          <w:rFonts w:asciiTheme="minorHAnsi" w:eastAsia="Arial" w:hAnsiTheme="minorHAnsi" w:cs="Arial"/>
          <w:sz w:val="22"/>
          <w:szCs w:val="22"/>
        </w:rPr>
        <w:fldChar w:fldCharType="begin"/>
      </w:r>
      <w:r w:rsidRPr="0077727C">
        <w:rPr>
          <w:rFonts w:asciiTheme="minorHAnsi" w:hAnsiTheme="minorHAnsi" w:cs="Arial"/>
          <w:sz w:val="22"/>
          <w:szCs w:val="22"/>
        </w:rPr>
        <w:instrText xml:space="preserve"> TOC \h \z \c "Tabla" </w:instrText>
      </w:r>
      <w:r w:rsidRPr="0077727C">
        <w:rPr>
          <w:rFonts w:asciiTheme="minorHAnsi" w:eastAsia="Arial" w:hAnsiTheme="minorHAnsi" w:cs="Arial"/>
          <w:sz w:val="22"/>
          <w:szCs w:val="22"/>
        </w:rPr>
        <w:fldChar w:fldCharType="separate"/>
      </w:r>
      <w:hyperlink w:anchor="_Toc203731873" w:history="1">
        <w:r w:rsidR="007363EF" w:rsidRPr="007363EF">
          <w:rPr>
            <w:rStyle w:val="Hipervnculo"/>
            <w:rFonts w:ascii="Verdana" w:hAnsi="Verdana" w:cs="Helvetica"/>
            <w:noProof/>
            <w:sz w:val="22"/>
            <w:szCs w:val="22"/>
          </w:rPr>
          <w:t>Tabla 1. Ejes de transformación y componentes PND 2022-2026</w:t>
        </w:r>
        <w:r w:rsidR="007363EF" w:rsidRPr="007363EF">
          <w:rPr>
            <w:rFonts w:ascii="Verdana" w:hAnsi="Verdana"/>
            <w:noProof/>
            <w:webHidden/>
            <w:sz w:val="22"/>
            <w:szCs w:val="22"/>
          </w:rPr>
          <w:tab/>
        </w:r>
        <w:r w:rsidR="007363EF" w:rsidRPr="007363EF">
          <w:rPr>
            <w:rFonts w:ascii="Verdana" w:hAnsi="Verdana"/>
            <w:noProof/>
            <w:webHidden/>
            <w:sz w:val="22"/>
            <w:szCs w:val="22"/>
          </w:rPr>
          <w:fldChar w:fldCharType="begin"/>
        </w:r>
        <w:r w:rsidR="007363EF" w:rsidRPr="007363EF">
          <w:rPr>
            <w:rFonts w:ascii="Verdana" w:hAnsi="Verdana"/>
            <w:noProof/>
            <w:webHidden/>
            <w:sz w:val="22"/>
            <w:szCs w:val="22"/>
          </w:rPr>
          <w:instrText xml:space="preserve"> PAGEREF _Toc203731873 \h </w:instrText>
        </w:r>
        <w:r w:rsidR="007363EF" w:rsidRPr="007363EF">
          <w:rPr>
            <w:rFonts w:ascii="Verdana" w:hAnsi="Verdana"/>
            <w:noProof/>
            <w:webHidden/>
            <w:sz w:val="22"/>
            <w:szCs w:val="22"/>
          </w:rPr>
        </w:r>
        <w:r w:rsidR="007363EF" w:rsidRPr="007363EF">
          <w:rPr>
            <w:rFonts w:ascii="Verdana" w:hAnsi="Verdana"/>
            <w:noProof/>
            <w:webHidden/>
            <w:sz w:val="22"/>
            <w:szCs w:val="22"/>
          </w:rPr>
          <w:fldChar w:fldCharType="separate"/>
        </w:r>
        <w:r w:rsidR="00E56E08">
          <w:rPr>
            <w:rFonts w:ascii="Verdana" w:hAnsi="Verdana"/>
            <w:noProof/>
            <w:webHidden/>
            <w:sz w:val="22"/>
            <w:szCs w:val="22"/>
          </w:rPr>
          <w:t>14</w:t>
        </w:r>
        <w:r w:rsidR="007363EF" w:rsidRPr="007363EF">
          <w:rPr>
            <w:rFonts w:ascii="Verdana" w:hAnsi="Verdana"/>
            <w:noProof/>
            <w:webHidden/>
            <w:sz w:val="22"/>
            <w:szCs w:val="22"/>
          </w:rPr>
          <w:fldChar w:fldCharType="end"/>
        </w:r>
      </w:hyperlink>
    </w:p>
    <w:p w14:paraId="0D2ED13E" w14:textId="0BF1E691"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74" w:history="1">
        <w:r w:rsidRPr="007363EF">
          <w:rPr>
            <w:rStyle w:val="Hipervnculo"/>
            <w:rFonts w:ascii="Verdana" w:hAnsi="Verdana" w:cs="Helvetica"/>
            <w:noProof/>
            <w:sz w:val="22"/>
            <w:szCs w:val="22"/>
          </w:rPr>
          <w:t>Tabla 2. Áreas de ZPPA Suroeste antioqueño por municipio</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_Toc203731874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18</w:t>
        </w:r>
        <w:r w:rsidRPr="007363EF">
          <w:rPr>
            <w:rFonts w:ascii="Verdana" w:hAnsi="Verdana"/>
            <w:noProof/>
            <w:webHidden/>
            <w:sz w:val="22"/>
            <w:szCs w:val="22"/>
          </w:rPr>
          <w:fldChar w:fldCharType="end"/>
        </w:r>
      </w:hyperlink>
    </w:p>
    <w:p w14:paraId="581DFA0F" w14:textId="2473580A"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75" w:history="1">
        <w:r w:rsidRPr="007363EF">
          <w:rPr>
            <w:rStyle w:val="Hipervnculo"/>
            <w:rFonts w:ascii="Verdana" w:hAnsi="Verdana" w:cs="Calibri"/>
            <w:noProof/>
            <w:sz w:val="22"/>
            <w:szCs w:val="22"/>
          </w:rPr>
          <w:t>Tabla 3. Tipologías de las condicionantes de la FA nacional</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_Toc203731875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20</w:t>
        </w:r>
        <w:r w:rsidRPr="007363EF">
          <w:rPr>
            <w:rFonts w:ascii="Verdana" w:hAnsi="Verdana"/>
            <w:noProof/>
            <w:webHidden/>
            <w:sz w:val="22"/>
            <w:szCs w:val="22"/>
          </w:rPr>
          <w:fldChar w:fldCharType="end"/>
        </w:r>
      </w:hyperlink>
    </w:p>
    <w:p w14:paraId="110EF6AE" w14:textId="7E024CE9"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76" w:history="1">
        <w:r w:rsidRPr="007363EF">
          <w:rPr>
            <w:rStyle w:val="Hipervnculo"/>
            <w:rFonts w:ascii="Verdana" w:hAnsi="Verdana" w:cs="Helvetica"/>
            <w:noProof/>
            <w:sz w:val="22"/>
            <w:szCs w:val="22"/>
          </w:rPr>
          <w:t>Tabla 4. Sistema Nacional de Áreas Protegidas</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_Toc203731876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24</w:t>
        </w:r>
        <w:r w:rsidRPr="007363EF">
          <w:rPr>
            <w:rFonts w:ascii="Verdana" w:hAnsi="Verdana"/>
            <w:noProof/>
            <w:webHidden/>
            <w:sz w:val="22"/>
            <w:szCs w:val="22"/>
          </w:rPr>
          <w:fldChar w:fldCharType="end"/>
        </w:r>
      </w:hyperlink>
    </w:p>
    <w:p w14:paraId="061A33E7" w14:textId="6F5A77A5"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77" w:history="1">
        <w:r w:rsidRPr="007363EF">
          <w:rPr>
            <w:rStyle w:val="Hipervnculo"/>
            <w:rFonts w:ascii="Verdana" w:hAnsi="Verdana" w:cs="Helvetica"/>
            <w:noProof/>
            <w:sz w:val="22"/>
            <w:szCs w:val="22"/>
          </w:rPr>
          <w:t>Tabla 5. Áreas de especial importancia y ecosistemas estratégicos</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_Toc203731877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28</w:t>
        </w:r>
        <w:r w:rsidRPr="007363EF">
          <w:rPr>
            <w:rFonts w:ascii="Verdana" w:hAnsi="Verdana"/>
            <w:noProof/>
            <w:webHidden/>
            <w:sz w:val="22"/>
            <w:szCs w:val="22"/>
          </w:rPr>
          <w:fldChar w:fldCharType="end"/>
        </w:r>
      </w:hyperlink>
    </w:p>
    <w:p w14:paraId="3645CB5B" w14:textId="0EFB2429"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78" w:history="1">
        <w:r w:rsidRPr="007363EF">
          <w:rPr>
            <w:rStyle w:val="Hipervnculo"/>
            <w:rFonts w:ascii="Verdana" w:hAnsi="Verdana" w:cs="Helvetica"/>
            <w:noProof/>
            <w:sz w:val="22"/>
            <w:szCs w:val="22"/>
          </w:rPr>
          <w:t>Tabla 6. Reservas forestales de la Ley 2.</w:t>
        </w:r>
        <w:r w:rsidRPr="007363EF">
          <w:rPr>
            <w:rStyle w:val="Hipervnculo"/>
            <w:rFonts w:ascii="Verdana" w:hAnsi="Verdana" w:cs="Helvetica"/>
            <w:noProof/>
            <w:sz w:val="22"/>
            <w:szCs w:val="22"/>
            <w:vertAlign w:val="superscript"/>
          </w:rPr>
          <w:t>a</w:t>
        </w:r>
        <w:r w:rsidRPr="007363EF">
          <w:rPr>
            <w:rStyle w:val="Hipervnculo"/>
            <w:rFonts w:ascii="Verdana" w:hAnsi="Verdana" w:cs="Helvetica"/>
            <w:noProof/>
            <w:sz w:val="22"/>
            <w:szCs w:val="22"/>
          </w:rPr>
          <w:t xml:space="preserve"> de 1959</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_Toc203731878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30</w:t>
        </w:r>
        <w:r w:rsidRPr="007363EF">
          <w:rPr>
            <w:rFonts w:ascii="Verdana" w:hAnsi="Verdana"/>
            <w:noProof/>
            <w:webHidden/>
            <w:sz w:val="22"/>
            <w:szCs w:val="22"/>
          </w:rPr>
          <w:fldChar w:fldCharType="end"/>
        </w:r>
      </w:hyperlink>
    </w:p>
    <w:p w14:paraId="2E9742DE" w14:textId="44C9D590"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79" w:history="1">
        <w:r w:rsidRPr="007363EF">
          <w:rPr>
            <w:rStyle w:val="Hipervnculo"/>
            <w:rFonts w:ascii="Verdana" w:hAnsi="Verdana" w:cs="Helvetica"/>
            <w:noProof/>
            <w:sz w:val="22"/>
            <w:szCs w:val="22"/>
          </w:rPr>
          <w:t>Tabla 7. Estrategias de conservación</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_Toc203731879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32</w:t>
        </w:r>
        <w:r w:rsidRPr="007363EF">
          <w:rPr>
            <w:rFonts w:ascii="Verdana" w:hAnsi="Verdana"/>
            <w:noProof/>
            <w:webHidden/>
            <w:sz w:val="22"/>
            <w:szCs w:val="22"/>
          </w:rPr>
          <w:fldChar w:fldCharType="end"/>
        </w:r>
      </w:hyperlink>
    </w:p>
    <w:p w14:paraId="7BED0C32" w14:textId="052B7F9E"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80" w:history="1">
        <w:r w:rsidRPr="007363EF">
          <w:rPr>
            <w:rStyle w:val="Hipervnculo"/>
            <w:rFonts w:ascii="Verdana" w:hAnsi="Verdana" w:cs="Helvetica"/>
            <w:noProof/>
            <w:sz w:val="22"/>
            <w:szCs w:val="22"/>
          </w:rPr>
          <w:t>Tabla 8. Estrategias complementarias de conservación</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_Toc203731880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33</w:t>
        </w:r>
        <w:r w:rsidRPr="007363EF">
          <w:rPr>
            <w:rFonts w:ascii="Verdana" w:hAnsi="Verdana"/>
            <w:noProof/>
            <w:webHidden/>
            <w:sz w:val="22"/>
            <w:szCs w:val="22"/>
          </w:rPr>
          <w:fldChar w:fldCharType="end"/>
        </w:r>
      </w:hyperlink>
    </w:p>
    <w:p w14:paraId="4FF9DA4A" w14:textId="48E58D30"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81" w:history="1">
        <w:r w:rsidRPr="007363EF">
          <w:rPr>
            <w:rStyle w:val="Hipervnculo"/>
            <w:rFonts w:ascii="Verdana" w:hAnsi="Verdana" w:cs="Helvetica"/>
            <w:noProof/>
            <w:sz w:val="22"/>
            <w:szCs w:val="22"/>
          </w:rPr>
          <w:t>Tabla 9. Determinantes derivadas de instrumentos de planificación</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_Toc203731881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34</w:t>
        </w:r>
        <w:r w:rsidRPr="007363EF">
          <w:rPr>
            <w:rFonts w:ascii="Verdana" w:hAnsi="Verdana"/>
            <w:noProof/>
            <w:webHidden/>
            <w:sz w:val="22"/>
            <w:szCs w:val="22"/>
          </w:rPr>
          <w:fldChar w:fldCharType="end"/>
        </w:r>
      </w:hyperlink>
    </w:p>
    <w:p w14:paraId="3F383A1A" w14:textId="52B530B5"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82" w:history="1">
        <w:r w:rsidRPr="007363EF">
          <w:rPr>
            <w:rStyle w:val="Hipervnculo"/>
            <w:rFonts w:ascii="Verdana" w:hAnsi="Verdana" w:cs="Helvetica"/>
            <w:noProof/>
            <w:sz w:val="22"/>
            <w:szCs w:val="22"/>
          </w:rPr>
          <w:t>Tabla 10. Determinantes ambientales derivadas de la estructura ecológica principal</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_Toc203731882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34</w:t>
        </w:r>
        <w:r w:rsidRPr="007363EF">
          <w:rPr>
            <w:rFonts w:ascii="Verdana" w:hAnsi="Verdana"/>
            <w:noProof/>
            <w:webHidden/>
            <w:sz w:val="22"/>
            <w:szCs w:val="22"/>
          </w:rPr>
          <w:fldChar w:fldCharType="end"/>
        </w:r>
      </w:hyperlink>
    </w:p>
    <w:p w14:paraId="6B19BC87" w14:textId="6C577DA1"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83" w:history="1">
        <w:r w:rsidRPr="007363EF">
          <w:rPr>
            <w:rStyle w:val="Hipervnculo"/>
            <w:rFonts w:ascii="Verdana" w:hAnsi="Verdana" w:cs="Helvetica"/>
            <w:noProof/>
            <w:sz w:val="22"/>
            <w:szCs w:val="22"/>
          </w:rPr>
          <w:t>Tabla 11. Determinantes ambientales sobre gestión del riesgo de desastres y cambio climático</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_Toc203731883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35</w:t>
        </w:r>
        <w:r w:rsidRPr="007363EF">
          <w:rPr>
            <w:rFonts w:ascii="Verdana" w:hAnsi="Verdana"/>
            <w:noProof/>
            <w:webHidden/>
            <w:sz w:val="22"/>
            <w:szCs w:val="22"/>
          </w:rPr>
          <w:fldChar w:fldCharType="end"/>
        </w:r>
      </w:hyperlink>
    </w:p>
    <w:p w14:paraId="55627303" w14:textId="6410AC0C"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84" w:history="1">
        <w:r w:rsidRPr="007363EF">
          <w:rPr>
            <w:rStyle w:val="Hipervnculo"/>
            <w:rFonts w:ascii="Verdana" w:hAnsi="Verdana" w:cs="Helvetica"/>
            <w:noProof/>
            <w:sz w:val="22"/>
            <w:szCs w:val="22"/>
          </w:rPr>
          <w:t xml:space="preserve">Tabla 12. Estrategias de conservación </w:t>
        </w:r>
        <w:r w:rsidRPr="007363EF">
          <w:rPr>
            <w:rStyle w:val="Hipervnculo"/>
            <w:rFonts w:ascii="Verdana" w:hAnsi="Verdana" w:cs="Helvetica"/>
            <w:i/>
            <w:noProof/>
            <w:sz w:val="22"/>
            <w:szCs w:val="22"/>
          </w:rPr>
          <w:t>in situ</w:t>
        </w:r>
        <w:r w:rsidRPr="007363EF">
          <w:rPr>
            <w:rStyle w:val="Hipervnculo"/>
            <w:rFonts w:ascii="Verdana" w:hAnsi="Verdana" w:cs="Helvetica"/>
            <w:noProof/>
            <w:sz w:val="22"/>
            <w:szCs w:val="22"/>
          </w:rPr>
          <w:t xml:space="preserve"> diferentes a áreas protegidas</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_Toc203731884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36</w:t>
        </w:r>
        <w:r w:rsidRPr="007363EF">
          <w:rPr>
            <w:rFonts w:ascii="Verdana" w:hAnsi="Verdana"/>
            <w:noProof/>
            <w:webHidden/>
            <w:sz w:val="22"/>
            <w:szCs w:val="22"/>
          </w:rPr>
          <w:fldChar w:fldCharType="end"/>
        </w:r>
      </w:hyperlink>
    </w:p>
    <w:p w14:paraId="3CE3308D" w14:textId="53C1264C"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85" w:history="1">
        <w:r w:rsidRPr="007363EF">
          <w:rPr>
            <w:rStyle w:val="Hipervnculo"/>
            <w:rFonts w:ascii="Verdana" w:hAnsi="Verdana" w:cs="Helvetica"/>
            <w:noProof/>
            <w:sz w:val="22"/>
            <w:szCs w:val="22"/>
          </w:rPr>
          <w:t>Tabla 13. Zonas de la subregión Suroeste antioqueño</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_Toc203731885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40</w:t>
        </w:r>
        <w:r w:rsidRPr="007363EF">
          <w:rPr>
            <w:rFonts w:ascii="Verdana" w:hAnsi="Verdana"/>
            <w:noProof/>
            <w:webHidden/>
            <w:sz w:val="22"/>
            <w:szCs w:val="22"/>
          </w:rPr>
          <w:fldChar w:fldCharType="end"/>
        </w:r>
      </w:hyperlink>
    </w:p>
    <w:p w14:paraId="72CA71BA" w14:textId="42C30009"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86" w:history="1">
        <w:r w:rsidRPr="007363EF">
          <w:rPr>
            <w:rStyle w:val="Hipervnculo"/>
            <w:rFonts w:ascii="Verdana" w:hAnsi="Verdana" w:cs="Helvetica"/>
            <w:noProof/>
            <w:sz w:val="22"/>
            <w:szCs w:val="22"/>
          </w:rPr>
          <w:t>Tabla 14. Categorías de la FA versión 2024 en el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_Toc203731886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41</w:t>
        </w:r>
        <w:r w:rsidRPr="007363EF">
          <w:rPr>
            <w:rFonts w:ascii="Verdana" w:hAnsi="Verdana"/>
            <w:noProof/>
            <w:webHidden/>
            <w:sz w:val="22"/>
            <w:szCs w:val="22"/>
          </w:rPr>
          <w:fldChar w:fldCharType="end"/>
        </w:r>
      </w:hyperlink>
    </w:p>
    <w:p w14:paraId="5B79EAF9" w14:textId="6B09604F"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87" w:history="1">
        <w:r w:rsidRPr="007363EF">
          <w:rPr>
            <w:rStyle w:val="Hipervnculo"/>
            <w:rFonts w:ascii="Verdana" w:hAnsi="Verdana" w:cs="Helvetica"/>
            <w:noProof/>
            <w:sz w:val="22"/>
            <w:szCs w:val="22"/>
          </w:rPr>
          <w:t>Tabla 15. Distribución porcentual de las categorías FA 2024</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_Toc203731887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42</w:t>
        </w:r>
        <w:r w:rsidRPr="007363EF">
          <w:rPr>
            <w:rFonts w:ascii="Verdana" w:hAnsi="Verdana"/>
            <w:noProof/>
            <w:webHidden/>
            <w:sz w:val="22"/>
            <w:szCs w:val="22"/>
          </w:rPr>
          <w:fldChar w:fldCharType="end"/>
        </w:r>
      </w:hyperlink>
    </w:p>
    <w:p w14:paraId="6F383CC7" w14:textId="382D1990"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88" w:history="1">
        <w:r w:rsidRPr="007363EF">
          <w:rPr>
            <w:rStyle w:val="Hipervnculo"/>
            <w:rFonts w:ascii="Verdana" w:hAnsi="Verdana" w:cs="Helvetica"/>
            <w:noProof/>
            <w:sz w:val="22"/>
            <w:szCs w:val="22"/>
          </w:rPr>
          <w:t>Tabla 16. Distribución de la FA 2024 del Suroeste en el proceso de identificación de APPA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_Toc203731888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43</w:t>
        </w:r>
        <w:r w:rsidRPr="007363EF">
          <w:rPr>
            <w:rFonts w:ascii="Verdana" w:hAnsi="Verdana"/>
            <w:noProof/>
            <w:webHidden/>
            <w:sz w:val="22"/>
            <w:szCs w:val="22"/>
          </w:rPr>
          <w:fldChar w:fldCharType="end"/>
        </w:r>
      </w:hyperlink>
    </w:p>
    <w:p w14:paraId="5B8094D4" w14:textId="2113DD5A"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89" w:history="1">
        <w:r w:rsidRPr="007363EF">
          <w:rPr>
            <w:rStyle w:val="Hipervnculo"/>
            <w:rFonts w:ascii="Verdana" w:hAnsi="Verdana" w:cs="Helvetica"/>
            <w:noProof/>
            <w:sz w:val="22"/>
            <w:szCs w:val="22"/>
          </w:rPr>
          <w:t>Tabla 17. Tipologías de las condicionantes de la FA versión 2024 en el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_Toc203731889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44</w:t>
        </w:r>
        <w:r w:rsidRPr="007363EF">
          <w:rPr>
            <w:rFonts w:ascii="Verdana" w:hAnsi="Verdana"/>
            <w:noProof/>
            <w:webHidden/>
            <w:sz w:val="22"/>
            <w:szCs w:val="22"/>
          </w:rPr>
          <w:fldChar w:fldCharType="end"/>
        </w:r>
      </w:hyperlink>
    </w:p>
    <w:p w14:paraId="6EDA70A4" w14:textId="5CF9B8D6"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90" w:history="1">
        <w:r w:rsidRPr="007363EF">
          <w:rPr>
            <w:rStyle w:val="Hipervnculo"/>
            <w:rFonts w:ascii="Verdana" w:hAnsi="Verdana" w:cs="Helvetica"/>
            <w:noProof/>
            <w:sz w:val="22"/>
            <w:szCs w:val="22"/>
          </w:rPr>
          <w:t>Tabla 18. Figuras étnico-culturales en el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_Toc203731890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45</w:t>
        </w:r>
        <w:r w:rsidRPr="007363EF">
          <w:rPr>
            <w:rFonts w:ascii="Verdana" w:hAnsi="Verdana"/>
            <w:noProof/>
            <w:webHidden/>
            <w:sz w:val="22"/>
            <w:szCs w:val="22"/>
          </w:rPr>
          <w:fldChar w:fldCharType="end"/>
        </w:r>
      </w:hyperlink>
    </w:p>
    <w:p w14:paraId="4D20256F" w14:textId="4B231295"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91" w:history="1">
        <w:r w:rsidRPr="007363EF">
          <w:rPr>
            <w:rStyle w:val="Hipervnculo"/>
            <w:rFonts w:ascii="Verdana" w:hAnsi="Verdana" w:cs="Helvetica"/>
            <w:noProof/>
            <w:sz w:val="22"/>
            <w:szCs w:val="22"/>
          </w:rPr>
          <w:t>Tabla 19. Restricciones de la FA 2024 en el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_Toc203731891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46</w:t>
        </w:r>
        <w:r w:rsidRPr="007363EF">
          <w:rPr>
            <w:rFonts w:ascii="Verdana" w:hAnsi="Verdana"/>
            <w:noProof/>
            <w:webHidden/>
            <w:sz w:val="22"/>
            <w:szCs w:val="22"/>
          </w:rPr>
          <w:fldChar w:fldCharType="end"/>
        </w:r>
      </w:hyperlink>
    </w:p>
    <w:p w14:paraId="6548F5DA" w14:textId="03601567"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92" w:history="1">
        <w:r w:rsidRPr="007363EF">
          <w:rPr>
            <w:rStyle w:val="Hipervnculo"/>
            <w:rFonts w:ascii="Verdana" w:hAnsi="Verdana" w:cs="Helvetica"/>
            <w:noProof/>
            <w:sz w:val="22"/>
            <w:szCs w:val="22"/>
          </w:rPr>
          <w:t>Tabla 20. Interpretación de las figuras ambientales en la FA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_Toc203731892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48</w:t>
        </w:r>
        <w:r w:rsidRPr="007363EF">
          <w:rPr>
            <w:rFonts w:ascii="Verdana" w:hAnsi="Verdana"/>
            <w:noProof/>
            <w:webHidden/>
            <w:sz w:val="22"/>
            <w:szCs w:val="22"/>
          </w:rPr>
          <w:fldChar w:fldCharType="end"/>
        </w:r>
      </w:hyperlink>
    </w:p>
    <w:p w14:paraId="3B0CA6EE" w14:textId="63F767C1"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93" w:history="1">
        <w:r w:rsidRPr="007363EF">
          <w:rPr>
            <w:rStyle w:val="Hipervnculo"/>
            <w:rFonts w:ascii="Verdana" w:hAnsi="Verdana" w:cs="Helvetica"/>
            <w:noProof/>
            <w:sz w:val="22"/>
            <w:szCs w:val="22"/>
          </w:rPr>
          <w:t>Tabla 21. Relación de actividades desarrolladas con las autoridades ambientales con jurisdicción en el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_Toc203731893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49</w:t>
        </w:r>
        <w:r w:rsidRPr="007363EF">
          <w:rPr>
            <w:rFonts w:ascii="Verdana" w:hAnsi="Verdana"/>
            <w:noProof/>
            <w:webHidden/>
            <w:sz w:val="22"/>
            <w:szCs w:val="22"/>
          </w:rPr>
          <w:fldChar w:fldCharType="end"/>
        </w:r>
      </w:hyperlink>
    </w:p>
    <w:p w14:paraId="6F6CC02A" w14:textId="2F5BD376"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94" w:history="1">
        <w:r w:rsidRPr="007363EF">
          <w:rPr>
            <w:rStyle w:val="Hipervnculo"/>
            <w:rFonts w:ascii="Verdana" w:hAnsi="Verdana" w:cs="Helvetica"/>
            <w:noProof/>
            <w:sz w:val="22"/>
            <w:szCs w:val="22"/>
          </w:rPr>
          <w:t>Tabla 22. Información suministrada por Corantioquia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_Toc203731894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51</w:t>
        </w:r>
        <w:r w:rsidRPr="007363EF">
          <w:rPr>
            <w:rFonts w:ascii="Verdana" w:hAnsi="Verdana"/>
            <w:noProof/>
            <w:webHidden/>
            <w:sz w:val="22"/>
            <w:szCs w:val="22"/>
          </w:rPr>
          <w:fldChar w:fldCharType="end"/>
        </w:r>
      </w:hyperlink>
    </w:p>
    <w:p w14:paraId="3A1504F1" w14:textId="630D12E9"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95" w:history="1">
        <w:r w:rsidRPr="007363EF">
          <w:rPr>
            <w:rStyle w:val="Hipervnculo"/>
            <w:rFonts w:ascii="Verdana" w:hAnsi="Verdana" w:cs="Helvetica"/>
            <w:noProof/>
            <w:sz w:val="22"/>
            <w:szCs w:val="22"/>
          </w:rPr>
          <w:t>Tabla 23. Categorías de la FA versión 2024 municipio de Urrao</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_Toc203731895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52</w:t>
        </w:r>
        <w:r w:rsidRPr="007363EF">
          <w:rPr>
            <w:rFonts w:ascii="Verdana" w:hAnsi="Verdana"/>
            <w:noProof/>
            <w:webHidden/>
            <w:sz w:val="22"/>
            <w:szCs w:val="22"/>
          </w:rPr>
          <w:fldChar w:fldCharType="end"/>
        </w:r>
      </w:hyperlink>
    </w:p>
    <w:p w14:paraId="536B6ACA" w14:textId="6C413B2A"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96" w:history="1">
        <w:r w:rsidRPr="007363EF">
          <w:rPr>
            <w:rStyle w:val="Hipervnculo"/>
            <w:rFonts w:ascii="Verdana" w:hAnsi="Verdana" w:cs="Helvetica"/>
            <w:noProof/>
            <w:sz w:val="22"/>
            <w:szCs w:val="22"/>
          </w:rPr>
          <w:t>Tabla 24. Figuras ambientales que restringen la FA 2024 en Urrao</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_Toc203731896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53</w:t>
        </w:r>
        <w:r w:rsidRPr="007363EF">
          <w:rPr>
            <w:rFonts w:ascii="Verdana" w:hAnsi="Verdana"/>
            <w:noProof/>
            <w:webHidden/>
            <w:sz w:val="22"/>
            <w:szCs w:val="22"/>
          </w:rPr>
          <w:fldChar w:fldCharType="end"/>
        </w:r>
      </w:hyperlink>
    </w:p>
    <w:p w14:paraId="5AECAE09" w14:textId="794E6687"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97" w:history="1">
        <w:r w:rsidRPr="007363EF">
          <w:rPr>
            <w:rStyle w:val="Hipervnculo"/>
            <w:rFonts w:ascii="Verdana" w:hAnsi="Verdana" w:cs="Helvetica"/>
            <w:noProof/>
            <w:sz w:val="22"/>
            <w:szCs w:val="22"/>
          </w:rPr>
          <w:t>Tabla 25. Acuerdo Corantioquia-UPRA RFPR Farallones de Citará</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_Toc203731897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55</w:t>
        </w:r>
        <w:r w:rsidRPr="007363EF">
          <w:rPr>
            <w:rFonts w:ascii="Verdana" w:hAnsi="Verdana"/>
            <w:noProof/>
            <w:webHidden/>
            <w:sz w:val="22"/>
            <w:szCs w:val="22"/>
          </w:rPr>
          <w:fldChar w:fldCharType="end"/>
        </w:r>
      </w:hyperlink>
    </w:p>
    <w:p w14:paraId="44DD6344" w14:textId="1D203A92"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98" w:history="1">
        <w:r w:rsidRPr="007363EF">
          <w:rPr>
            <w:rStyle w:val="Hipervnculo"/>
            <w:rFonts w:ascii="Verdana" w:hAnsi="Verdana" w:cs="Helvetica"/>
            <w:noProof/>
            <w:sz w:val="22"/>
            <w:szCs w:val="22"/>
          </w:rPr>
          <w:t>Tabla 26. Acuerdo Corantioquia UPRA RFPR Cerro Bravo</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_Toc203731898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56</w:t>
        </w:r>
        <w:r w:rsidRPr="007363EF">
          <w:rPr>
            <w:rFonts w:ascii="Verdana" w:hAnsi="Verdana"/>
            <w:noProof/>
            <w:webHidden/>
            <w:sz w:val="22"/>
            <w:szCs w:val="22"/>
          </w:rPr>
          <w:fldChar w:fldCharType="end"/>
        </w:r>
      </w:hyperlink>
    </w:p>
    <w:p w14:paraId="7C35F2EE" w14:textId="0C42D407"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899" w:history="1">
        <w:r w:rsidRPr="007363EF">
          <w:rPr>
            <w:rStyle w:val="Hipervnculo"/>
            <w:rFonts w:ascii="Verdana" w:hAnsi="Verdana" w:cs="Helvetica"/>
            <w:noProof/>
            <w:sz w:val="22"/>
            <w:szCs w:val="22"/>
          </w:rPr>
          <w:t>Tabla 27. Acuerdo Corantioquia UPRA DMI ríos Barroso y San Juan</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_Toc203731899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56</w:t>
        </w:r>
        <w:r w:rsidRPr="007363EF">
          <w:rPr>
            <w:rFonts w:ascii="Verdana" w:hAnsi="Verdana"/>
            <w:noProof/>
            <w:webHidden/>
            <w:sz w:val="22"/>
            <w:szCs w:val="22"/>
          </w:rPr>
          <w:fldChar w:fldCharType="end"/>
        </w:r>
      </w:hyperlink>
    </w:p>
    <w:p w14:paraId="3CB57C63" w14:textId="1D467CF5"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00" w:history="1">
        <w:r w:rsidRPr="007363EF">
          <w:rPr>
            <w:rStyle w:val="Hipervnculo"/>
            <w:rFonts w:ascii="Verdana" w:hAnsi="Verdana" w:cs="Helvetica"/>
            <w:noProof/>
            <w:sz w:val="22"/>
            <w:szCs w:val="22"/>
          </w:rPr>
          <w:t>Tabla 28. Acuerdo Corantioquia UPRA DMI Cuchilla Cerro Planteado Alto San José</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_Toc203731900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57</w:t>
        </w:r>
        <w:r w:rsidRPr="007363EF">
          <w:rPr>
            <w:rFonts w:ascii="Verdana" w:hAnsi="Verdana"/>
            <w:noProof/>
            <w:webHidden/>
            <w:sz w:val="22"/>
            <w:szCs w:val="22"/>
          </w:rPr>
          <w:fldChar w:fldCharType="end"/>
        </w:r>
      </w:hyperlink>
    </w:p>
    <w:p w14:paraId="1971B969" w14:textId="5B1CA514"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01" w:history="1">
        <w:r w:rsidRPr="007363EF">
          <w:rPr>
            <w:rStyle w:val="Hipervnculo"/>
            <w:rFonts w:ascii="Verdana" w:hAnsi="Verdana" w:cs="Helvetica"/>
            <w:noProof/>
            <w:sz w:val="22"/>
            <w:szCs w:val="22"/>
          </w:rPr>
          <w:t>Tabla 29. Acuerdo Corantioquia UPRA DMI Cuchilla Jardín Támesis</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_Toc203731901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58</w:t>
        </w:r>
        <w:r w:rsidRPr="007363EF">
          <w:rPr>
            <w:rFonts w:ascii="Verdana" w:hAnsi="Verdana"/>
            <w:noProof/>
            <w:webHidden/>
            <w:sz w:val="22"/>
            <w:szCs w:val="22"/>
          </w:rPr>
          <w:fldChar w:fldCharType="end"/>
        </w:r>
      </w:hyperlink>
    </w:p>
    <w:p w14:paraId="3AE2A3A6" w14:textId="17A45976"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02" w:history="1">
        <w:r w:rsidRPr="007363EF">
          <w:rPr>
            <w:rStyle w:val="Hipervnculo"/>
            <w:rFonts w:ascii="Verdana" w:hAnsi="Verdana" w:cs="Helvetica"/>
            <w:noProof/>
            <w:sz w:val="22"/>
            <w:szCs w:val="22"/>
          </w:rPr>
          <w:t>Tabla 30. Acuerdo Corantioquia UPRA DMI Divisoria Valle de Aburrá río Cauca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_Toc203731902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58</w:t>
        </w:r>
        <w:r w:rsidRPr="007363EF">
          <w:rPr>
            <w:rFonts w:ascii="Verdana" w:hAnsi="Verdana"/>
            <w:noProof/>
            <w:webHidden/>
            <w:sz w:val="22"/>
            <w:szCs w:val="22"/>
          </w:rPr>
          <w:fldChar w:fldCharType="end"/>
        </w:r>
      </w:hyperlink>
    </w:p>
    <w:p w14:paraId="23ACDB1E" w14:textId="46C461BE"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03" w:history="1">
        <w:r w:rsidRPr="007363EF">
          <w:rPr>
            <w:rStyle w:val="Hipervnculo"/>
            <w:rFonts w:ascii="Verdana" w:hAnsi="Verdana" w:cs="Helvetica"/>
            <w:noProof/>
            <w:sz w:val="22"/>
            <w:szCs w:val="22"/>
          </w:rPr>
          <w:t>Tabla 31. Acuerdo DMI Nubes Trocha Capota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_Toc203731903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59</w:t>
        </w:r>
        <w:r w:rsidRPr="007363EF">
          <w:rPr>
            <w:rFonts w:ascii="Verdana" w:hAnsi="Verdana"/>
            <w:noProof/>
            <w:webHidden/>
            <w:sz w:val="22"/>
            <w:szCs w:val="22"/>
          </w:rPr>
          <w:fldChar w:fldCharType="end"/>
        </w:r>
      </w:hyperlink>
    </w:p>
    <w:p w14:paraId="395ED023" w14:textId="041EBA80"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04" w:history="1">
        <w:r w:rsidRPr="007363EF">
          <w:rPr>
            <w:rStyle w:val="Hipervnculo"/>
            <w:rFonts w:ascii="Verdana" w:hAnsi="Verdana" w:cs="Helvetica"/>
            <w:noProof/>
            <w:sz w:val="22"/>
            <w:szCs w:val="22"/>
          </w:rPr>
          <w:t>Tabla 32. Reservas naturales de la sociedad civil</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_Toc203731904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61</w:t>
        </w:r>
        <w:r w:rsidRPr="007363EF">
          <w:rPr>
            <w:rFonts w:ascii="Verdana" w:hAnsi="Verdana"/>
            <w:noProof/>
            <w:webHidden/>
            <w:sz w:val="22"/>
            <w:szCs w:val="22"/>
          </w:rPr>
          <w:fldChar w:fldCharType="end"/>
        </w:r>
      </w:hyperlink>
    </w:p>
    <w:p w14:paraId="05639813" w14:textId="5FF8AE03"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05" w:history="1">
        <w:r w:rsidRPr="007363EF">
          <w:rPr>
            <w:rStyle w:val="Hipervnculo"/>
            <w:rFonts w:ascii="Verdana" w:hAnsi="Verdana" w:cs="Helvetica"/>
            <w:noProof/>
            <w:sz w:val="22"/>
            <w:szCs w:val="22"/>
          </w:rPr>
          <w:t>Tabla 33. Acuerdo Corantioquia UPRA relictos de bosque seco tropical</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_Toc203731905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63</w:t>
        </w:r>
        <w:r w:rsidRPr="007363EF">
          <w:rPr>
            <w:rFonts w:ascii="Verdana" w:hAnsi="Verdana"/>
            <w:noProof/>
            <w:webHidden/>
            <w:sz w:val="22"/>
            <w:szCs w:val="22"/>
          </w:rPr>
          <w:fldChar w:fldCharType="end"/>
        </w:r>
      </w:hyperlink>
    </w:p>
    <w:p w14:paraId="58CDBDB5" w14:textId="2EF7DFA2"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06" w:history="1">
        <w:r w:rsidRPr="007363EF">
          <w:rPr>
            <w:rStyle w:val="Hipervnculo"/>
            <w:rFonts w:ascii="Verdana" w:hAnsi="Verdana" w:cs="Helvetica"/>
            <w:noProof/>
            <w:sz w:val="22"/>
            <w:szCs w:val="22"/>
          </w:rPr>
          <w:t>Tabla 34. Zonificación de la reserva forestal Pacífico en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_Toc203731906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65</w:t>
        </w:r>
        <w:r w:rsidRPr="007363EF">
          <w:rPr>
            <w:rFonts w:ascii="Verdana" w:hAnsi="Verdana"/>
            <w:noProof/>
            <w:webHidden/>
            <w:sz w:val="22"/>
            <w:szCs w:val="22"/>
          </w:rPr>
          <w:fldChar w:fldCharType="end"/>
        </w:r>
      </w:hyperlink>
    </w:p>
    <w:p w14:paraId="67F3BA6B" w14:textId="379A3D88"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07" w:history="1">
        <w:r w:rsidRPr="007363EF">
          <w:rPr>
            <w:rStyle w:val="Hipervnculo"/>
            <w:rFonts w:ascii="Verdana" w:hAnsi="Verdana" w:cs="Helvetica"/>
            <w:noProof/>
            <w:sz w:val="22"/>
            <w:szCs w:val="22"/>
          </w:rPr>
          <w:t>Tabla 35. Estrategias complementarias de conservación</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_Toc203731907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65</w:t>
        </w:r>
        <w:r w:rsidRPr="007363EF">
          <w:rPr>
            <w:rFonts w:ascii="Verdana" w:hAnsi="Verdana"/>
            <w:noProof/>
            <w:webHidden/>
            <w:sz w:val="22"/>
            <w:szCs w:val="22"/>
          </w:rPr>
          <w:fldChar w:fldCharType="end"/>
        </w:r>
      </w:hyperlink>
    </w:p>
    <w:p w14:paraId="0C4389C5" w14:textId="6D1F2CCD"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08" w:history="1">
        <w:r w:rsidRPr="007363EF">
          <w:rPr>
            <w:rStyle w:val="Hipervnculo"/>
            <w:rFonts w:ascii="Verdana" w:hAnsi="Verdana" w:cs="Helvetica"/>
            <w:noProof/>
            <w:sz w:val="22"/>
            <w:szCs w:val="22"/>
          </w:rPr>
          <w:t>Tabla 36. Análisis Corantioquia UPRA POMCA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_Toc203731908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66</w:t>
        </w:r>
        <w:r w:rsidRPr="007363EF">
          <w:rPr>
            <w:rFonts w:ascii="Verdana" w:hAnsi="Verdana"/>
            <w:noProof/>
            <w:webHidden/>
            <w:sz w:val="22"/>
            <w:szCs w:val="22"/>
          </w:rPr>
          <w:fldChar w:fldCharType="end"/>
        </w:r>
      </w:hyperlink>
    </w:p>
    <w:p w14:paraId="1608F774" w14:textId="793A8607"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09" w:history="1">
        <w:r w:rsidRPr="007363EF">
          <w:rPr>
            <w:rStyle w:val="Hipervnculo"/>
            <w:rFonts w:ascii="Verdana" w:hAnsi="Verdana" w:cs="Helvetica"/>
            <w:noProof/>
            <w:sz w:val="22"/>
            <w:szCs w:val="22"/>
          </w:rPr>
          <w:t>Tabla 37. Acuerdo Corantioquia UPRA zona ribereña río Cauca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_Toc203731909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68</w:t>
        </w:r>
        <w:r w:rsidRPr="007363EF">
          <w:rPr>
            <w:rFonts w:ascii="Verdana" w:hAnsi="Verdana"/>
            <w:noProof/>
            <w:webHidden/>
            <w:sz w:val="22"/>
            <w:szCs w:val="22"/>
          </w:rPr>
          <w:fldChar w:fldCharType="end"/>
        </w:r>
      </w:hyperlink>
    </w:p>
    <w:p w14:paraId="7109C90C" w14:textId="60A57D4F"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10" w:history="1">
        <w:r w:rsidRPr="007363EF">
          <w:rPr>
            <w:rStyle w:val="Hipervnculo"/>
            <w:rFonts w:ascii="Verdana" w:hAnsi="Verdana" w:cs="Helvetica"/>
            <w:noProof/>
            <w:sz w:val="22"/>
            <w:szCs w:val="22"/>
          </w:rPr>
          <w:t>Tabla 38. Zona de recursos naturales renovables del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_Toc203731910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69</w:t>
        </w:r>
        <w:r w:rsidRPr="007363EF">
          <w:rPr>
            <w:rFonts w:ascii="Verdana" w:hAnsi="Verdana"/>
            <w:noProof/>
            <w:webHidden/>
            <w:sz w:val="22"/>
            <w:szCs w:val="22"/>
          </w:rPr>
          <w:fldChar w:fldCharType="end"/>
        </w:r>
      </w:hyperlink>
    </w:p>
    <w:p w14:paraId="1F72BC22" w14:textId="7403802B"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11" w:history="1">
        <w:r w:rsidRPr="007363EF">
          <w:rPr>
            <w:rStyle w:val="Hipervnculo"/>
            <w:rFonts w:ascii="Verdana" w:hAnsi="Verdana" w:cs="Helvetica"/>
            <w:noProof/>
            <w:sz w:val="22"/>
            <w:szCs w:val="22"/>
          </w:rPr>
          <w:t>Tabla 39. Acuerdo Corantioquia UPRA humedales</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_Toc203731911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69</w:t>
        </w:r>
        <w:r w:rsidRPr="007363EF">
          <w:rPr>
            <w:rFonts w:ascii="Verdana" w:hAnsi="Verdana"/>
            <w:noProof/>
            <w:webHidden/>
            <w:sz w:val="22"/>
            <w:szCs w:val="22"/>
          </w:rPr>
          <w:fldChar w:fldCharType="end"/>
        </w:r>
      </w:hyperlink>
    </w:p>
    <w:p w14:paraId="0FA8380D" w14:textId="7C0C0DD1"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12" w:history="1">
        <w:r w:rsidRPr="007363EF">
          <w:rPr>
            <w:rStyle w:val="Hipervnculo"/>
            <w:rFonts w:ascii="Verdana" w:hAnsi="Verdana" w:cs="Helvetica"/>
            <w:noProof/>
            <w:sz w:val="22"/>
            <w:szCs w:val="22"/>
          </w:rPr>
          <w:t>Tabla 40. Consolidado de calificación de las figuras ambientales en el Suroeste para la identificación del APPA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_Toc203731912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71</w:t>
        </w:r>
        <w:r w:rsidRPr="007363EF">
          <w:rPr>
            <w:rFonts w:ascii="Verdana" w:hAnsi="Verdana"/>
            <w:noProof/>
            <w:webHidden/>
            <w:sz w:val="22"/>
            <w:szCs w:val="22"/>
          </w:rPr>
          <w:fldChar w:fldCharType="end"/>
        </w:r>
      </w:hyperlink>
    </w:p>
    <w:p w14:paraId="437AFA14" w14:textId="0DF650D6"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13" w:history="1">
        <w:r w:rsidRPr="007363EF">
          <w:rPr>
            <w:rStyle w:val="Hipervnculo"/>
            <w:rFonts w:ascii="Verdana" w:hAnsi="Verdana" w:cs="Helvetica"/>
            <w:noProof/>
            <w:sz w:val="22"/>
            <w:szCs w:val="22"/>
          </w:rPr>
          <w:t>Tabla 41. Categorías de la FA preliminar 2025 en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_Toc203731913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78</w:t>
        </w:r>
        <w:r w:rsidRPr="007363EF">
          <w:rPr>
            <w:rFonts w:ascii="Verdana" w:hAnsi="Verdana"/>
            <w:noProof/>
            <w:webHidden/>
            <w:sz w:val="22"/>
            <w:szCs w:val="22"/>
          </w:rPr>
          <w:fldChar w:fldCharType="end"/>
        </w:r>
      </w:hyperlink>
    </w:p>
    <w:p w14:paraId="5FD8A34F" w14:textId="21787B15"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14" w:history="1">
        <w:r w:rsidRPr="007363EF">
          <w:rPr>
            <w:rStyle w:val="Hipervnculo"/>
            <w:rFonts w:ascii="Verdana" w:hAnsi="Verdana" w:cs="Helvetica"/>
            <w:noProof/>
            <w:sz w:val="22"/>
            <w:szCs w:val="22"/>
          </w:rPr>
          <w:t>Tabla 42. Restricciones de la FA preliminar 2025 en el Suroeste antioqueño</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_Toc203731914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79</w:t>
        </w:r>
        <w:r w:rsidRPr="007363EF">
          <w:rPr>
            <w:rFonts w:ascii="Verdana" w:hAnsi="Verdana"/>
            <w:noProof/>
            <w:webHidden/>
            <w:sz w:val="22"/>
            <w:szCs w:val="22"/>
          </w:rPr>
          <w:fldChar w:fldCharType="end"/>
        </w:r>
      </w:hyperlink>
    </w:p>
    <w:p w14:paraId="14FE09EF" w14:textId="4DF3D17E"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15" w:history="1">
        <w:r w:rsidRPr="007363EF">
          <w:rPr>
            <w:rStyle w:val="Hipervnculo"/>
            <w:rFonts w:ascii="Verdana" w:hAnsi="Verdana" w:cs="Helvetica"/>
            <w:noProof/>
            <w:sz w:val="22"/>
            <w:szCs w:val="22"/>
          </w:rPr>
          <w:t>Tabla 43. Tipologías de las condicionantes de la FA preliminar 2025 en el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_Toc203731915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83</w:t>
        </w:r>
        <w:r w:rsidRPr="007363EF">
          <w:rPr>
            <w:rFonts w:ascii="Verdana" w:hAnsi="Verdana"/>
            <w:noProof/>
            <w:webHidden/>
            <w:sz w:val="22"/>
            <w:szCs w:val="22"/>
          </w:rPr>
          <w:fldChar w:fldCharType="end"/>
        </w:r>
      </w:hyperlink>
    </w:p>
    <w:p w14:paraId="70CFCF71" w14:textId="4F09EDA4"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16" w:history="1">
        <w:r w:rsidRPr="007363EF">
          <w:rPr>
            <w:rStyle w:val="Hipervnculo"/>
            <w:rFonts w:ascii="Verdana" w:hAnsi="Verdana" w:cs="Helvetica"/>
            <w:noProof/>
            <w:sz w:val="22"/>
            <w:szCs w:val="22"/>
          </w:rPr>
          <w:t>Tabla 44. Consolidado de tipologías de condicionantes de la FA preliminar 2025 en el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_Toc203731916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84</w:t>
        </w:r>
        <w:r w:rsidRPr="007363EF">
          <w:rPr>
            <w:rFonts w:ascii="Verdana" w:hAnsi="Verdana"/>
            <w:noProof/>
            <w:webHidden/>
            <w:sz w:val="22"/>
            <w:szCs w:val="22"/>
          </w:rPr>
          <w:fldChar w:fldCharType="end"/>
        </w:r>
      </w:hyperlink>
    </w:p>
    <w:p w14:paraId="6F56160A" w14:textId="3A1ADA64"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17" w:history="1">
        <w:r w:rsidRPr="007363EF">
          <w:rPr>
            <w:rStyle w:val="Hipervnculo"/>
            <w:rFonts w:ascii="Verdana" w:hAnsi="Verdana"/>
            <w:noProof/>
            <w:sz w:val="22"/>
            <w:szCs w:val="22"/>
          </w:rPr>
          <w:t xml:space="preserve">Tabla </w:t>
        </w:r>
        <w:r w:rsidRPr="007363EF">
          <w:rPr>
            <w:rStyle w:val="Hipervnculo"/>
            <w:rFonts w:ascii="Verdana" w:hAnsi="Verdana" w:cs="Helvetica"/>
            <w:noProof/>
            <w:sz w:val="22"/>
            <w:szCs w:val="22"/>
          </w:rPr>
          <w:t>45. Distribución comparativa de la FA 2024-2025 en el Suroeste para la identificación del APPA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_Toc203731917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91</w:t>
        </w:r>
        <w:r w:rsidRPr="007363EF">
          <w:rPr>
            <w:rFonts w:ascii="Verdana" w:hAnsi="Verdana"/>
            <w:noProof/>
            <w:webHidden/>
            <w:sz w:val="22"/>
            <w:szCs w:val="22"/>
          </w:rPr>
          <w:fldChar w:fldCharType="end"/>
        </w:r>
      </w:hyperlink>
    </w:p>
    <w:p w14:paraId="54985E5D" w14:textId="2CE737B6"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18" w:history="1">
        <w:r w:rsidRPr="007363EF">
          <w:rPr>
            <w:rStyle w:val="Hipervnculo"/>
            <w:rFonts w:ascii="Verdana" w:hAnsi="Verdana" w:cs="Helvetica"/>
            <w:noProof/>
            <w:sz w:val="22"/>
            <w:szCs w:val="22"/>
          </w:rPr>
          <w:t>Tabla 46. Distribución municipal de la FA preliminar habilitada para APPA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_Toc203731918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90</w:t>
        </w:r>
        <w:r w:rsidRPr="007363EF">
          <w:rPr>
            <w:rFonts w:ascii="Verdana" w:hAnsi="Verdana"/>
            <w:noProof/>
            <w:webHidden/>
            <w:sz w:val="22"/>
            <w:szCs w:val="22"/>
          </w:rPr>
          <w:fldChar w:fldCharType="end"/>
        </w:r>
      </w:hyperlink>
    </w:p>
    <w:p w14:paraId="746902CE" w14:textId="677EE8F9"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19" w:history="1">
        <w:r w:rsidRPr="007363EF">
          <w:rPr>
            <w:rStyle w:val="Hipervnculo"/>
            <w:rFonts w:ascii="Verdana" w:hAnsi="Verdana" w:cs="Helvetica"/>
            <w:noProof/>
            <w:sz w:val="22"/>
            <w:szCs w:val="22"/>
          </w:rPr>
          <w:t>Tabla 47. Principales opciones de adaptación al cambio climático en América Latina para el sector agropecuario</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_Toc203731919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93</w:t>
        </w:r>
        <w:r w:rsidRPr="007363EF">
          <w:rPr>
            <w:rFonts w:ascii="Verdana" w:hAnsi="Verdana"/>
            <w:noProof/>
            <w:webHidden/>
            <w:sz w:val="22"/>
            <w:szCs w:val="22"/>
          </w:rPr>
          <w:fldChar w:fldCharType="end"/>
        </w:r>
      </w:hyperlink>
    </w:p>
    <w:p w14:paraId="7B9D7DB0" w14:textId="7D0901CB"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20" w:history="1">
        <w:r w:rsidRPr="007363EF">
          <w:rPr>
            <w:rStyle w:val="Hipervnculo"/>
            <w:rFonts w:ascii="Verdana" w:hAnsi="Verdana" w:cs="Helvetica"/>
            <w:noProof/>
            <w:sz w:val="22"/>
            <w:szCs w:val="22"/>
          </w:rPr>
          <w:t>Tabla 48. Acciones para inclusión de la gestión del cambio climático en la agricultura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_Toc203731920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94</w:t>
        </w:r>
        <w:r w:rsidRPr="007363EF">
          <w:rPr>
            <w:rFonts w:ascii="Verdana" w:hAnsi="Verdana"/>
            <w:noProof/>
            <w:webHidden/>
            <w:sz w:val="22"/>
            <w:szCs w:val="22"/>
          </w:rPr>
          <w:fldChar w:fldCharType="end"/>
        </w:r>
      </w:hyperlink>
    </w:p>
    <w:p w14:paraId="63EBB5A8" w14:textId="79C24563"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21" w:history="1">
        <w:r w:rsidRPr="007363EF">
          <w:rPr>
            <w:rStyle w:val="Hipervnculo"/>
            <w:rFonts w:ascii="Verdana" w:hAnsi="Verdana" w:cs="Helvetica"/>
            <w:iCs/>
            <w:noProof/>
            <w:sz w:val="22"/>
            <w:szCs w:val="22"/>
          </w:rPr>
          <w:t>Tabla 49. Herramientas de manejo del paisaje (HMP) para diversos usos y coberturas</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_Toc203731921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99</w:t>
        </w:r>
        <w:r w:rsidRPr="007363EF">
          <w:rPr>
            <w:rFonts w:ascii="Verdana" w:hAnsi="Verdana"/>
            <w:noProof/>
            <w:webHidden/>
            <w:sz w:val="22"/>
            <w:szCs w:val="22"/>
          </w:rPr>
          <w:fldChar w:fldCharType="end"/>
        </w:r>
      </w:hyperlink>
    </w:p>
    <w:p w14:paraId="64A4DD73" w14:textId="16C395ED" w:rsidR="007363EF" w:rsidRDefault="007363EF">
      <w:pPr>
        <w:pStyle w:val="Tabladeilustraciones"/>
        <w:tabs>
          <w:tab w:val="right" w:leader="dot" w:pos="8828"/>
        </w:tabs>
        <w:rPr>
          <w:rFonts w:asciiTheme="minorHAnsi" w:eastAsiaTheme="minorEastAsia" w:hAnsiTheme="minorHAnsi" w:cstheme="minorBidi"/>
          <w:noProof/>
          <w:kern w:val="2"/>
          <w:lang w:val="es-CO"/>
          <w14:ligatures w14:val="standardContextual"/>
        </w:rPr>
      </w:pPr>
      <w:hyperlink w:anchor="_Toc203731922" w:history="1">
        <w:r w:rsidRPr="007363EF">
          <w:rPr>
            <w:rStyle w:val="Hipervnculo"/>
            <w:rFonts w:ascii="Verdana" w:hAnsi="Verdana" w:cs="Helvetica"/>
            <w:noProof/>
            <w:sz w:val="22"/>
            <w:szCs w:val="22"/>
          </w:rPr>
          <w:t>Tabla 50. Potencial de recarga de acuíferos en Valparaíso y La Pintada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_Toc203731922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100</w:t>
        </w:r>
        <w:r w:rsidRPr="007363EF">
          <w:rPr>
            <w:rFonts w:ascii="Verdana" w:hAnsi="Verdana"/>
            <w:noProof/>
            <w:webHidden/>
            <w:sz w:val="22"/>
            <w:szCs w:val="22"/>
          </w:rPr>
          <w:fldChar w:fldCharType="end"/>
        </w:r>
      </w:hyperlink>
    </w:p>
    <w:p w14:paraId="2AEC83E5" w14:textId="23D06271" w:rsidR="0044405B" w:rsidRPr="00762598" w:rsidRDefault="0003422F" w:rsidP="00D33322">
      <w:pPr>
        <w:pStyle w:val="Ttulo1"/>
        <w:spacing w:after="240"/>
        <w:rPr>
          <w:rFonts w:asciiTheme="minorHAnsi" w:hAnsiTheme="minorHAnsi"/>
          <w:szCs w:val="36"/>
        </w:rPr>
      </w:pPr>
      <w:r w:rsidRPr="0077727C">
        <w:rPr>
          <w:rFonts w:asciiTheme="minorHAnsi" w:hAnsiTheme="minorHAnsi" w:cs="Arial"/>
          <w:sz w:val="22"/>
          <w:szCs w:val="22"/>
        </w:rPr>
        <w:lastRenderedPageBreak/>
        <w:fldChar w:fldCharType="end"/>
      </w:r>
      <w:bookmarkStart w:id="26" w:name="_Toc367709740"/>
      <w:bookmarkStart w:id="27" w:name="_Toc372727497"/>
      <w:bookmarkStart w:id="28" w:name="_Toc379801658"/>
      <w:bookmarkStart w:id="29" w:name="_Toc9583889"/>
      <w:bookmarkStart w:id="30" w:name="_Toc15567961"/>
      <w:bookmarkStart w:id="31" w:name="_Toc15568233"/>
      <w:bookmarkStart w:id="32" w:name="_Toc15568432"/>
      <w:r w:rsidR="0044405B" w:rsidRPr="00762598">
        <w:rPr>
          <w:rFonts w:asciiTheme="minorHAnsi" w:hAnsiTheme="minorHAnsi"/>
          <w:sz w:val="22"/>
          <w:szCs w:val="22"/>
        </w:rPr>
        <w:t xml:space="preserve"> </w:t>
      </w:r>
      <w:bookmarkStart w:id="33" w:name="_Toc199149430"/>
      <w:bookmarkStart w:id="34" w:name="_Toc203731827"/>
      <w:r w:rsidR="0044405B" w:rsidRPr="00762598">
        <w:rPr>
          <w:rFonts w:asciiTheme="minorHAnsi" w:hAnsiTheme="minorHAnsi"/>
          <w:szCs w:val="36"/>
        </w:rPr>
        <w:t xml:space="preserve">Índice de </w:t>
      </w:r>
      <w:bookmarkEnd w:id="26"/>
      <w:bookmarkEnd w:id="27"/>
      <w:bookmarkEnd w:id="28"/>
      <w:r w:rsidR="0044405B" w:rsidRPr="00762598">
        <w:rPr>
          <w:rFonts w:asciiTheme="minorHAnsi" w:hAnsiTheme="minorHAnsi"/>
          <w:szCs w:val="36"/>
        </w:rPr>
        <w:t>figuras</w:t>
      </w:r>
      <w:bookmarkEnd w:id="29"/>
      <w:bookmarkEnd w:id="30"/>
      <w:bookmarkEnd w:id="31"/>
      <w:bookmarkEnd w:id="32"/>
      <w:bookmarkEnd w:id="33"/>
      <w:bookmarkEnd w:id="34"/>
    </w:p>
    <w:p w14:paraId="45DBDD68" w14:textId="657D9C9F" w:rsidR="007363EF" w:rsidRPr="007363EF" w:rsidRDefault="0044405B">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r w:rsidRPr="007363EF">
        <w:rPr>
          <w:rFonts w:ascii="Verdana" w:hAnsi="Verdana" w:cs="Arial"/>
          <w:sz w:val="22"/>
          <w:szCs w:val="22"/>
          <w:highlight w:val="yellow"/>
        </w:rPr>
        <w:fldChar w:fldCharType="begin"/>
      </w:r>
      <w:r w:rsidRPr="007363EF">
        <w:rPr>
          <w:rFonts w:ascii="Verdana" w:hAnsi="Verdana" w:cs="Arial"/>
          <w:sz w:val="22"/>
          <w:szCs w:val="22"/>
          <w:highlight w:val="yellow"/>
        </w:rPr>
        <w:instrText xml:space="preserve"> TOC \h \z \t "Figuras,1" \c "Figura" </w:instrText>
      </w:r>
      <w:r w:rsidRPr="007363EF">
        <w:rPr>
          <w:rFonts w:ascii="Verdana" w:hAnsi="Verdana" w:cs="Arial"/>
          <w:sz w:val="22"/>
          <w:szCs w:val="22"/>
          <w:highlight w:val="yellow"/>
        </w:rPr>
        <w:fldChar w:fldCharType="separate"/>
      </w:r>
      <w:hyperlink w:anchor="_Toc203731923" w:history="1">
        <w:r w:rsidR="007363EF" w:rsidRPr="007363EF">
          <w:rPr>
            <w:rStyle w:val="Hipervnculo"/>
            <w:rFonts w:ascii="Verdana" w:hAnsi="Verdana" w:cs="Helvetica"/>
            <w:noProof/>
            <w:sz w:val="22"/>
            <w:szCs w:val="22"/>
          </w:rPr>
          <w:t>Figura 1. Ejes de transformación del PND 2022-2026</w:t>
        </w:r>
        <w:r w:rsidR="007363EF" w:rsidRPr="007363EF">
          <w:rPr>
            <w:rFonts w:ascii="Verdana" w:hAnsi="Verdana"/>
            <w:noProof/>
            <w:webHidden/>
            <w:sz w:val="22"/>
            <w:szCs w:val="22"/>
          </w:rPr>
          <w:tab/>
        </w:r>
        <w:r w:rsidR="007363EF" w:rsidRPr="007363EF">
          <w:rPr>
            <w:rFonts w:ascii="Verdana" w:hAnsi="Verdana"/>
            <w:noProof/>
            <w:webHidden/>
            <w:sz w:val="22"/>
            <w:szCs w:val="22"/>
          </w:rPr>
          <w:fldChar w:fldCharType="begin"/>
        </w:r>
        <w:r w:rsidR="007363EF" w:rsidRPr="007363EF">
          <w:rPr>
            <w:rFonts w:ascii="Verdana" w:hAnsi="Verdana"/>
            <w:noProof/>
            <w:webHidden/>
            <w:sz w:val="22"/>
            <w:szCs w:val="22"/>
          </w:rPr>
          <w:instrText xml:space="preserve"> PAGEREF _Toc203731923 \h </w:instrText>
        </w:r>
        <w:r w:rsidR="007363EF" w:rsidRPr="007363EF">
          <w:rPr>
            <w:rFonts w:ascii="Verdana" w:hAnsi="Verdana"/>
            <w:noProof/>
            <w:webHidden/>
            <w:sz w:val="22"/>
            <w:szCs w:val="22"/>
          </w:rPr>
        </w:r>
        <w:r w:rsidR="007363EF" w:rsidRPr="007363EF">
          <w:rPr>
            <w:rFonts w:ascii="Verdana" w:hAnsi="Verdana"/>
            <w:noProof/>
            <w:webHidden/>
            <w:sz w:val="22"/>
            <w:szCs w:val="22"/>
          </w:rPr>
          <w:fldChar w:fldCharType="separate"/>
        </w:r>
        <w:r w:rsidR="00E56E08">
          <w:rPr>
            <w:rFonts w:ascii="Verdana" w:hAnsi="Verdana"/>
            <w:noProof/>
            <w:webHidden/>
            <w:sz w:val="22"/>
            <w:szCs w:val="22"/>
          </w:rPr>
          <w:t>13</w:t>
        </w:r>
        <w:r w:rsidR="007363EF" w:rsidRPr="007363EF">
          <w:rPr>
            <w:rFonts w:ascii="Verdana" w:hAnsi="Verdana"/>
            <w:noProof/>
            <w:webHidden/>
            <w:sz w:val="22"/>
            <w:szCs w:val="22"/>
          </w:rPr>
          <w:fldChar w:fldCharType="end"/>
        </w:r>
      </w:hyperlink>
    </w:p>
    <w:p w14:paraId="1EC9CA15" w14:textId="3B433FD9"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24" w:history="1">
        <w:r w:rsidRPr="007363EF">
          <w:rPr>
            <w:rStyle w:val="Hipervnculo"/>
            <w:rFonts w:ascii="Verdana" w:hAnsi="Verdana" w:cs="Helvetica"/>
            <w:noProof/>
            <w:sz w:val="22"/>
            <w:szCs w:val="22"/>
          </w:rPr>
          <w:t>Figura 2. Zona de protección para la producción de alimentos en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_Toc203731924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18</w:t>
        </w:r>
        <w:r w:rsidRPr="007363EF">
          <w:rPr>
            <w:rFonts w:ascii="Verdana" w:hAnsi="Verdana"/>
            <w:noProof/>
            <w:webHidden/>
            <w:sz w:val="22"/>
            <w:szCs w:val="22"/>
          </w:rPr>
          <w:fldChar w:fldCharType="end"/>
        </w:r>
      </w:hyperlink>
    </w:p>
    <w:p w14:paraId="3E5A3F4D" w14:textId="63782594"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25" w:history="1">
        <w:r w:rsidRPr="007363EF">
          <w:rPr>
            <w:rStyle w:val="Hipervnculo"/>
            <w:rFonts w:ascii="Verdana" w:hAnsi="Verdana" w:cs="Arial"/>
            <w:noProof/>
            <w:sz w:val="22"/>
            <w:szCs w:val="22"/>
          </w:rPr>
          <w:t>Figura 3. Agrupación de las determinantes ambientales</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_Toc203731925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23</w:t>
        </w:r>
        <w:r w:rsidRPr="007363EF">
          <w:rPr>
            <w:rFonts w:ascii="Verdana" w:hAnsi="Verdana"/>
            <w:noProof/>
            <w:webHidden/>
            <w:sz w:val="22"/>
            <w:szCs w:val="22"/>
          </w:rPr>
          <w:fldChar w:fldCharType="end"/>
        </w:r>
      </w:hyperlink>
    </w:p>
    <w:p w14:paraId="273B453D" w14:textId="152E1A36"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26" w:history="1">
        <w:r w:rsidRPr="007363EF">
          <w:rPr>
            <w:rStyle w:val="Hipervnculo"/>
            <w:rFonts w:ascii="Verdana" w:hAnsi="Verdana" w:cs="Helvetica"/>
            <w:iCs/>
            <w:noProof/>
            <w:sz w:val="22"/>
            <w:szCs w:val="22"/>
          </w:rPr>
          <w:t>Figura 4. Modelo herramienta “ficha de cualificación” determinantes ambientales</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_Toc203731926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38</w:t>
        </w:r>
        <w:r w:rsidRPr="007363EF">
          <w:rPr>
            <w:rFonts w:ascii="Verdana" w:hAnsi="Verdana"/>
            <w:noProof/>
            <w:webHidden/>
            <w:sz w:val="22"/>
            <w:szCs w:val="22"/>
          </w:rPr>
          <w:fldChar w:fldCharType="end"/>
        </w:r>
      </w:hyperlink>
    </w:p>
    <w:p w14:paraId="27DC0DF4" w14:textId="19D0E020"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27" w:history="1">
        <w:r w:rsidRPr="007363EF">
          <w:rPr>
            <w:rStyle w:val="Hipervnculo"/>
            <w:rFonts w:ascii="Verdana" w:hAnsi="Verdana" w:cs="Helvetica"/>
            <w:noProof/>
            <w:sz w:val="22"/>
            <w:szCs w:val="22"/>
          </w:rPr>
          <w:t>Figura 5. Distribución de la FA versión 2024</w:t>
        </w:r>
        <w:r w:rsidRPr="007363EF">
          <w:rPr>
            <w:rStyle w:val="Hipervnculo"/>
            <w:rFonts w:ascii="Verdana" w:hAnsi="Verdana"/>
            <w:noProof/>
            <w:sz w:val="22"/>
            <w:szCs w:val="22"/>
          </w:rPr>
          <w:t xml:space="preserve"> </w:t>
        </w:r>
        <w:r w:rsidRPr="007363EF">
          <w:rPr>
            <w:rStyle w:val="Hipervnculo"/>
            <w:rFonts w:ascii="Verdana" w:hAnsi="Verdana" w:cs="Helvetica"/>
            <w:noProof/>
            <w:sz w:val="22"/>
            <w:szCs w:val="22"/>
          </w:rPr>
          <w:t>en el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_Toc203731927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42</w:t>
        </w:r>
        <w:r w:rsidRPr="007363EF">
          <w:rPr>
            <w:rFonts w:ascii="Verdana" w:hAnsi="Verdana"/>
            <w:noProof/>
            <w:webHidden/>
            <w:sz w:val="22"/>
            <w:szCs w:val="22"/>
          </w:rPr>
          <w:fldChar w:fldCharType="end"/>
        </w:r>
      </w:hyperlink>
    </w:p>
    <w:p w14:paraId="4010067C" w14:textId="238BDB48"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28" w:history="1">
        <w:r w:rsidRPr="007363EF">
          <w:rPr>
            <w:rStyle w:val="Hipervnculo"/>
            <w:rFonts w:ascii="Verdana" w:hAnsi="Verdana" w:cs="Helvetica"/>
            <w:noProof/>
            <w:sz w:val="22"/>
            <w:szCs w:val="22"/>
          </w:rPr>
          <w:t>Figura 6. Distribución de las tipologías de condicionantes de la FA 2024 en los municipios del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_Toc203731928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44</w:t>
        </w:r>
        <w:r w:rsidRPr="007363EF">
          <w:rPr>
            <w:rFonts w:ascii="Verdana" w:hAnsi="Verdana"/>
            <w:noProof/>
            <w:webHidden/>
            <w:sz w:val="22"/>
            <w:szCs w:val="22"/>
          </w:rPr>
          <w:fldChar w:fldCharType="end"/>
        </w:r>
      </w:hyperlink>
    </w:p>
    <w:p w14:paraId="41D58968" w14:textId="0339F528"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29" w:history="1">
        <w:r w:rsidRPr="007363EF">
          <w:rPr>
            <w:rStyle w:val="Hipervnculo"/>
            <w:rFonts w:ascii="Verdana" w:hAnsi="Verdana" w:cs="Helvetica"/>
            <w:noProof/>
            <w:sz w:val="22"/>
            <w:szCs w:val="22"/>
          </w:rPr>
          <w:t>Figura 7. Distribución de las restricciones en los municipios de Corantioquia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_Toc203731929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47</w:t>
        </w:r>
        <w:r w:rsidRPr="007363EF">
          <w:rPr>
            <w:rFonts w:ascii="Verdana" w:hAnsi="Verdana"/>
            <w:noProof/>
            <w:webHidden/>
            <w:sz w:val="22"/>
            <w:szCs w:val="22"/>
          </w:rPr>
          <w:fldChar w:fldCharType="end"/>
        </w:r>
      </w:hyperlink>
    </w:p>
    <w:p w14:paraId="380523C3" w14:textId="56AB8E1F"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30" w:history="1">
        <w:r w:rsidRPr="007363EF">
          <w:rPr>
            <w:rStyle w:val="Hipervnculo"/>
            <w:rFonts w:ascii="Verdana" w:hAnsi="Verdana" w:cs="Helvetica"/>
            <w:iCs/>
            <w:noProof/>
            <w:sz w:val="22"/>
            <w:szCs w:val="22"/>
          </w:rPr>
          <w:t>Figura 8. Distribución de las restricciones en Urrao jurisdicción de Corpourabá</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_Toc203731930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47</w:t>
        </w:r>
        <w:r w:rsidRPr="007363EF">
          <w:rPr>
            <w:rFonts w:ascii="Verdana" w:hAnsi="Verdana"/>
            <w:noProof/>
            <w:webHidden/>
            <w:sz w:val="22"/>
            <w:szCs w:val="22"/>
          </w:rPr>
          <w:fldChar w:fldCharType="end"/>
        </w:r>
      </w:hyperlink>
    </w:p>
    <w:p w14:paraId="3839C688" w14:textId="3141276F"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31" w:history="1">
        <w:r w:rsidRPr="007363EF">
          <w:rPr>
            <w:rStyle w:val="Hipervnculo"/>
            <w:rFonts w:ascii="Verdana" w:hAnsi="Verdana" w:cs="Helvetica"/>
            <w:noProof/>
            <w:sz w:val="22"/>
            <w:szCs w:val="22"/>
          </w:rPr>
          <w:t>Figura 9. Configuración de la FA versión 2024 municipio de Urrao</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_Toc203731931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52</w:t>
        </w:r>
        <w:r w:rsidRPr="007363EF">
          <w:rPr>
            <w:rFonts w:ascii="Verdana" w:hAnsi="Verdana"/>
            <w:noProof/>
            <w:webHidden/>
            <w:sz w:val="22"/>
            <w:szCs w:val="22"/>
          </w:rPr>
          <w:fldChar w:fldCharType="end"/>
        </w:r>
      </w:hyperlink>
    </w:p>
    <w:p w14:paraId="1B822F51" w14:textId="34E45F44"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32" w:history="1">
        <w:r w:rsidRPr="007363EF">
          <w:rPr>
            <w:rStyle w:val="Hipervnculo"/>
            <w:rFonts w:ascii="Verdana" w:hAnsi="Verdana" w:cs="Helvetica"/>
            <w:noProof/>
            <w:sz w:val="22"/>
            <w:szCs w:val="22"/>
          </w:rPr>
          <w:t>Figura 10. Figuras ambientales que restringen la FA 2024 en Urrao</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_Toc203731932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53</w:t>
        </w:r>
        <w:r w:rsidRPr="007363EF">
          <w:rPr>
            <w:rFonts w:ascii="Verdana" w:hAnsi="Verdana"/>
            <w:noProof/>
            <w:webHidden/>
            <w:sz w:val="22"/>
            <w:szCs w:val="22"/>
          </w:rPr>
          <w:fldChar w:fldCharType="end"/>
        </w:r>
      </w:hyperlink>
    </w:p>
    <w:p w14:paraId="6C5DFD15" w14:textId="5F3A4D01"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33" w:history="1">
        <w:r w:rsidRPr="007363EF">
          <w:rPr>
            <w:rStyle w:val="Hipervnculo"/>
            <w:rFonts w:ascii="Verdana" w:hAnsi="Verdana" w:cs="Helvetica"/>
            <w:noProof/>
            <w:sz w:val="22"/>
            <w:szCs w:val="22"/>
          </w:rPr>
          <w:t>Figura 11. FA preliminar en los municipios de la subregión del Suroeste en la identificación del APPA</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_Toc203731933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77</w:t>
        </w:r>
        <w:r w:rsidRPr="007363EF">
          <w:rPr>
            <w:rFonts w:ascii="Verdana" w:hAnsi="Verdana"/>
            <w:noProof/>
            <w:webHidden/>
            <w:sz w:val="22"/>
            <w:szCs w:val="22"/>
          </w:rPr>
          <w:fldChar w:fldCharType="end"/>
        </w:r>
      </w:hyperlink>
    </w:p>
    <w:p w14:paraId="6CC2F37B" w14:textId="2233119F" w:rsidR="007363EF" w:rsidRPr="007363EF" w:rsidRDefault="007363EF">
      <w:pPr>
        <w:pStyle w:val="Tabladeilustraciones"/>
        <w:tabs>
          <w:tab w:val="right" w:leader="dot" w:pos="8828"/>
        </w:tabs>
        <w:rPr>
          <w:rFonts w:ascii="Verdana" w:eastAsiaTheme="minorEastAsia" w:hAnsi="Verdana" w:cstheme="minorBidi"/>
          <w:noProof/>
          <w:kern w:val="2"/>
          <w:sz w:val="22"/>
          <w:szCs w:val="22"/>
          <w:lang w:val="es-CO"/>
          <w14:ligatures w14:val="standardContextual"/>
        </w:rPr>
      </w:pPr>
      <w:hyperlink w:anchor="_Toc203731934" w:history="1">
        <w:r w:rsidRPr="007363EF">
          <w:rPr>
            <w:rStyle w:val="Hipervnculo"/>
            <w:rFonts w:ascii="Verdana" w:hAnsi="Verdana" w:cs="Helvetica"/>
            <w:noProof/>
            <w:sz w:val="22"/>
            <w:szCs w:val="22"/>
          </w:rPr>
          <w:t>Figura 12. Distribución de las tipologías de condicionantes de la FA Preliminar 2025 en los municipios del Suroeste</w:t>
        </w:r>
        <w:r w:rsidRPr="007363EF">
          <w:rPr>
            <w:rFonts w:ascii="Verdana" w:hAnsi="Verdana"/>
            <w:noProof/>
            <w:webHidden/>
            <w:sz w:val="22"/>
            <w:szCs w:val="22"/>
          </w:rPr>
          <w:tab/>
        </w:r>
        <w:r w:rsidRPr="007363EF">
          <w:rPr>
            <w:rFonts w:ascii="Verdana" w:hAnsi="Verdana"/>
            <w:noProof/>
            <w:webHidden/>
            <w:sz w:val="22"/>
            <w:szCs w:val="22"/>
          </w:rPr>
          <w:fldChar w:fldCharType="begin"/>
        </w:r>
        <w:r w:rsidRPr="007363EF">
          <w:rPr>
            <w:rFonts w:ascii="Verdana" w:hAnsi="Verdana"/>
            <w:noProof/>
            <w:webHidden/>
            <w:sz w:val="22"/>
            <w:szCs w:val="22"/>
          </w:rPr>
          <w:instrText xml:space="preserve"> PAGEREF _Toc203731934 \h </w:instrText>
        </w:r>
        <w:r w:rsidRPr="007363EF">
          <w:rPr>
            <w:rFonts w:ascii="Verdana" w:hAnsi="Verdana"/>
            <w:noProof/>
            <w:webHidden/>
            <w:sz w:val="22"/>
            <w:szCs w:val="22"/>
          </w:rPr>
        </w:r>
        <w:r w:rsidRPr="007363EF">
          <w:rPr>
            <w:rFonts w:ascii="Verdana" w:hAnsi="Verdana"/>
            <w:noProof/>
            <w:webHidden/>
            <w:sz w:val="22"/>
            <w:szCs w:val="22"/>
          </w:rPr>
          <w:fldChar w:fldCharType="separate"/>
        </w:r>
        <w:r w:rsidR="00E56E08">
          <w:rPr>
            <w:rFonts w:ascii="Verdana" w:hAnsi="Verdana"/>
            <w:noProof/>
            <w:webHidden/>
            <w:sz w:val="22"/>
            <w:szCs w:val="22"/>
          </w:rPr>
          <w:t>83</w:t>
        </w:r>
        <w:r w:rsidRPr="007363EF">
          <w:rPr>
            <w:rFonts w:ascii="Verdana" w:hAnsi="Verdana"/>
            <w:noProof/>
            <w:webHidden/>
            <w:sz w:val="22"/>
            <w:szCs w:val="22"/>
          </w:rPr>
          <w:fldChar w:fldCharType="end"/>
        </w:r>
      </w:hyperlink>
    </w:p>
    <w:p w14:paraId="4D21D217" w14:textId="0E03A268" w:rsidR="0003422F" w:rsidRPr="007363EF" w:rsidRDefault="0044405B" w:rsidP="00AC016B">
      <w:pPr>
        <w:spacing w:before="120"/>
        <w:jc w:val="both"/>
        <w:rPr>
          <w:rFonts w:ascii="Verdana" w:hAnsi="Verdana" w:cs="Arial"/>
          <w:sz w:val="22"/>
          <w:szCs w:val="22"/>
        </w:rPr>
      </w:pPr>
      <w:r w:rsidRPr="007363EF">
        <w:rPr>
          <w:rFonts w:ascii="Verdana" w:hAnsi="Verdana" w:cs="Arial"/>
          <w:sz w:val="22"/>
          <w:szCs w:val="22"/>
          <w:highlight w:val="yellow"/>
        </w:rPr>
        <w:fldChar w:fldCharType="end"/>
      </w:r>
    </w:p>
    <w:p w14:paraId="25859FCA" w14:textId="72FEC73C" w:rsidR="0003422F" w:rsidRPr="00762598" w:rsidRDefault="0003422F" w:rsidP="002935CA">
      <w:pPr>
        <w:spacing w:before="120" w:line="276" w:lineRule="auto"/>
        <w:jc w:val="both"/>
        <w:rPr>
          <w:rFonts w:asciiTheme="minorHAnsi" w:hAnsiTheme="minorHAnsi" w:cs="Arial"/>
          <w:sz w:val="22"/>
          <w:szCs w:val="22"/>
        </w:rPr>
      </w:pPr>
    </w:p>
    <w:p w14:paraId="617DBABF" w14:textId="6B056B60" w:rsidR="0003422F" w:rsidRPr="00762598" w:rsidRDefault="0003422F" w:rsidP="002935CA">
      <w:pPr>
        <w:spacing w:before="120" w:line="276" w:lineRule="auto"/>
        <w:jc w:val="both"/>
        <w:rPr>
          <w:rFonts w:asciiTheme="minorHAnsi" w:hAnsiTheme="minorHAnsi" w:cs="Arial"/>
          <w:sz w:val="22"/>
          <w:szCs w:val="22"/>
        </w:rPr>
      </w:pPr>
    </w:p>
    <w:p w14:paraId="4A4166E6" w14:textId="77777777" w:rsidR="0003422F" w:rsidRPr="00762598" w:rsidRDefault="0003422F" w:rsidP="00D05D0C">
      <w:pPr>
        <w:pStyle w:val="Ttulo1"/>
        <w:spacing w:after="240" w:line="276" w:lineRule="auto"/>
        <w:rPr>
          <w:rFonts w:asciiTheme="minorHAnsi" w:hAnsiTheme="minorHAnsi"/>
          <w:szCs w:val="36"/>
        </w:rPr>
      </w:pPr>
      <w:bookmarkStart w:id="35" w:name="_Toc367709741"/>
      <w:bookmarkStart w:id="36" w:name="_Toc372727498"/>
      <w:bookmarkStart w:id="37" w:name="_Toc379801659"/>
      <w:bookmarkStart w:id="38" w:name="_Toc9583890"/>
      <w:bookmarkStart w:id="39" w:name="_Toc15567962"/>
      <w:bookmarkStart w:id="40" w:name="_Toc15568234"/>
      <w:bookmarkStart w:id="41" w:name="_Toc15568433"/>
      <w:bookmarkStart w:id="42" w:name="_Toc199149431"/>
      <w:bookmarkStart w:id="43" w:name="_Toc203731828"/>
      <w:r w:rsidRPr="00762598">
        <w:rPr>
          <w:rFonts w:asciiTheme="minorHAnsi" w:hAnsiTheme="minorHAnsi"/>
          <w:szCs w:val="36"/>
        </w:rPr>
        <w:lastRenderedPageBreak/>
        <w:t>Lista de siglas y abreviaturas</w:t>
      </w:r>
      <w:bookmarkEnd w:id="35"/>
      <w:bookmarkEnd w:id="36"/>
      <w:bookmarkEnd w:id="37"/>
      <w:bookmarkEnd w:id="38"/>
      <w:bookmarkEnd w:id="39"/>
      <w:bookmarkEnd w:id="40"/>
      <w:bookmarkEnd w:id="41"/>
      <w:bookmarkEnd w:id="42"/>
      <w:bookmarkEnd w:id="43"/>
    </w:p>
    <w:tbl>
      <w:tblPr>
        <w:tblStyle w:val="Tablaconcuadrcula"/>
        <w:tblW w:w="8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3"/>
        <w:gridCol w:w="6572"/>
      </w:tblGrid>
      <w:tr w:rsidR="045ADED6" w:rsidRPr="00762598" w14:paraId="7AD309AC" w14:textId="77777777" w:rsidTr="00CA23D6">
        <w:trPr>
          <w:trHeight w:val="300"/>
        </w:trPr>
        <w:tc>
          <w:tcPr>
            <w:tcW w:w="2263" w:type="dxa"/>
            <w:tcMar>
              <w:left w:w="108" w:type="dxa"/>
              <w:right w:w="108" w:type="dxa"/>
            </w:tcMar>
          </w:tcPr>
          <w:p w14:paraId="2AB22751" w14:textId="0834BDF4" w:rsidR="045ADED6" w:rsidRPr="00F17224" w:rsidRDefault="045ADED6" w:rsidP="002935CA">
            <w:pPr>
              <w:spacing w:line="276" w:lineRule="auto"/>
              <w:jc w:val="both"/>
              <w:rPr>
                <w:rFonts w:asciiTheme="minorHAnsi" w:hAnsiTheme="minorHAnsi"/>
                <w:sz w:val="22"/>
              </w:rPr>
            </w:pPr>
            <w:r w:rsidRPr="00F17224">
              <w:rPr>
                <w:rFonts w:asciiTheme="minorHAnsi" w:eastAsia="Helvetica" w:hAnsiTheme="minorHAnsi"/>
                <w:sz w:val="22"/>
              </w:rPr>
              <w:t>ACFEC</w:t>
            </w:r>
            <w:r w:rsidRPr="00F17224">
              <w:rPr>
                <w:rFonts w:asciiTheme="minorHAnsi" w:eastAsia="Helvetica" w:hAnsiTheme="minorHAnsi"/>
                <w:color w:val="677C46"/>
                <w:sz w:val="22"/>
              </w:rPr>
              <w:t xml:space="preserve"> </w:t>
            </w:r>
          </w:p>
        </w:tc>
        <w:tc>
          <w:tcPr>
            <w:tcW w:w="6572" w:type="dxa"/>
            <w:tcMar>
              <w:left w:w="108" w:type="dxa"/>
              <w:right w:w="108" w:type="dxa"/>
            </w:tcMar>
          </w:tcPr>
          <w:p w14:paraId="0AAF350D" w14:textId="035975A1" w:rsidR="045ADED6" w:rsidRPr="00762598" w:rsidRDefault="0035778E" w:rsidP="002935CA">
            <w:pPr>
              <w:spacing w:line="276" w:lineRule="auto"/>
              <w:jc w:val="both"/>
              <w:rPr>
                <w:rFonts w:asciiTheme="minorHAnsi" w:hAnsiTheme="minorHAnsi"/>
                <w:sz w:val="22"/>
                <w:szCs w:val="22"/>
              </w:rPr>
            </w:pPr>
            <w:r>
              <w:rPr>
                <w:rFonts w:asciiTheme="minorHAnsi" w:eastAsia="Helvetica" w:hAnsiTheme="minorHAnsi" w:cs="Helvetica"/>
                <w:sz w:val="22"/>
                <w:szCs w:val="22"/>
              </w:rPr>
              <w:t>A</w:t>
            </w:r>
            <w:r w:rsidR="045ADED6" w:rsidRPr="00762598">
              <w:rPr>
                <w:rFonts w:asciiTheme="minorHAnsi" w:eastAsia="Helvetica" w:hAnsiTheme="minorHAnsi" w:cs="Helvetica"/>
                <w:sz w:val="22"/>
                <w:szCs w:val="22"/>
              </w:rPr>
              <w:t>gricultura campesina, familiar, étnica y comunitaria</w:t>
            </w:r>
          </w:p>
        </w:tc>
      </w:tr>
      <w:tr w:rsidR="007967FD" w:rsidRPr="00762598" w14:paraId="32ED0801" w14:textId="77777777" w:rsidTr="00CA23D6">
        <w:trPr>
          <w:trHeight w:val="300"/>
        </w:trPr>
        <w:tc>
          <w:tcPr>
            <w:tcW w:w="2263" w:type="dxa"/>
            <w:tcMar>
              <w:left w:w="108" w:type="dxa"/>
              <w:right w:w="108" w:type="dxa"/>
            </w:tcMar>
          </w:tcPr>
          <w:p w14:paraId="046E4C7B" w14:textId="71FB6EAF" w:rsidR="007967FD" w:rsidRPr="00F17224" w:rsidRDefault="007967FD" w:rsidP="002935CA">
            <w:pPr>
              <w:spacing w:line="276" w:lineRule="auto"/>
              <w:jc w:val="both"/>
              <w:rPr>
                <w:rFonts w:asciiTheme="minorHAnsi" w:eastAsia="Helvetica" w:hAnsiTheme="minorHAnsi"/>
                <w:sz w:val="22"/>
              </w:rPr>
            </w:pPr>
            <w:r w:rsidRPr="00F17224">
              <w:rPr>
                <w:rFonts w:asciiTheme="minorHAnsi" w:hAnsiTheme="minorHAnsi"/>
                <w:sz w:val="22"/>
              </w:rPr>
              <w:t>AICAS</w:t>
            </w:r>
          </w:p>
        </w:tc>
        <w:tc>
          <w:tcPr>
            <w:tcW w:w="6572" w:type="dxa"/>
            <w:tcMar>
              <w:left w:w="108" w:type="dxa"/>
              <w:right w:w="108" w:type="dxa"/>
            </w:tcMar>
          </w:tcPr>
          <w:p w14:paraId="1678CA13" w14:textId="1A02551E" w:rsidR="007967FD" w:rsidRPr="00762598" w:rsidRDefault="00A76040" w:rsidP="002935CA">
            <w:pPr>
              <w:spacing w:line="276" w:lineRule="auto"/>
              <w:jc w:val="both"/>
              <w:rPr>
                <w:rFonts w:asciiTheme="minorHAnsi" w:eastAsia="Helvetica" w:hAnsiTheme="minorHAnsi" w:cs="Helvetica"/>
                <w:sz w:val="22"/>
                <w:szCs w:val="22"/>
              </w:rPr>
            </w:pPr>
            <w:r>
              <w:rPr>
                <w:rFonts w:asciiTheme="minorHAnsi" w:hAnsiTheme="minorHAnsi" w:cs="Arial"/>
                <w:sz w:val="22"/>
                <w:szCs w:val="22"/>
              </w:rPr>
              <w:t>Á</w:t>
            </w:r>
            <w:r w:rsidR="007967FD" w:rsidRPr="00762598">
              <w:rPr>
                <w:rFonts w:asciiTheme="minorHAnsi" w:hAnsiTheme="minorHAnsi" w:cs="Arial"/>
                <w:sz w:val="22"/>
                <w:szCs w:val="22"/>
              </w:rPr>
              <w:t xml:space="preserve">reas de </w:t>
            </w:r>
            <w:r w:rsidR="00997AB4" w:rsidRPr="00762598">
              <w:rPr>
                <w:rFonts w:asciiTheme="minorHAnsi" w:hAnsiTheme="minorHAnsi" w:cs="Arial"/>
                <w:sz w:val="22"/>
                <w:szCs w:val="22"/>
              </w:rPr>
              <w:t>i</w:t>
            </w:r>
            <w:r w:rsidR="007967FD" w:rsidRPr="00762598">
              <w:rPr>
                <w:rFonts w:asciiTheme="minorHAnsi" w:hAnsiTheme="minorHAnsi" w:cs="Arial"/>
                <w:sz w:val="22"/>
                <w:szCs w:val="22"/>
              </w:rPr>
              <w:t xml:space="preserve">mportancia para la </w:t>
            </w:r>
            <w:r w:rsidR="00997AB4" w:rsidRPr="00762598">
              <w:rPr>
                <w:rFonts w:asciiTheme="minorHAnsi" w:hAnsiTheme="minorHAnsi" w:cs="Arial"/>
                <w:sz w:val="22"/>
                <w:szCs w:val="22"/>
              </w:rPr>
              <w:t>c</w:t>
            </w:r>
            <w:r w:rsidR="007967FD" w:rsidRPr="00762598">
              <w:rPr>
                <w:rFonts w:asciiTheme="minorHAnsi" w:hAnsiTheme="minorHAnsi" w:cs="Arial"/>
                <w:sz w:val="22"/>
                <w:szCs w:val="22"/>
              </w:rPr>
              <w:t xml:space="preserve">onservación de las </w:t>
            </w:r>
            <w:r w:rsidR="00997AB4" w:rsidRPr="00762598">
              <w:rPr>
                <w:rFonts w:asciiTheme="minorHAnsi" w:hAnsiTheme="minorHAnsi" w:cs="Arial"/>
                <w:sz w:val="22"/>
                <w:szCs w:val="22"/>
              </w:rPr>
              <w:t>a</w:t>
            </w:r>
            <w:r w:rsidR="007967FD" w:rsidRPr="00762598">
              <w:rPr>
                <w:rFonts w:asciiTheme="minorHAnsi" w:hAnsiTheme="minorHAnsi" w:cs="Arial"/>
                <w:sz w:val="22"/>
                <w:szCs w:val="22"/>
              </w:rPr>
              <w:t>ves</w:t>
            </w:r>
          </w:p>
        </w:tc>
      </w:tr>
      <w:tr w:rsidR="045ADED6" w:rsidRPr="00762598" w14:paraId="4B07AEE3" w14:textId="77777777" w:rsidTr="00CA23D6">
        <w:trPr>
          <w:trHeight w:val="300"/>
        </w:trPr>
        <w:tc>
          <w:tcPr>
            <w:tcW w:w="2263" w:type="dxa"/>
            <w:tcMar>
              <w:left w:w="108" w:type="dxa"/>
              <w:right w:w="108" w:type="dxa"/>
            </w:tcMar>
          </w:tcPr>
          <w:p w14:paraId="68A0778E" w14:textId="43342170" w:rsidR="045ADED6" w:rsidRPr="00F17224" w:rsidRDefault="045ADED6" w:rsidP="002935CA">
            <w:pPr>
              <w:spacing w:line="276" w:lineRule="auto"/>
              <w:jc w:val="both"/>
              <w:rPr>
                <w:rFonts w:asciiTheme="minorHAnsi" w:hAnsiTheme="minorHAnsi"/>
                <w:sz w:val="22"/>
              </w:rPr>
            </w:pPr>
            <w:r w:rsidRPr="00F17224">
              <w:rPr>
                <w:rFonts w:asciiTheme="minorHAnsi" w:eastAsia="Helvetica" w:hAnsiTheme="minorHAnsi"/>
                <w:sz w:val="22"/>
              </w:rPr>
              <w:t>AEIPDHA</w:t>
            </w:r>
          </w:p>
        </w:tc>
        <w:tc>
          <w:tcPr>
            <w:tcW w:w="6572" w:type="dxa"/>
            <w:tcMar>
              <w:left w:w="108" w:type="dxa"/>
              <w:right w:w="108" w:type="dxa"/>
            </w:tcMar>
          </w:tcPr>
          <w:p w14:paraId="7817C25A" w14:textId="1C0CBC17" w:rsidR="045ADED6" w:rsidRPr="00762598" w:rsidRDefault="0035778E" w:rsidP="002935CA">
            <w:pPr>
              <w:spacing w:line="276" w:lineRule="auto"/>
              <w:jc w:val="both"/>
              <w:rPr>
                <w:rFonts w:asciiTheme="minorHAnsi" w:hAnsiTheme="minorHAnsi"/>
                <w:sz w:val="22"/>
                <w:szCs w:val="22"/>
              </w:rPr>
            </w:pPr>
            <w:r>
              <w:rPr>
                <w:rFonts w:asciiTheme="minorHAnsi" w:eastAsia="Helvetica" w:hAnsiTheme="minorHAnsi" w:cs="Helvetica"/>
                <w:sz w:val="22"/>
                <w:szCs w:val="22"/>
              </w:rPr>
              <w:t>Á</w:t>
            </w:r>
            <w:r w:rsidR="00997AB4" w:rsidRPr="00762598">
              <w:rPr>
                <w:rFonts w:asciiTheme="minorHAnsi" w:eastAsia="Helvetica" w:hAnsiTheme="minorHAnsi" w:cs="Helvetica"/>
                <w:sz w:val="22"/>
                <w:szCs w:val="22"/>
              </w:rPr>
              <w:t>reas de especial interés para proteger el derecho humano a la alimentación</w:t>
            </w:r>
          </w:p>
        </w:tc>
      </w:tr>
      <w:tr w:rsidR="045ADED6" w:rsidRPr="00762598" w14:paraId="44EE24EA" w14:textId="77777777" w:rsidTr="00CA23D6">
        <w:trPr>
          <w:trHeight w:val="300"/>
        </w:trPr>
        <w:tc>
          <w:tcPr>
            <w:tcW w:w="2263" w:type="dxa"/>
            <w:tcMar>
              <w:left w:w="108" w:type="dxa"/>
              <w:right w:w="108" w:type="dxa"/>
            </w:tcMar>
          </w:tcPr>
          <w:p w14:paraId="66662547" w14:textId="4A2B7538" w:rsidR="045ADED6" w:rsidRPr="00F17224" w:rsidRDefault="045ADED6" w:rsidP="002935CA">
            <w:pPr>
              <w:spacing w:line="276" w:lineRule="auto"/>
              <w:jc w:val="both"/>
              <w:rPr>
                <w:rFonts w:asciiTheme="minorHAnsi" w:hAnsiTheme="minorHAnsi"/>
                <w:sz w:val="22"/>
              </w:rPr>
            </w:pPr>
            <w:r w:rsidRPr="00F17224">
              <w:rPr>
                <w:rFonts w:asciiTheme="minorHAnsi" w:eastAsia="Helvetica" w:hAnsiTheme="minorHAnsi"/>
                <w:sz w:val="22"/>
              </w:rPr>
              <w:t>APPA</w:t>
            </w:r>
          </w:p>
        </w:tc>
        <w:tc>
          <w:tcPr>
            <w:tcW w:w="6572" w:type="dxa"/>
            <w:tcMar>
              <w:left w:w="108" w:type="dxa"/>
              <w:right w:w="108" w:type="dxa"/>
            </w:tcMar>
          </w:tcPr>
          <w:p w14:paraId="18339C1C" w14:textId="1E93FC02" w:rsidR="045ADED6" w:rsidRPr="00762598" w:rsidRDefault="00A76040" w:rsidP="002935CA">
            <w:pPr>
              <w:spacing w:line="276" w:lineRule="auto"/>
              <w:jc w:val="both"/>
              <w:rPr>
                <w:rFonts w:asciiTheme="minorHAnsi" w:hAnsiTheme="minorHAnsi"/>
                <w:sz w:val="22"/>
                <w:szCs w:val="22"/>
              </w:rPr>
            </w:pPr>
            <w:r>
              <w:rPr>
                <w:rFonts w:asciiTheme="minorHAnsi" w:eastAsia="Helvetica" w:hAnsiTheme="minorHAnsi" w:cs="Helvetica"/>
                <w:sz w:val="22"/>
                <w:szCs w:val="22"/>
              </w:rPr>
              <w:t>Á</w:t>
            </w:r>
            <w:r w:rsidR="00997AB4" w:rsidRPr="00762598">
              <w:rPr>
                <w:rFonts w:asciiTheme="minorHAnsi" w:eastAsia="Helvetica" w:hAnsiTheme="minorHAnsi" w:cs="Helvetica"/>
                <w:sz w:val="22"/>
                <w:szCs w:val="22"/>
              </w:rPr>
              <w:t>reas de protección para la producción de alimentos</w:t>
            </w:r>
          </w:p>
        </w:tc>
      </w:tr>
      <w:tr w:rsidR="007967FD" w:rsidRPr="00762598" w14:paraId="041D718B" w14:textId="77777777" w:rsidTr="00CA23D6">
        <w:trPr>
          <w:trHeight w:val="300"/>
        </w:trPr>
        <w:tc>
          <w:tcPr>
            <w:tcW w:w="2263" w:type="dxa"/>
            <w:tcMar>
              <w:left w:w="108" w:type="dxa"/>
              <w:right w:w="108" w:type="dxa"/>
            </w:tcMar>
          </w:tcPr>
          <w:p w14:paraId="487658EA" w14:textId="2E2EBF67" w:rsidR="007967FD" w:rsidRPr="00F17224" w:rsidRDefault="008D75BB" w:rsidP="002935CA">
            <w:pPr>
              <w:spacing w:line="276" w:lineRule="auto"/>
              <w:jc w:val="both"/>
              <w:rPr>
                <w:rFonts w:asciiTheme="minorHAnsi" w:eastAsia="Helvetica" w:hAnsiTheme="minorHAnsi"/>
                <w:sz w:val="22"/>
              </w:rPr>
            </w:pPr>
            <w:r w:rsidRPr="008D75BB">
              <w:rPr>
                <w:rFonts w:asciiTheme="minorHAnsi" w:hAnsiTheme="minorHAnsi" w:cs="Arial"/>
                <w:bCs/>
                <w:sz w:val="22"/>
                <w:szCs w:val="22"/>
              </w:rPr>
              <w:t>Corantioquia</w:t>
            </w:r>
          </w:p>
        </w:tc>
        <w:tc>
          <w:tcPr>
            <w:tcW w:w="6572" w:type="dxa"/>
            <w:tcMar>
              <w:left w:w="108" w:type="dxa"/>
              <w:right w:w="108" w:type="dxa"/>
            </w:tcMar>
          </w:tcPr>
          <w:p w14:paraId="7F3DE23E" w14:textId="17752D4E" w:rsidR="007967FD" w:rsidRPr="00762598" w:rsidRDefault="007967FD" w:rsidP="002935CA">
            <w:pPr>
              <w:spacing w:line="276" w:lineRule="auto"/>
              <w:jc w:val="both"/>
              <w:rPr>
                <w:rFonts w:asciiTheme="minorHAnsi" w:eastAsia="Helvetica" w:hAnsiTheme="minorHAnsi" w:cs="Helvetica"/>
                <w:sz w:val="22"/>
                <w:szCs w:val="22"/>
              </w:rPr>
            </w:pPr>
            <w:r w:rsidRPr="00762598">
              <w:rPr>
                <w:rFonts w:asciiTheme="minorHAnsi" w:hAnsiTheme="minorHAnsi" w:cs="Arial"/>
                <w:sz w:val="22"/>
                <w:szCs w:val="22"/>
              </w:rPr>
              <w:t>Corporación Autónoma Regional del Centro de Antioquia</w:t>
            </w:r>
          </w:p>
        </w:tc>
      </w:tr>
      <w:tr w:rsidR="007967FD" w:rsidRPr="00762598" w14:paraId="1197F466" w14:textId="77777777" w:rsidTr="00CA23D6">
        <w:trPr>
          <w:trHeight w:val="300"/>
        </w:trPr>
        <w:tc>
          <w:tcPr>
            <w:tcW w:w="2263" w:type="dxa"/>
            <w:tcMar>
              <w:left w:w="108" w:type="dxa"/>
              <w:right w:w="108" w:type="dxa"/>
            </w:tcMar>
          </w:tcPr>
          <w:p w14:paraId="50AF9C25" w14:textId="57795297" w:rsidR="007967FD" w:rsidRPr="00F17224" w:rsidRDefault="008D75BB" w:rsidP="002935CA">
            <w:pPr>
              <w:spacing w:line="276" w:lineRule="auto"/>
              <w:jc w:val="both"/>
              <w:rPr>
                <w:rFonts w:asciiTheme="minorHAnsi" w:hAnsiTheme="minorHAnsi"/>
                <w:sz w:val="22"/>
              </w:rPr>
            </w:pPr>
            <w:r w:rsidRPr="008D75BB">
              <w:rPr>
                <w:rFonts w:asciiTheme="minorHAnsi" w:hAnsiTheme="minorHAnsi" w:cs="Arial"/>
                <w:bCs/>
                <w:sz w:val="22"/>
                <w:szCs w:val="22"/>
              </w:rPr>
              <w:t>Corpourabá</w:t>
            </w:r>
          </w:p>
        </w:tc>
        <w:tc>
          <w:tcPr>
            <w:tcW w:w="6572" w:type="dxa"/>
            <w:tcMar>
              <w:left w:w="108" w:type="dxa"/>
              <w:right w:w="108" w:type="dxa"/>
            </w:tcMar>
          </w:tcPr>
          <w:p w14:paraId="7C061D1E" w14:textId="6A25F817" w:rsidR="007967FD" w:rsidRPr="00762598" w:rsidRDefault="007967FD" w:rsidP="002935CA">
            <w:pPr>
              <w:spacing w:line="276" w:lineRule="auto"/>
              <w:jc w:val="both"/>
              <w:rPr>
                <w:rFonts w:asciiTheme="minorHAnsi" w:hAnsiTheme="minorHAnsi" w:cs="Arial"/>
                <w:sz w:val="22"/>
                <w:szCs w:val="22"/>
              </w:rPr>
            </w:pPr>
            <w:r w:rsidRPr="00762598">
              <w:rPr>
                <w:rFonts w:asciiTheme="minorHAnsi" w:hAnsiTheme="minorHAnsi" w:cs="Arial"/>
                <w:sz w:val="22"/>
                <w:szCs w:val="22"/>
              </w:rPr>
              <w:t>Corporación para el Desarrollo Sostenible del Urabá</w:t>
            </w:r>
          </w:p>
        </w:tc>
      </w:tr>
      <w:tr w:rsidR="007967FD" w:rsidRPr="00762598" w14:paraId="6AC1EE53" w14:textId="77777777" w:rsidTr="00CA23D6">
        <w:trPr>
          <w:trHeight w:val="300"/>
        </w:trPr>
        <w:tc>
          <w:tcPr>
            <w:tcW w:w="2263" w:type="dxa"/>
            <w:tcMar>
              <w:left w:w="108" w:type="dxa"/>
              <w:right w:w="108" w:type="dxa"/>
            </w:tcMar>
          </w:tcPr>
          <w:p w14:paraId="0F98D652" w14:textId="2F98877D" w:rsidR="007967FD" w:rsidRPr="00F17224" w:rsidRDefault="007967FD" w:rsidP="002935CA">
            <w:pPr>
              <w:spacing w:line="276" w:lineRule="auto"/>
              <w:jc w:val="both"/>
              <w:rPr>
                <w:rFonts w:asciiTheme="minorHAnsi" w:hAnsiTheme="minorHAnsi"/>
                <w:sz w:val="22"/>
              </w:rPr>
            </w:pPr>
            <w:r w:rsidRPr="00F17224">
              <w:rPr>
                <w:rFonts w:asciiTheme="minorHAnsi" w:hAnsiTheme="minorHAnsi"/>
                <w:sz w:val="22"/>
              </w:rPr>
              <w:t>DCS</w:t>
            </w:r>
          </w:p>
        </w:tc>
        <w:tc>
          <w:tcPr>
            <w:tcW w:w="6572" w:type="dxa"/>
            <w:tcMar>
              <w:left w:w="108" w:type="dxa"/>
              <w:right w:w="108" w:type="dxa"/>
            </w:tcMar>
          </w:tcPr>
          <w:p w14:paraId="7562CF91" w14:textId="54F8B883" w:rsidR="007967FD" w:rsidRPr="00762598" w:rsidRDefault="0035778E" w:rsidP="002935CA">
            <w:pPr>
              <w:spacing w:line="276" w:lineRule="auto"/>
              <w:jc w:val="both"/>
              <w:rPr>
                <w:rFonts w:asciiTheme="minorHAnsi" w:hAnsiTheme="minorHAnsi" w:cs="Arial"/>
                <w:sz w:val="22"/>
                <w:szCs w:val="22"/>
              </w:rPr>
            </w:pPr>
            <w:r>
              <w:rPr>
                <w:rFonts w:asciiTheme="minorHAnsi" w:hAnsiTheme="minorHAnsi" w:cs="Arial"/>
                <w:sz w:val="22"/>
                <w:szCs w:val="22"/>
              </w:rPr>
              <w:t>D</w:t>
            </w:r>
            <w:r w:rsidR="00997AB4" w:rsidRPr="00762598">
              <w:rPr>
                <w:rFonts w:asciiTheme="minorHAnsi" w:hAnsiTheme="minorHAnsi" w:cs="Arial"/>
                <w:sz w:val="22"/>
                <w:szCs w:val="22"/>
              </w:rPr>
              <w:t>istrito de conservación de suelos</w:t>
            </w:r>
          </w:p>
        </w:tc>
      </w:tr>
      <w:tr w:rsidR="007967FD" w:rsidRPr="00762598" w14:paraId="054EE721" w14:textId="77777777" w:rsidTr="00CA23D6">
        <w:trPr>
          <w:trHeight w:val="300"/>
        </w:trPr>
        <w:tc>
          <w:tcPr>
            <w:tcW w:w="2263" w:type="dxa"/>
            <w:tcMar>
              <w:left w:w="108" w:type="dxa"/>
              <w:right w:w="108" w:type="dxa"/>
            </w:tcMar>
          </w:tcPr>
          <w:p w14:paraId="77EBA8BA" w14:textId="64CB675C" w:rsidR="007967FD" w:rsidRPr="00F17224" w:rsidRDefault="007967FD" w:rsidP="002935CA">
            <w:pPr>
              <w:spacing w:line="276" w:lineRule="auto"/>
              <w:jc w:val="both"/>
              <w:rPr>
                <w:rFonts w:asciiTheme="minorHAnsi" w:hAnsiTheme="minorHAnsi"/>
                <w:sz w:val="22"/>
              </w:rPr>
            </w:pPr>
            <w:r w:rsidRPr="00F17224">
              <w:rPr>
                <w:rFonts w:asciiTheme="minorHAnsi" w:hAnsiTheme="minorHAnsi"/>
                <w:sz w:val="22"/>
              </w:rPr>
              <w:t>DRMI</w:t>
            </w:r>
          </w:p>
        </w:tc>
        <w:tc>
          <w:tcPr>
            <w:tcW w:w="6572" w:type="dxa"/>
            <w:tcMar>
              <w:left w:w="108" w:type="dxa"/>
              <w:right w:w="108" w:type="dxa"/>
            </w:tcMar>
          </w:tcPr>
          <w:p w14:paraId="26B4E8AC" w14:textId="2AD85EB2" w:rsidR="007967FD" w:rsidRPr="00762598" w:rsidRDefault="0035778E" w:rsidP="002935CA">
            <w:pPr>
              <w:spacing w:line="276" w:lineRule="auto"/>
              <w:jc w:val="both"/>
              <w:rPr>
                <w:rFonts w:asciiTheme="minorHAnsi" w:hAnsiTheme="minorHAnsi" w:cs="Arial"/>
                <w:sz w:val="22"/>
                <w:szCs w:val="22"/>
              </w:rPr>
            </w:pPr>
            <w:r>
              <w:rPr>
                <w:rFonts w:asciiTheme="minorHAnsi" w:hAnsiTheme="minorHAnsi" w:cs="Arial"/>
                <w:sz w:val="22"/>
                <w:szCs w:val="22"/>
              </w:rPr>
              <w:t>D</w:t>
            </w:r>
            <w:r w:rsidR="00997AB4" w:rsidRPr="00762598">
              <w:rPr>
                <w:rFonts w:asciiTheme="minorHAnsi" w:hAnsiTheme="minorHAnsi" w:cs="Arial"/>
                <w:sz w:val="22"/>
                <w:szCs w:val="22"/>
              </w:rPr>
              <w:t>istrito regional de manejo integrado</w:t>
            </w:r>
          </w:p>
        </w:tc>
      </w:tr>
      <w:tr w:rsidR="0080339D" w:rsidRPr="00762598" w14:paraId="3DC73A40" w14:textId="77777777" w:rsidTr="00CA23D6">
        <w:trPr>
          <w:trHeight w:val="300"/>
        </w:trPr>
        <w:tc>
          <w:tcPr>
            <w:tcW w:w="2263" w:type="dxa"/>
            <w:tcMar>
              <w:left w:w="108" w:type="dxa"/>
              <w:right w:w="108" w:type="dxa"/>
            </w:tcMar>
          </w:tcPr>
          <w:p w14:paraId="1A81A992" w14:textId="6A49123B" w:rsidR="0080339D" w:rsidRPr="00F17224" w:rsidRDefault="00A76040" w:rsidP="002935CA">
            <w:pPr>
              <w:spacing w:line="276" w:lineRule="auto"/>
              <w:jc w:val="both"/>
              <w:rPr>
                <w:rFonts w:asciiTheme="minorHAnsi" w:hAnsiTheme="minorHAnsi"/>
                <w:sz w:val="22"/>
              </w:rPr>
            </w:pPr>
            <w:r w:rsidRPr="00762598">
              <w:rPr>
                <w:rFonts w:asciiTheme="minorHAnsi" w:hAnsiTheme="minorHAnsi" w:cs="Arial"/>
                <w:bCs/>
                <w:sz w:val="22"/>
                <w:szCs w:val="22"/>
              </w:rPr>
              <w:t>I</w:t>
            </w:r>
            <w:r>
              <w:rPr>
                <w:rFonts w:asciiTheme="minorHAnsi" w:hAnsiTheme="minorHAnsi" w:cs="Arial"/>
                <w:bCs/>
                <w:sz w:val="22"/>
                <w:szCs w:val="22"/>
              </w:rPr>
              <w:t>DEAM</w:t>
            </w:r>
          </w:p>
        </w:tc>
        <w:tc>
          <w:tcPr>
            <w:tcW w:w="6572" w:type="dxa"/>
            <w:tcMar>
              <w:left w:w="108" w:type="dxa"/>
              <w:right w:w="108" w:type="dxa"/>
            </w:tcMar>
          </w:tcPr>
          <w:p w14:paraId="7B5317DC" w14:textId="249DB7AD" w:rsidR="0080339D" w:rsidRPr="00762598" w:rsidRDefault="0080339D" w:rsidP="002935CA">
            <w:pPr>
              <w:spacing w:line="276" w:lineRule="auto"/>
              <w:jc w:val="both"/>
              <w:rPr>
                <w:rFonts w:asciiTheme="minorHAnsi" w:hAnsiTheme="minorHAnsi" w:cs="Arial"/>
                <w:sz w:val="22"/>
                <w:szCs w:val="22"/>
              </w:rPr>
            </w:pPr>
            <w:r w:rsidRPr="00762598">
              <w:rPr>
                <w:rFonts w:asciiTheme="minorHAnsi" w:hAnsiTheme="minorHAnsi" w:cs="Arial"/>
                <w:sz w:val="22"/>
                <w:szCs w:val="22"/>
              </w:rPr>
              <w:t>Instituto de Hidrología, Meteorología y Estudios Ambientales</w:t>
            </w:r>
          </w:p>
        </w:tc>
      </w:tr>
      <w:tr w:rsidR="0080339D" w:rsidRPr="00762598" w14:paraId="59D474FD" w14:textId="77777777" w:rsidTr="00CA23D6">
        <w:trPr>
          <w:trHeight w:val="300"/>
        </w:trPr>
        <w:tc>
          <w:tcPr>
            <w:tcW w:w="2263" w:type="dxa"/>
            <w:tcMar>
              <w:left w:w="108" w:type="dxa"/>
              <w:right w:w="108" w:type="dxa"/>
            </w:tcMar>
          </w:tcPr>
          <w:p w14:paraId="4B8A8657" w14:textId="104D4B29" w:rsidR="0080339D" w:rsidRPr="00F17224" w:rsidRDefault="00C43BE7" w:rsidP="002935CA">
            <w:pPr>
              <w:spacing w:line="276" w:lineRule="auto"/>
              <w:jc w:val="both"/>
              <w:rPr>
                <w:rFonts w:asciiTheme="minorHAnsi" w:hAnsiTheme="minorHAnsi"/>
                <w:sz w:val="22"/>
              </w:rPr>
            </w:pPr>
            <w:r w:rsidRPr="00F17224">
              <w:rPr>
                <w:rFonts w:asciiTheme="minorHAnsi" w:hAnsiTheme="minorHAnsi"/>
                <w:sz w:val="22"/>
              </w:rPr>
              <w:t>FAO</w:t>
            </w:r>
          </w:p>
        </w:tc>
        <w:tc>
          <w:tcPr>
            <w:tcW w:w="6572" w:type="dxa"/>
            <w:tcMar>
              <w:left w:w="108" w:type="dxa"/>
              <w:right w:w="108" w:type="dxa"/>
            </w:tcMar>
          </w:tcPr>
          <w:p w14:paraId="1C5090EC" w14:textId="47E05AE4" w:rsidR="0080339D" w:rsidRPr="00762598" w:rsidRDefault="00630473" w:rsidP="002935CA">
            <w:pPr>
              <w:spacing w:line="276" w:lineRule="auto"/>
              <w:jc w:val="both"/>
              <w:rPr>
                <w:rFonts w:asciiTheme="minorHAnsi" w:hAnsiTheme="minorHAnsi" w:cs="Arial"/>
                <w:sz w:val="22"/>
                <w:szCs w:val="22"/>
              </w:rPr>
            </w:pPr>
            <w:r w:rsidRPr="00762598">
              <w:rPr>
                <w:rFonts w:asciiTheme="minorHAnsi" w:hAnsiTheme="minorHAnsi" w:cs="Arial"/>
                <w:sz w:val="22"/>
                <w:szCs w:val="22"/>
              </w:rPr>
              <w:t>Organización de las Naciones Unidas para la alimentación y la Agricultura</w:t>
            </w:r>
          </w:p>
        </w:tc>
      </w:tr>
      <w:tr w:rsidR="045ADED6" w:rsidRPr="00762598" w14:paraId="391D099C" w14:textId="77777777" w:rsidTr="00F17224">
        <w:trPr>
          <w:trHeight w:val="363"/>
        </w:trPr>
        <w:tc>
          <w:tcPr>
            <w:tcW w:w="2263" w:type="dxa"/>
            <w:tcMar>
              <w:left w:w="108" w:type="dxa"/>
              <w:right w:w="108" w:type="dxa"/>
            </w:tcMar>
            <w:vAlign w:val="center"/>
          </w:tcPr>
          <w:p w14:paraId="57ACF0BB" w14:textId="65CE3C0C" w:rsidR="045ADED6" w:rsidRPr="00F17224" w:rsidRDefault="045ADED6" w:rsidP="002935CA">
            <w:pPr>
              <w:spacing w:line="276" w:lineRule="auto"/>
              <w:jc w:val="both"/>
              <w:rPr>
                <w:rFonts w:asciiTheme="minorHAnsi" w:hAnsiTheme="minorHAnsi"/>
                <w:sz w:val="22"/>
              </w:rPr>
            </w:pPr>
            <w:r w:rsidRPr="00F17224">
              <w:rPr>
                <w:rFonts w:asciiTheme="minorHAnsi" w:eastAsia="Helvetica" w:hAnsiTheme="minorHAnsi"/>
                <w:sz w:val="22"/>
              </w:rPr>
              <w:t>FA</w:t>
            </w:r>
          </w:p>
        </w:tc>
        <w:tc>
          <w:tcPr>
            <w:tcW w:w="6572" w:type="dxa"/>
            <w:tcMar>
              <w:left w:w="108" w:type="dxa"/>
              <w:right w:w="108" w:type="dxa"/>
            </w:tcMar>
            <w:vAlign w:val="center"/>
          </w:tcPr>
          <w:p w14:paraId="194F211A" w14:textId="004922B0" w:rsidR="045ADED6" w:rsidRPr="00762598" w:rsidRDefault="045ADED6" w:rsidP="002935CA">
            <w:pPr>
              <w:spacing w:line="276" w:lineRule="auto"/>
              <w:jc w:val="both"/>
              <w:rPr>
                <w:rFonts w:asciiTheme="minorHAnsi" w:hAnsiTheme="minorHAnsi"/>
                <w:sz w:val="22"/>
                <w:szCs w:val="22"/>
              </w:rPr>
            </w:pPr>
            <w:r w:rsidRPr="0006144D">
              <w:rPr>
                <w:rFonts w:asciiTheme="minorHAnsi" w:eastAsia="Helvetica" w:hAnsiTheme="minorHAnsi" w:cs="Helvetica"/>
                <w:sz w:val="22"/>
                <w:szCs w:val="22"/>
              </w:rPr>
              <w:t xml:space="preserve">Frontera </w:t>
            </w:r>
            <w:r w:rsidR="0035778E">
              <w:rPr>
                <w:rFonts w:asciiTheme="minorHAnsi" w:eastAsia="Helvetica" w:hAnsiTheme="minorHAnsi" w:cs="Helvetica"/>
                <w:sz w:val="22"/>
                <w:szCs w:val="22"/>
              </w:rPr>
              <w:t>a</w:t>
            </w:r>
            <w:r w:rsidRPr="0006144D">
              <w:rPr>
                <w:rFonts w:asciiTheme="minorHAnsi" w:eastAsia="Helvetica" w:hAnsiTheme="minorHAnsi" w:cs="Helvetica"/>
                <w:sz w:val="22"/>
                <w:szCs w:val="22"/>
              </w:rPr>
              <w:t>grícola</w:t>
            </w:r>
          </w:p>
        </w:tc>
      </w:tr>
      <w:tr w:rsidR="00752778" w:rsidRPr="00762598" w14:paraId="301EEE8C" w14:textId="77777777" w:rsidTr="00CA23D6">
        <w:trPr>
          <w:trHeight w:val="300"/>
        </w:trPr>
        <w:tc>
          <w:tcPr>
            <w:tcW w:w="2263" w:type="dxa"/>
            <w:tcMar>
              <w:left w:w="108" w:type="dxa"/>
              <w:right w:w="108" w:type="dxa"/>
            </w:tcMar>
            <w:vAlign w:val="center"/>
          </w:tcPr>
          <w:p w14:paraId="3900788F" w14:textId="5BED2873" w:rsidR="00752778" w:rsidRPr="00F17224" w:rsidRDefault="00752778" w:rsidP="002935CA">
            <w:pPr>
              <w:spacing w:line="276" w:lineRule="auto"/>
              <w:jc w:val="both"/>
              <w:rPr>
                <w:rFonts w:asciiTheme="minorHAnsi" w:eastAsia="Helvetica" w:hAnsiTheme="minorHAnsi"/>
                <w:sz w:val="22"/>
              </w:rPr>
            </w:pPr>
            <w:r w:rsidRPr="00F17224">
              <w:rPr>
                <w:rFonts w:asciiTheme="minorHAnsi" w:eastAsia="Helvetica" w:hAnsiTheme="minorHAnsi"/>
                <w:sz w:val="22"/>
              </w:rPr>
              <w:t>KBA</w:t>
            </w:r>
          </w:p>
        </w:tc>
        <w:tc>
          <w:tcPr>
            <w:tcW w:w="6572" w:type="dxa"/>
            <w:tcMar>
              <w:left w:w="108" w:type="dxa"/>
              <w:right w:w="108" w:type="dxa"/>
            </w:tcMar>
            <w:vAlign w:val="center"/>
          </w:tcPr>
          <w:p w14:paraId="621DE675" w14:textId="3F71E802" w:rsidR="00752778" w:rsidRPr="00762598" w:rsidRDefault="004B05C8" w:rsidP="002935CA">
            <w:pPr>
              <w:spacing w:line="276" w:lineRule="auto"/>
              <w:jc w:val="both"/>
              <w:rPr>
                <w:rFonts w:asciiTheme="minorHAnsi" w:eastAsia="Helvetica" w:hAnsiTheme="minorHAnsi" w:cs="Helvetica"/>
                <w:sz w:val="22"/>
                <w:szCs w:val="22"/>
              </w:rPr>
            </w:pPr>
            <w:r>
              <w:rPr>
                <w:rFonts w:asciiTheme="minorHAnsi" w:eastAsia="Helvetica" w:hAnsiTheme="minorHAnsi" w:cs="Helvetica"/>
                <w:sz w:val="22"/>
                <w:szCs w:val="22"/>
              </w:rPr>
              <w:t>Á</w:t>
            </w:r>
            <w:r w:rsidR="00997AB4" w:rsidRPr="00762598">
              <w:rPr>
                <w:rFonts w:asciiTheme="minorHAnsi" w:eastAsia="Helvetica" w:hAnsiTheme="minorHAnsi" w:cs="Helvetica"/>
                <w:sz w:val="22"/>
                <w:szCs w:val="22"/>
              </w:rPr>
              <w:t>reas claves para la biodiversidad</w:t>
            </w:r>
          </w:p>
        </w:tc>
      </w:tr>
      <w:tr w:rsidR="045ADED6" w:rsidRPr="00762598" w14:paraId="6A776B65" w14:textId="77777777" w:rsidTr="00CA23D6">
        <w:trPr>
          <w:trHeight w:val="300"/>
        </w:trPr>
        <w:tc>
          <w:tcPr>
            <w:tcW w:w="2263" w:type="dxa"/>
            <w:tcMar>
              <w:left w:w="108" w:type="dxa"/>
              <w:right w:w="108" w:type="dxa"/>
            </w:tcMar>
            <w:vAlign w:val="center"/>
          </w:tcPr>
          <w:p w14:paraId="4A6BE1C4" w14:textId="0CD9063E" w:rsidR="045ADED6" w:rsidRPr="00F17224" w:rsidRDefault="00997AB4" w:rsidP="002935CA">
            <w:pPr>
              <w:spacing w:line="276" w:lineRule="auto"/>
              <w:jc w:val="both"/>
              <w:rPr>
                <w:rFonts w:asciiTheme="minorHAnsi" w:hAnsiTheme="minorHAnsi"/>
                <w:sz w:val="22"/>
              </w:rPr>
            </w:pPr>
            <w:r w:rsidRPr="00762598">
              <w:rPr>
                <w:rFonts w:asciiTheme="minorHAnsi" w:eastAsia="Helvetica" w:hAnsiTheme="minorHAnsi" w:cs="Helvetica"/>
                <w:bCs/>
                <w:sz w:val="22"/>
                <w:szCs w:val="22"/>
              </w:rPr>
              <w:t>MinAgricultura</w:t>
            </w:r>
          </w:p>
        </w:tc>
        <w:tc>
          <w:tcPr>
            <w:tcW w:w="6572" w:type="dxa"/>
            <w:tcMar>
              <w:left w:w="108" w:type="dxa"/>
              <w:right w:w="108" w:type="dxa"/>
            </w:tcMar>
            <w:vAlign w:val="center"/>
          </w:tcPr>
          <w:p w14:paraId="3DC9BDC4" w14:textId="23E001D5" w:rsidR="045ADED6" w:rsidRPr="00762598" w:rsidRDefault="045ADED6" w:rsidP="002935CA">
            <w:pPr>
              <w:spacing w:line="276" w:lineRule="auto"/>
              <w:jc w:val="both"/>
              <w:rPr>
                <w:rFonts w:asciiTheme="minorHAnsi" w:hAnsiTheme="minorHAnsi"/>
                <w:sz w:val="22"/>
                <w:szCs w:val="22"/>
              </w:rPr>
            </w:pPr>
            <w:r w:rsidRPr="00762598">
              <w:rPr>
                <w:rFonts w:asciiTheme="minorHAnsi" w:eastAsia="Helvetica" w:hAnsiTheme="minorHAnsi" w:cs="Helvetica"/>
                <w:sz w:val="22"/>
                <w:szCs w:val="22"/>
              </w:rPr>
              <w:t>Ministerio de Agricultura y Desarrollo Rural</w:t>
            </w:r>
          </w:p>
        </w:tc>
      </w:tr>
      <w:tr w:rsidR="00B70B78" w:rsidRPr="00762598" w14:paraId="3CD52FBB" w14:textId="77777777" w:rsidTr="00CA23D6">
        <w:trPr>
          <w:trHeight w:val="300"/>
        </w:trPr>
        <w:tc>
          <w:tcPr>
            <w:tcW w:w="2263" w:type="dxa"/>
            <w:tcMar>
              <w:left w:w="108" w:type="dxa"/>
              <w:right w:w="108" w:type="dxa"/>
            </w:tcMar>
            <w:vAlign w:val="center"/>
          </w:tcPr>
          <w:p w14:paraId="32E29C91" w14:textId="41E93241" w:rsidR="00B70B78" w:rsidRPr="00762598" w:rsidRDefault="00B70B78" w:rsidP="002935CA">
            <w:pPr>
              <w:spacing w:line="276" w:lineRule="auto"/>
              <w:jc w:val="both"/>
              <w:rPr>
                <w:rFonts w:asciiTheme="minorHAnsi" w:eastAsia="Helvetica" w:hAnsiTheme="minorHAnsi" w:cs="Helvetica"/>
                <w:bCs/>
                <w:sz w:val="22"/>
                <w:szCs w:val="22"/>
              </w:rPr>
            </w:pPr>
            <w:r>
              <w:rPr>
                <w:rFonts w:asciiTheme="minorHAnsi" w:eastAsia="Helvetica" w:hAnsiTheme="minorHAnsi" w:cs="Helvetica"/>
                <w:bCs/>
                <w:sz w:val="22"/>
                <w:szCs w:val="22"/>
              </w:rPr>
              <w:t>MinAmbiente</w:t>
            </w:r>
          </w:p>
        </w:tc>
        <w:tc>
          <w:tcPr>
            <w:tcW w:w="6572" w:type="dxa"/>
            <w:tcMar>
              <w:left w:w="108" w:type="dxa"/>
              <w:right w:w="108" w:type="dxa"/>
            </w:tcMar>
            <w:vAlign w:val="center"/>
          </w:tcPr>
          <w:p w14:paraId="3A9D3A5F" w14:textId="726082A8" w:rsidR="00B70B78" w:rsidRPr="00762598" w:rsidRDefault="00B70B78" w:rsidP="002935CA">
            <w:pPr>
              <w:spacing w:line="276" w:lineRule="auto"/>
              <w:jc w:val="both"/>
              <w:rPr>
                <w:rFonts w:asciiTheme="minorHAnsi" w:eastAsia="Helvetica" w:hAnsiTheme="minorHAnsi" w:cs="Helvetica"/>
                <w:sz w:val="22"/>
                <w:szCs w:val="22"/>
              </w:rPr>
            </w:pPr>
            <w:r>
              <w:rPr>
                <w:rFonts w:asciiTheme="minorHAnsi" w:eastAsia="Helvetica" w:hAnsiTheme="minorHAnsi" w:cs="Helvetica"/>
                <w:sz w:val="22"/>
                <w:szCs w:val="22"/>
              </w:rPr>
              <w:t>Ministerio de Ambiente y Desarrollo Sostenible</w:t>
            </w:r>
          </w:p>
        </w:tc>
      </w:tr>
      <w:tr w:rsidR="007967FD" w:rsidRPr="00762598" w14:paraId="25E058F2" w14:textId="77777777" w:rsidTr="00CA23D6">
        <w:trPr>
          <w:trHeight w:val="300"/>
        </w:trPr>
        <w:tc>
          <w:tcPr>
            <w:tcW w:w="2263" w:type="dxa"/>
            <w:tcMar>
              <w:left w:w="108" w:type="dxa"/>
              <w:right w:w="108" w:type="dxa"/>
            </w:tcMar>
            <w:vAlign w:val="center"/>
          </w:tcPr>
          <w:p w14:paraId="6215FDEC" w14:textId="7F93D89E" w:rsidR="007967FD" w:rsidRPr="00F17224" w:rsidRDefault="007967FD" w:rsidP="002935CA">
            <w:pPr>
              <w:spacing w:line="276" w:lineRule="auto"/>
              <w:jc w:val="both"/>
              <w:rPr>
                <w:rFonts w:asciiTheme="minorHAnsi" w:eastAsia="Helvetica" w:hAnsiTheme="minorHAnsi"/>
                <w:sz w:val="22"/>
              </w:rPr>
            </w:pPr>
            <w:r w:rsidRPr="00F17224">
              <w:rPr>
                <w:rFonts w:asciiTheme="minorHAnsi" w:hAnsiTheme="minorHAnsi"/>
                <w:sz w:val="22"/>
              </w:rPr>
              <w:t>PNN</w:t>
            </w:r>
          </w:p>
        </w:tc>
        <w:tc>
          <w:tcPr>
            <w:tcW w:w="6572" w:type="dxa"/>
            <w:tcMar>
              <w:left w:w="108" w:type="dxa"/>
              <w:right w:w="108" w:type="dxa"/>
            </w:tcMar>
            <w:vAlign w:val="center"/>
          </w:tcPr>
          <w:p w14:paraId="00BB20A7" w14:textId="4E388580" w:rsidR="007967FD" w:rsidRPr="00762598" w:rsidRDefault="00B70B78" w:rsidP="002935CA">
            <w:pPr>
              <w:spacing w:line="276" w:lineRule="auto"/>
              <w:jc w:val="both"/>
              <w:rPr>
                <w:rFonts w:asciiTheme="minorHAnsi" w:eastAsia="Helvetica" w:hAnsiTheme="minorHAnsi" w:cs="Helvetica"/>
                <w:sz w:val="22"/>
                <w:szCs w:val="22"/>
              </w:rPr>
            </w:pPr>
            <w:r>
              <w:rPr>
                <w:rFonts w:asciiTheme="minorHAnsi" w:hAnsiTheme="minorHAnsi" w:cs="Arial"/>
                <w:sz w:val="22"/>
                <w:szCs w:val="22"/>
              </w:rPr>
              <w:t>P</w:t>
            </w:r>
            <w:r w:rsidR="007967FD" w:rsidRPr="00762598">
              <w:rPr>
                <w:rFonts w:asciiTheme="minorHAnsi" w:hAnsiTheme="minorHAnsi" w:cs="Arial"/>
                <w:sz w:val="22"/>
                <w:szCs w:val="22"/>
              </w:rPr>
              <w:t>arques Nacionales Naturales</w:t>
            </w:r>
          </w:p>
        </w:tc>
      </w:tr>
      <w:tr w:rsidR="007967FD" w:rsidRPr="00762598" w14:paraId="132CBC7A" w14:textId="77777777" w:rsidTr="00CA23D6">
        <w:trPr>
          <w:trHeight w:val="300"/>
        </w:trPr>
        <w:tc>
          <w:tcPr>
            <w:tcW w:w="2263" w:type="dxa"/>
            <w:tcMar>
              <w:left w:w="108" w:type="dxa"/>
              <w:right w:w="108" w:type="dxa"/>
            </w:tcMar>
            <w:vAlign w:val="center"/>
          </w:tcPr>
          <w:p w14:paraId="555F724B" w14:textId="1251C2BB" w:rsidR="007967FD" w:rsidRPr="00F17224" w:rsidRDefault="007967FD" w:rsidP="002935CA">
            <w:pPr>
              <w:spacing w:line="276" w:lineRule="auto"/>
              <w:jc w:val="both"/>
              <w:rPr>
                <w:rFonts w:asciiTheme="minorHAnsi" w:hAnsiTheme="minorHAnsi"/>
                <w:sz w:val="22"/>
              </w:rPr>
            </w:pPr>
            <w:r w:rsidRPr="00F17224">
              <w:rPr>
                <w:rFonts w:asciiTheme="minorHAnsi" w:hAnsiTheme="minorHAnsi"/>
                <w:sz w:val="22"/>
              </w:rPr>
              <w:t>PNR</w:t>
            </w:r>
          </w:p>
        </w:tc>
        <w:tc>
          <w:tcPr>
            <w:tcW w:w="6572" w:type="dxa"/>
            <w:tcMar>
              <w:left w:w="108" w:type="dxa"/>
              <w:right w:w="108" w:type="dxa"/>
            </w:tcMar>
            <w:vAlign w:val="center"/>
          </w:tcPr>
          <w:p w14:paraId="49B08009" w14:textId="58E732B5" w:rsidR="007967FD" w:rsidRPr="00762598" w:rsidRDefault="00B70B78" w:rsidP="002935CA">
            <w:pPr>
              <w:spacing w:line="276" w:lineRule="auto"/>
              <w:jc w:val="both"/>
              <w:rPr>
                <w:rFonts w:asciiTheme="minorHAnsi" w:hAnsiTheme="minorHAnsi" w:cs="Arial"/>
                <w:sz w:val="22"/>
                <w:szCs w:val="22"/>
              </w:rPr>
            </w:pPr>
            <w:r>
              <w:rPr>
                <w:rFonts w:asciiTheme="minorHAnsi" w:hAnsiTheme="minorHAnsi" w:cs="Arial"/>
                <w:sz w:val="22"/>
                <w:szCs w:val="22"/>
              </w:rPr>
              <w:t>P</w:t>
            </w:r>
            <w:r w:rsidR="007967FD" w:rsidRPr="00762598">
              <w:rPr>
                <w:rFonts w:asciiTheme="minorHAnsi" w:hAnsiTheme="minorHAnsi" w:cs="Arial"/>
                <w:sz w:val="22"/>
                <w:szCs w:val="22"/>
              </w:rPr>
              <w:t xml:space="preserve">arques </w:t>
            </w:r>
            <w:r w:rsidR="004B05C8">
              <w:rPr>
                <w:rFonts w:asciiTheme="minorHAnsi" w:hAnsiTheme="minorHAnsi" w:cs="Arial"/>
                <w:sz w:val="22"/>
                <w:szCs w:val="22"/>
              </w:rPr>
              <w:t>r</w:t>
            </w:r>
            <w:r w:rsidR="007967FD" w:rsidRPr="00762598">
              <w:rPr>
                <w:rFonts w:asciiTheme="minorHAnsi" w:hAnsiTheme="minorHAnsi" w:cs="Arial"/>
                <w:sz w:val="22"/>
                <w:szCs w:val="22"/>
              </w:rPr>
              <w:t xml:space="preserve">egionales </w:t>
            </w:r>
            <w:r w:rsidR="004B05C8">
              <w:rPr>
                <w:rFonts w:asciiTheme="minorHAnsi" w:hAnsiTheme="minorHAnsi" w:cs="Arial"/>
                <w:sz w:val="22"/>
                <w:szCs w:val="22"/>
              </w:rPr>
              <w:t>n</w:t>
            </w:r>
            <w:r w:rsidR="007967FD" w:rsidRPr="00762598">
              <w:rPr>
                <w:rFonts w:asciiTheme="minorHAnsi" w:hAnsiTheme="minorHAnsi" w:cs="Arial"/>
                <w:sz w:val="22"/>
                <w:szCs w:val="22"/>
              </w:rPr>
              <w:t>aturales</w:t>
            </w:r>
          </w:p>
        </w:tc>
      </w:tr>
      <w:tr w:rsidR="045ADED6" w:rsidRPr="00762598" w14:paraId="71361D45" w14:textId="77777777" w:rsidTr="00CA23D6">
        <w:trPr>
          <w:trHeight w:val="300"/>
        </w:trPr>
        <w:tc>
          <w:tcPr>
            <w:tcW w:w="2263" w:type="dxa"/>
            <w:tcMar>
              <w:left w:w="108" w:type="dxa"/>
              <w:right w:w="108" w:type="dxa"/>
            </w:tcMar>
            <w:vAlign w:val="center"/>
          </w:tcPr>
          <w:p w14:paraId="7A378583" w14:textId="0539A204" w:rsidR="045ADED6" w:rsidRPr="00F17224" w:rsidRDefault="045ADED6" w:rsidP="002935CA">
            <w:pPr>
              <w:spacing w:line="276" w:lineRule="auto"/>
              <w:jc w:val="both"/>
              <w:rPr>
                <w:rFonts w:asciiTheme="minorHAnsi" w:hAnsiTheme="minorHAnsi"/>
                <w:sz w:val="22"/>
              </w:rPr>
            </w:pPr>
            <w:r w:rsidRPr="00F17224">
              <w:rPr>
                <w:rFonts w:asciiTheme="minorHAnsi" w:eastAsia="Helvetica" w:hAnsiTheme="minorHAnsi"/>
                <w:sz w:val="22"/>
              </w:rPr>
              <w:t>POD</w:t>
            </w:r>
          </w:p>
        </w:tc>
        <w:tc>
          <w:tcPr>
            <w:tcW w:w="6572" w:type="dxa"/>
            <w:tcMar>
              <w:left w:w="108" w:type="dxa"/>
              <w:right w:w="108" w:type="dxa"/>
            </w:tcMar>
            <w:vAlign w:val="center"/>
          </w:tcPr>
          <w:p w14:paraId="1B13E5E8" w14:textId="4DA74A65" w:rsidR="045ADED6" w:rsidRPr="00762598" w:rsidRDefault="045ADED6" w:rsidP="002935CA">
            <w:pPr>
              <w:spacing w:line="276" w:lineRule="auto"/>
              <w:jc w:val="both"/>
              <w:rPr>
                <w:rFonts w:asciiTheme="minorHAnsi" w:hAnsiTheme="minorHAnsi"/>
                <w:sz w:val="22"/>
                <w:szCs w:val="22"/>
              </w:rPr>
            </w:pPr>
            <w:r w:rsidRPr="00762598">
              <w:rPr>
                <w:rFonts w:asciiTheme="minorHAnsi" w:eastAsia="Helvetica" w:hAnsiTheme="minorHAnsi" w:cs="Helvetica"/>
                <w:sz w:val="22"/>
                <w:szCs w:val="22"/>
              </w:rPr>
              <w:t>Plan de Ordenamiento Territorial Departamental</w:t>
            </w:r>
          </w:p>
        </w:tc>
      </w:tr>
      <w:tr w:rsidR="008078C2" w:rsidRPr="00762598" w14:paraId="3AB359CF" w14:textId="77777777" w:rsidTr="00CA23D6">
        <w:trPr>
          <w:trHeight w:val="300"/>
        </w:trPr>
        <w:tc>
          <w:tcPr>
            <w:tcW w:w="2263" w:type="dxa"/>
            <w:tcMar>
              <w:left w:w="108" w:type="dxa"/>
              <w:right w:w="108" w:type="dxa"/>
            </w:tcMar>
            <w:vAlign w:val="center"/>
          </w:tcPr>
          <w:p w14:paraId="4F2C3250" w14:textId="55B8F007" w:rsidR="008078C2" w:rsidRPr="00F17224" w:rsidRDefault="008078C2" w:rsidP="002935CA">
            <w:pPr>
              <w:spacing w:line="276" w:lineRule="auto"/>
              <w:jc w:val="both"/>
              <w:rPr>
                <w:rFonts w:asciiTheme="minorHAnsi" w:eastAsia="Helvetica" w:hAnsiTheme="minorHAnsi"/>
                <w:sz w:val="22"/>
              </w:rPr>
            </w:pPr>
            <w:r w:rsidRPr="00F17224">
              <w:rPr>
                <w:rFonts w:asciiTheme="minorHAnsi" w:eastAsia="Helvetica" w:hAnsiTheme="minorHAnsi"/>
                <w:sz w:val="22"/>
              </w:rPr>
              <w:t>POF</w:t>
            </w:r>
          </w:p>
        </w:tc>
        <w:tc>
          <w:tcPr>
            <w:tcW w:w="6572" w:type="dxa"/>
            <w:tcMar>
              <w:left w:w="108" w:type="dxa"/>
              <w:right w:w="108" w:type="dxa"/>
            </w:tcMar>
            <w:vAlign w:val="center"/>
          </w:tcPr>
          <w:p w14:paraId="6D92FAFB" w14:textId="4913B87E" w:rsidR="008078C2" w:rsidRPr="00762598" w:rsidRDefault="00341B8A" w:rsidP="002935CA">
            <w:pPr>
              <w:spacing w:line="276" w:lineRule="auto"/>
              <w:jc w:val="both"/>
              <w:rPr>
                <w:rFonts w:asciiTheme="minorHAnsi" w:eastAsia="Helvetica" w:hAnsiTheme="minorHAnsi" w:cs="Helvetica"/>
                <w:sz w:val="22"/>
                <w:szCs w:val="22"/>
              </w:rPr>
            </w:pPr>
            <w:r w:rsidRPr="00762598">
              <w:rPr>
                <w:rFonts w:asciiTheme="minorHAnsi" w:eastAsia="Helvetica" w:hAnsiTheme="minorHAnsi" w:cs="Helvetica"/>
                <w:sz w:val="22"/>
                <w:szCs w:val="22"/>
              </w:rPr>
              <w:t>Plan de Ordenamiento Forestal</w:t>
            </w:r>
          </w:p>
        </w:tc>
      </w:tr>
      <w:tr w:rsidR="00A31FAE" w:rsidRPr="00762598" w14:paraId="10FE086D" w14:textId="77777777" w:rsidTr="00CA23D6">
        <w:trPr>
          <w:trHeight w:val="300"/>
        </w:trPr>
        <w:tc>
          <w:tcPr>
            <w:tcW w:w="2263" w:type="dxa"/>
            <w:tcMar>
              <w:left w:w="108" w:type="dxa"/>
              <w:right w:w="108" w:type="dxa"/>
            </w:tcMar>
            <w:vAlign w:val="center"/>
          </w:tcPr>
          <w:p w14:paraId="6C297206" w14:textId="4BFC2F03" w:rsidR="00A31FAE" w:rsidRPr="00F17224" w:rsidRDefault="00A31FAE" w:rsidP="002935CA">
            <w:pPr>
              <w:spacing w:line="276" w:lineRule="auto"/>
              <w:jc w:val="both"/>
              <w:rPr>
                <w:rFonts w:asciiTheme="minorHAnsi" w:eastAsia="Helvetica" w:hAnsiTheme="minorHAnsi"/>
                <w:sz w:val="22"/>
              </w:rPr>
            </w:pPr>
            <w:r w:rsidRPr="00F17224">
              <w:rPr>
                <w:rFonts w:asciiTheme="minorHAnsi" w:eastAsia="Helvetica" w:hAnsiTheme="minorHAnsi"/>
                <w:sz w:val="22"/>
              </w:rPr>
              <w:t>POMCA</w:t>
            </w:r>
          </w:p>
        </w:tc>
        <w:tc>
          <w:tcPr>
            <w:tcW w:w="6572" w:type="dxa"/>
            <w:tcMar>
              <w:left w:w="108" w:type="dxa"/>
              <w:right w:w="108" w:type="dxa"/>
            </w:tcMar>
            <w:vAlign w:val="center"/>
          </w:tcPr>
          <w:p w14:paraId="0D0842F9" w14:textId="6B53AC45" w:rsidR="00A31FAE" w:rsidRPr="00762598" w:rsidRDefault="00A31FAE" w:rsidP="002935CA">
            <w:pPr>
              <w:spacing w:line="276" w:lineRule="auto"/>
              <w:jc w:val="both"/>
              <w:rPr>
                <w:rFonts w:asciiTheme="minorHAnsi" w:eastAsia="Helvetica" w:hAnsiTheme="minorHAnsi" w:cs="Helvetica"/>
                <w:sz w:val="22"/>
                <w:szCs w:val="22"/>
              </w:rPr>
            </w:pPr>
            <w:r w:rsidRPr="00762598">
              <w:rPr>
                <w:rFonts w:asciiTheme="minorHAnsi" w:eastAsia="Helvetica" w:hAnsiTheme="minorHAnsi" w:cs="Helvetica"/>
                <w:sz w:val="22"/>
                <w:szCs w:val="22"/>
              </w:rPr>
              <w:t xml:space="preserve">Planes de </w:t>
            </w:r>
            <w:r w:rsidR="004B05C8" w:rsidRPr="00762598">
              <w:rPr>
                <w:rFonts w:asciiTheme="minorHAnsi" w:eastAsia="Helvetica" w:hAnsiTheme="minorHAnsi" w:cs="Helvetica"/>
                <w:sz w:val="22"/>
                <w:szCs w:val="22"/>
              </w:rPr>
              <w:t>ordenación y manejo de cuencas hidrográficas</w:t>
            </w:r>
          </w:p>
        </w:tc>
      </w:tr>
      <w:tr w:rsidR="00A31FAE" w:rsidRPr="00762598" w14:paraId="116148B4" w14:textId="77777777" w:rsidTr="00CA23D6">
        <w:trPr>
          <w:trHeight w:val="300"/>
        </w:trPr>
        <w:tc>
          <w:tcPr>
            <w:tcW w:w="2263" w:type="dxa"/>
            <w:tcMar>
              <w:left w:w="108" w:type="dxa"/>
              <w:right w:w="108" w:type="dxa"/>
            </w:tcMar>
            <w:vAlign w:val="center"/>
          </w:tcPr>
          <w:p w14:paraId="2987943B" w14:textId="2DC2C78F" w:rsidR="00A31FAE" w:rsidRPr="00F17224" w:rsidRDefault="00A31FAE" w:rsidP="002935CA">
            <w:pPr>
              <w:spacing w:line="276" w:lineRule="auto"/>
              <w:jc w:val="both"/>
              <w:rPr>
                <w:rFonts w:asciiTheme="minorHAnsi" w:hAnsiTheme="minorHAnsi"/>
                <w:sz w:val="22"/>
              </w:rPr>
            </w:pPr>
            <w:r w:rsidRPr="00F17224">
              <w:rPr>
                <w:rFonts w:asciiTheme="minorHAnsi" w:eastAsia="Helvetica" w:hAnsiTheme="minorHAnsi"/>
                <w:sz w:val="22"/>
              </w:rPr>
              <w:t>POT</w:t>
            </w:r>
          </w:p>
        </w:tc>
        <w:tc>
          <w:tcPr>
            <w:tcW w:w="6572" w:type="dxa"/>
            <w:tcMar>
              <w:left w:w="108" w:type="dxa"/>
              <w:right w:w="108" w:type="dxa"/>
            </w:tcMar>
            <w:vAlign w:val="center"/>
          </w:tcPr>
          <w:p w14:paraId="6AF390D0" w14:textId="1EBBF89E" w:rsidR="00A31FAE" w:rsidRPr="00762598" w:rsidRDefault="00A31FAE" w:rsidP="002935CA">
            <w:pPr>
              <w:spacing w:line="276" w:lineRule="auto"/>
              <w:jc w:val="both"/>
              <w:rPr>
                <w:rFonts w:asciiTheme="minorHAnsi" w:hAnsiTheme="minorHAnsi"/>
                <w:sz w:val="22"/>
                <w:szCs w:val="22"/>
              </w:rPr>
            </w:pPr>
            <w:r w:rsidRPr="00762598">
              <w:rPr>
                <w:rFonts w:asciiTheme="minorHAnsi" w:eastAsia="Helvetica" w:hAnsiTheme="minorHAnsi" w:cs="Helvetica"/>
                <w:sz w:val="22"/>
                <w:szCs w:val="22"/>
              </w:rPr>
              <w:t>Plan de Ordenamiento Territorial</w:t>
            </w:r>
          </w:p>
        </w:tc>
      </w:tr>
      <w:tr w:rsidR="00A31FAE" w:rsidRPr="00762598" w14:paraId="4FF9B358" w14:textId="77777777" w:rsidTr="00DC53BD">
        <w:trPr>
          <w:trHeight w:val="300"/>
        </w:trPr>
        <w:tc>
          <w:tcPr>
            <w:tcW w:w="2263" w:type="dxa"/>
            <w:tcMar>
              <w:left w:w="108" w:type="dxa"/>
              <w:right w:w="108" w:type="dxa"/>
            </w:tcMar>
          </w:tcPr>
          <w:p w14:paraId="4B51A3DC" w14:textId="3F861414" w:rsidR="00A31FAE" w:rsidRPr="00F17224" w:rsidRDefault="00A31FAE" w:rsidP="002935CA">
            <w:pPr>
              <w:spacing w:line="276" w:lineRule="auto"/>
              <w:jc w:val="both"/>
              <w:rPr>
                <w:rFonts w:asciiTheme="minorHAnsi" w:eastAsia="Helvetica" w:hAnsiTheme="minorHAnsi"/>
                <w:sz w:val="22"/>
              </w:rPr>
            </w:pPr>
            <w:r w:rsidRPr="00F17224">
              <w:rPr>
                <w:rFonts w:asciiTheme="minorHAnsi" w:eastAsia="Helvetica" w:hAnsiTheme="minorHAnsi"/>
                <w:sz w:val="22"/>
              </w:rPr>
              <w:t>RFPR</w:t>
            </w:r>
          </w:p>
        </w:tc>
        <w:tc>
          <w:tcPr>
            <w:tcW w:w="6572" w:type="dxa"/>
            <w:tcMar>
              <w:left w:w="108" w:type="dxa"/>
              <w:right w:w="108" w:type="dxa"/>
            </w:tcMar>
          </w:tcPr>
          <w:p w14:paraId="16081AD2" w14:textId="36C350D5" w:rsidR="00A31FAE" w:rsidRPr="00762598" w:rsidRDefault="00B70B78" w:rsidP="002935CA">
            <w:pPr>
              <w:spacing w:line="276" w:lineRule="auto"/>
              <w:jc w:val="both"/>
              <w:rPr>
                <w:rFonts w:asciiTheme="minorHAnsi" w:eastAsia="Helvetica" w:hAnsiTheme="minorHAnsi" w:cs="Helvetica"/>
                <w:sz w:val="22"/>
                <w:szCs w:val="22"/>
              </w:rPr>
            </w:pPr>
            <w:r>
              <w:rPr>
                <w:rFonts w:asciiTheme="minorHAnsi" w:eastAsia="Helvetica" w:hAnsiTheme="minorHAnsi" w:cs="Helvetica"/>
                <w:sz w:val="22"/>
                <w:szCs w:val="22"/>
              </w:rPr>
              <w:t>R</w:t>
            </w:r>
            <w:r w:rsidR="00997AB4" w:rsidRPr="00762598">
              <w:rPr>
                <w:rFonts w:asciiTheme="minorHAnsi" w:eastAsia="Helvetica" w:hAnsiTheme="minorHAnsi" w:cs="Helvetica"/>
                <w:sz w:val="22"/>
                <w:szCs w:val="22"/>
              </w:rPr>
              <w:t>eserva forestal protectora regional</w:t>
            </w:r>
          </w:p>
        </w:tc>
      </w:tr>
      <w:tr w:rsidR="00A31FAE" w:rsidRPr="00762598" w14:paraId="3D939E8C" w14:textId="77777777" w:rsidTr="00CA23D6">
        <w:trPr>
          <w:trHeight w:val="300"/>
        </w:trPr>
        <w:tc>
          <w:tcPr>
            <w:tcW w:w="2263" w:type="dxa"/>
            <w:tcMar>
              <w:left w:w="108" w:type="dxa"/>
              <w:right w:w="108" w:type="dxa"/>
            </w:tcMar>
            <w:vAlign w:val="center"/>
          </w:tcPr>
          <w:p w14:paraId="11064591" w14:textId="55B37905" w:rsidR="00A31FAE" w:rsidRPr="00F17224" w:rsidRDefault="00A31FAE" w:rsidP="002935CA">
            <w:pPr>
              <w:spacing w:line="276" w:lineRule="auto"/>
              <w:jc w:val="both"/>
              <w:rPr>
                <w:rFonts w:asciiTheme="minorHAnsi" w:eastAsia="Helvetica" w:hAnsiTheme="minorHAnsi"/>
                <w:sz w:val="22"/>
              </w:rPr>
            </w:pPr>
            <w:r w:rsidRPr="00F17224">
              <w:rPr>
                <w:rFonts w:asciiTheme="minorHAnsi" w:eastAsia="Verdana" w:hAnsiTheme="minorHAnsi"/>
                <w:color w:val="000000" w:themeColor="text1"/>
                <w:sz w:val="22"/>
              </w:rPr>
              <w:t>RNSC</w:t>
            </w:r>
          </w:p>
        </w:tc>
        <w:tc>
          <w:tcPr>
            <w:tcW w:w="6572" w:type="dxa"/>
            <w:tcMar>
              <w:left w:w="108" w:type="dxa"/>
              <w:right w:w="108" w:type="dxa"/>
            </w:tcMar>
            <w:vAlign w:val="center"/>
          </w:tcPr>
          <w:p w14:paraId="6D8DD6E6" w14:textId="53B95B31" w:rsidR="00A31FAE" w:rsidRPr="00762598" w:rsidRDefault="00B70B78" w:rsidP="002935CA">
            <w:pPr>
              <w:spacing w:line="276" w:lineRule="auto"/>
              <w:jc w:val="both"/>
              <w:rPr>
                <w:rFonts w:asciiTheme="minorHAnsi" w:hAnsiTheme="minorHAnsi"/>
                <w:sz w:val="22"/>
                <w:szCs w:val="22"/>
              </w:rPr>
            </w:pPr>
            <w:r w:rsidRPr="002107FF">
              <w:rPr>
                <w:rFonts w:asciiTheme="minorHAnsi" w:eastAsia="Verdana" w:hAnsiTheme="minorHAnsi"/>
                <w:color w:val="000000" w:themeColor="text1"/>
                <w:sz w:val="22"/>
              </w:rPr>
              <w:t>R</w:t>
            </w:r>
            <w:r w:rsidR="00997AB4" w:rsidRPr="002107FF">
              <w:rPr>
                <w:rFonts w:asciiTheme="minorHAnsi" w:eastAsia="Verdana" w:hAnsiTheme="minorHAnsi"/>
                <w:color w:val="000000" w:themeColor="text1"/>
                <w:sz w:val="22"/>
              </w:rPr>
              <w:t>eservas</w:t>
            </w:r>
            <w:r w:rsidR="00997AB4" w:rsidRPr="00762598">
              <w:rPr>
                <w:rFonts w:asciiTheme="minorHAnsi" w:eastAsia="Verdana" w:hAnsiTheme="minorHAnsi" w:cs="Verdana"/>
                <w:color w:val="000000" w:themeColor="text1"/>
                <w:sz w:val="22"/>
                <w:szCs w:val="22"/>
              </w:rPr>
              <w:t xml:space="preserve"> naturales</w:t>
            </w:r>
            <w:r w:rsidR="00997AB4" w:rsidRPr="002107FF">
              <w:rPr>
                <w:rFonts w:asciiTheme="minorHAnsi" w:eastAsia="Verdana" w:hAnsiTheme="minorHAnsi"/>
                <w:color w:val="000000" w:themeColor="text1"/>
                <w:sz w:val="22"/>
              </w:rPr>
              <w:t xml:space="preserve"> de la </w:t>
            </w:r>
            <w:r w:rsidR="00997AB4" w:rsidRPr="00762598">
              <w:rPr>
                <w:rFonts w:asciiTheme="minorHAnsi" w:eastAsia="Verdana" w:hAnsiTheme="minorHAnsi" w:cs="Verdana"/>
                <w:color w:val="000000" w:themeColor="text1"/>
                <w:sz w:val="22"/>
                <w:szCs w:val="22"/>
              </w:rPr>
              <w:t>sociedad civil</w:t>
            </w:r>
          </w:p>
        </w:tc>
      </w:tr>
      <w:tr w:rsidR="00A31FAE" w:rsidRPr="00C56D21" w14:paraId="53CCFAEA" w14:textId="77777777" w:rsidTr="00CA23D6">
        <w:trPr>
          <w:trHeight w:val="300"/>
        </w:trPr>
        <w:tc>
          <w:tcPr>
            <w:tcW w:w="2263" w:type="dxa"/>
            <w:tcMar>
              <w:left w:w="108" w:type="dxa"/>
              <w:right w:w="108" w:type="dxa"/>
            </w:tcMar>
            <w:vAlign w:val="center"/>
          </w:tcPr>
          <w:p w14:paraId="61DFE490" w14:textId="58D17CFD" w:rsidR="00A31FAE" w:rsidRPr="00F17224" w:rsidRDefault="00A31FAE" w:rsidP="002935CA">
            <w:pPr>
              <w:spacing w:line="276" w:lineRule="auto"/>
              <w:jc w:val="both"/>
              <w:rPr>
                <w:rFonts w:asciiTheme="minorHAnsi" w:eastAsia="Verdana" w:hAnsiTheme="minorHAnsi"/>
                <w:color w:val="000000" w:themeColor="text1"/>
                <w:sz w:val="22"/>
              </w:rPr>
            </w:pPr>
            <w:r w:rsidRPr="00F17224">
              <w:rPr>
                <w:rFonts w:asciiTheme="minorHAnsi" w:hAnsiTheme="minorHAnsi"/>
                <w:sz w:val="22"/>
              </w:rPr>
              <w:t>RUNAP</w:t>
            </w:r>
          </w:p>
        </w:tc>
        <w:tc>
          <w:tcPr>
            <w:tcW w:w="6572" w:type="dxa"/>
            <w:tcMar>
              <w:left w:w="108" w:type="dxa"/>
              <w:right w:w="108" w:type="dxa"/>
            </w:tcMar>
            <w:vAlign w:val="center"/>
          </w:tcPr>
          <w:p w14:paraId="65504752" w14:textId="36A72682" w:rsidR="00A31FAE" w:rsidRPr="00C56D21" w:rsidRDefault="00A31FAE" w:rsidP="002935CA">
            <w:pPr>
              <w:spacing w:line="276" w:lineRule="auto"/>
              <w:jc w:val="both"/>
              <w:rPr>
                <w:rFonts w:asciiTheme="minorHAnsi" w:eastAsia="Verdana" w:hAnsiTheme="minorHAnsi"/>
                <w:color w:val="000000" w:themeColor="text1"/>
                <w:sz w:val="22"/>
                <w:lang w:val="pt-BR"/>
              </w:rPr>
            </w:pPr>
            <w:r w:rsidRPr="00C56D21">
              <w:rPr>
                <w:rFonts w:asciiTheme="minorHAnsi" w:hAnsiTheme="minorHAnsi" w:cs="Arial"/>
                <w:sz w:val="22"/>
                <w:szCs w:val="22"/>
                <w:lang w:val="pt-BR"/>
              </w:rPr>
              <w:t xml:space="preserve">Registro </w:t>
            </w:r>
            <w:r w:rsidR="004B05C8" w:rsidRPr="00C56D21">
              <w:rPr>
                <w:rFonts w:asciiTheme="minorHAnsi" w:hAnsiTheme="minorHAnsi" w:cs="Arial"/>
                <w:sz w:val="22"/>
                <w:szCs w:val="22"/>
                <w:lang w:val="pt-BR"/>
              </w:rPr>
              <w:t>único nacional de áreas protegidas</w:t>
            </w:r>
          </w:p>
        </w:tc>
      </w:tr>
      <w:tr w:rsidR="00A31FAE" w:rsidRPr="00C56D21" w14:paraId="7DDC0AA6" w14:textId="77777777" w:rsidTr="00CA23D6">
        <w:trPr>
          <w:trHeight w:val="300"/>
        </w:trPr>
        <w:tc>
          <w:tcPr>
            <w:tcW w:w="2263" w:type="dxa"/>
            <w:tcMar>
              <w:left w:w="108" w:type="dxa"/>
              <w:right w:w="108" w:type="dxa"/>
            </w:tcMar>
            <w:vAlign w:val="center"/>
          </w:tcPr>
          <w:p w14:paraId="344F99FC" w14:textId="400D049D" w:rsidR="00A31FAE" w:rsidRPr="00F17224" w:rsidRDefault="00A31FAE" w:rsidP="002935CA">
            <w:pPr>
              <w:spacing w:line="276" w:lineRule="auto"/>
              <w:jc w:val="both"/>
              <w:rPr>
                <w:rFonts w:asciiTheme="minorHAnsi" w:eastAsia="Verdana" w:hAnsiTheme="minorHAnsi"/>
                <w:color w:val="000000" w:themeColor="text1"/>
                <w:sz w:val="22"/>
              </w:rPr>
            </w:pPr>
            <w:r w:rsidRPr="00F17224">
              <w:rPr>
                <w:rFonts w:asciiTheme="minorHAnsi" w:eastAsia="Verdana" w:hAnsiTheme="minorHAnsi"/>
                <w:color w:val="000000" w:themeColor="text1"/>
                <w:sz w:val="22"/>
              </w:rPr>
              <w:t>SILAP</w:t>
            </w:r>
          </w:p>
        </w:tc>
        <w:tc>
          <w:tcPr>
            <w:tcW w:w="6572" w:type="dxa"/>
            <w:tcMar>
              <w:left w:w="108" w:type="dxa"/>
              <w:right w:w="108" w:type="dxa"/>
            </w:tcMar>
            <w:vAlign w:val="center"/>
          </w:tcPr>
          <w:p w14:paraId="6CD3366E" w14:textId="6A7DEE74" w:rsidR="00A31FAE" w:rsidRPr="00C56D21" w:rsidRDefault="00A31FAE" w:rsidP="002935CA">
            <w:pPr>
              <w:spacing w:line="276" w:lineRule="auto"/>
              <w:jc w:val="both"/>
              <w:rPr>
                <w:rFonts w:asciiTheme="minorHAnsi" w:eastAsia="Verdana" w:hAnsiTheme="minorHAnsi"/>
                <w:color w:val="000000" w:themeColor="text1"/>
                <w:sz w:val="22"/>
                <w:lang w:val="pt-BR"/>
              </w:rPr>
            </w:pPr>
            <w:r w:rsidRPr="00C56D21">
              <w:rPr>
                <w:rFonts w:asciiTheme="minorHAnsi" w:eastAsia="Verdana" w:hAnsiTheme="minorHAnsi"/>
                <w:color w:val="000000" w:themeColor="text1"/>
                <w:sz w:val="22"/>
                <w:lang w:val="pt-BR"/>
              </w:rPr>
              <w:t xml:space="preserve">Sistema </w:t>
            </w:r>
            <w:r w:rsidR="004B05C8" w:rsidRPr="00C56D21">
              <w:rPr>
                <w:rFonts w:asciiTheme="minorHAnsi" w:eastAsia="Verdana" w:hAnsiTheme="minorHAnsi"/>
                <w:color w:val="000000" w:themeColor="text1"/>
                <w:sz w:val="22"/>
                <w:lang w:val="pt-BR"/>
              </w:rPr>
              <w:t>local de áreas protegidas</w:t>
            </w:r>
          </w:p>
        </w:tc>
      </w:tr>
      <w:tr w:rsidR="003A02D4" w:rsidRPr="00C56D21" w14:paraId="49D62168" w14:textId="77777777" w:rsidTr="00CA23D6">
        <w:trPr>
          <w:trHeight w:val="300"/>
        </w:trPr>
        <w:tc>
          <w:tcPr>
            <w:tcW w:w="2263" w:type="dxa"/>
            <w:tcMar>
              <w:left w:w="108" w:type="dxa"/>
              <w:right w:w="108" w:type="dxa"/>
            </w:tcMar>
            <w:vAlign w:val="center"/>
          </w:tcPr>
          <w:p w14:paraId="43DF7D81" w14:textId="4322EFF2" w:rsidR="003A02D4" w:rsidRPr="00F17224" w:rsidRDefault="003A02D4" w:rsidP="002935CA">
            <w:pPr>
              <w:spacing w:line="276" w:lineRule="auto"/>
              <w:jc w:val="both"/>
              <w:rPr>
                <w:rFonts w:asciiTheme="minorHAnsi" w:eastAsia="Verdana" w:hAnsiTheme="minorHAnsi"/>
                <w:color w:val="000000" w:themeColor="text1"/>
                <w:sz w:val="22"/>
              </w:rPr>
            </w:pPr>
            <w:r w:rsidRPr="00F17224">
              <w:rPr>
                <w:rFonts w:asciiTheme="minorHAnsi" w:eastAsia="Verdana" w:hAnsiTheme="minorHAnsi"/>
                <w:color w:val="000000" w:themeColor="text1"/>
                <w:sz w:val="22"/>
              </w:rPr>
              <w:t>SIMAP</w:t>
            </w:r>
          </w:p>
        </w:tc>
        <w:tc>
          <w:tcPr>
            <w:tcW w:w="6572" w:type="dxa"/>
            <w:tcMar>
              <w:left w:w="108" w:type="dxa"/>
              <w:right w:w="108" w:type="dxa"/>
            </w:tcMar>
            <w:vAlign w:val="center"/>
          </w:tcPr>
          <w:p w14:paraId="6FDE9A66" w14:textId="1B012AC9" w:rsidR="003A02D4" w:rsidRPr="00C56D21" w:rsidRDefault="003A02D4" w:rsidP="002935CA">
            <w:pPr>
              <w:spacing w:line="276" w:lineRule="auto"/>
              <w:jc w:val="both"/>
              <w:rPr>
                <w:rFonts w:asciiTheme="minorHAnsi" w:eastAsia="Verdana" w:hAnsiTheme="minorHAnsi"/>
                <w:color w:val="000000" w:themeColor="text1"/>
                <w:sz w:val="22"/>
                <w:lang w:val="pt-BR"/>
              </w:rPr>
            </w:pPr>
            <w:r w:rsidRPr="00C56D21">
              <w:rPr>
                <w:rFonts w:asciiTheme="minorHAnsi" w:eastAsia="Verdana" w:hAnsiTheme="minorHAnsi"/>
                <w:color w:val="000000" w:themeColor="text1"/>
                <w:sz w:val="22"/>
                <w:lang w:val="pt-BR"/>
              </w:rPr>
              <w:t xml:space="preserve">Sistema </w:t>
            </w:r>
            <w:r w:rsidR="004B05C8" w:rsidRPr="00C56D21">
              <w:rPr>
                <w:rFonts w:asciiTheme="minorHAnsi" w:eastAsia="Verdana" w:hAnsiTheme="minorHAnsi"/>
                <w:color w:val="000000" w:themeColor="text1"/>
                <w:sz w:val="22"/>
                <w:lang w:val="pt-BR"/>
              </w:rPr>
              <w:t>municipal de áreas protegidas</w:t>
            </w:r>
          </w:p>
        </w:tc>
      </w:tr>
      <w:tr w:rsidR="003A02D4" w:rsidRPr="00C56D21" w14:paraId="17CF2A69" w14:textId="77777777" w:rsidTr="00CA23D6">
        <w:trPr>
          <w:trHeight w:val="300"/>
        </w:trPr>
        <w:tc>
          <w:tcPr>
            <w:tcW w:w="2263" w:type="dxa"/>
            <w:tcMar>
              <w:left w:w="108" w:type="dxa"/>
              <w:right w:w="108" w:type="dxa"/>
            </w:tcMar>
            <w:vAlign w:val="center"/>
          </w:tcPr>
          <w:p w14:paraId="12191AB8" w14:textId="1307536B" w:rsidR="003A02D4" w:rsidRPr="00F17224" w:rsidRDefault="003A02D4" w:rsidP="002935CA">
            <w:pPr>
              <w:spacing w:line="276" w:lineRule="auto"/>
              <w:jc w:val="both"/>
              <w:rPr>
                <w:rFonts w:asciiTheme="minorHAnsi" w:hAnsiTheme="minorHAnsi"/>
                <w:sz w:val="22"/>
              </w:rPr>
            </w:pPr>
            <w:r w:rsidRPr="00F17224">
              <w:rPr>
                <w:rFonts w:asciiTheme="minorHAnsi" w:hAnsiTheme="minorHAnsi"/>
                <w:sz w:val="22"/>
              </w:rPr>
              <w:t>SINAP</w:t>
            </w:r>
          </w:p>
        </w:tc>
        <w:tc>
          <w:tcPr>
            <w:tcW w:w="6572" w:type="dxa"/>
            <w:tcMar>
              <w:left w:w="108" w:type="dxa"/>
              <w:right w:w="108" w:type="dxa"/>
            </w:tcMar>
            <w:vAlign w:val="center"/>
          </w:tcPr>
          <w:p w14:paraId="6822BD90" w14:textId="1B17DB2F" w:rsidR="003A02D4" w:rsidRPr="00C56D21" w:rsidRDefault="003A02D4" w:rsidP="002935CA">
            <w:pPr>
              <w:spacing w:line="276" w:lineRule="auto"/>
              <w:jc w:val="both"/>
              <w:rPr>
                <w:rFonts w:asciiTheme="minorHAnsi" w:hAnsiTheme="minorHAnsi" w:cs="Arial"/>
                <w:sz w:val="22"/>
                <w:szCs w:val="22"/>
                <w:lang w:val="pt-BR"/>
              </w:rPr>
            </w:pPr>
            <w:r w:rsidRPr="00C56D21">
              <w:rPr>
                <w:rFonts w:asciiTheme="minorHAnsi" w:hAnsiTheme="minorHAnsi" w:cs="Arial"/>
                <w:sz w:val="22"/>
                <w:szCs w:val="22"/>
                <w:lang w:val="pt-BR"/>
              </w:rPr>
              <w:t>Sistema Nacional de Áreas Protegidas</w:t>
            </w:r>
          </w:p>
        </w:tc>
      </w:tr>
      <w:tr w:rsidR="003A02D4" w:rsidRPr="00762598" w14:paraId="71E6A70D" w14:textId="77777777" w:rsidTr="00CA23D6">
        <w:trPr>
          <w:trHeight w:val="300"/>
        </w:trPr>
        <w:tc>
          <w:tcPr>
            <w:tcW w:w="2263" w:type="dxa"/>
            <w:tcMar>
              <w:left w:w="108" w:type="dxa"/>
              <w:right w:w="108" w:type="dxa"/>
            </w:tcMar>
            <w:vAlign w:val="center"/>
          </w:tcPr>
          <w:p w14:paraId="7E74E4E1" w14:textId="4A74C8EA" w:rsidR="003A02D4" w:rsidRPr="00F17224" w:rsidRDefault="003A02D4" w:rsidP="002935CA">
            <w:pPr>
              <w:spacing w:line="276" w:lineRule="auto"/>
              <w:jc w:val="both"/>
              <w:rPr>
                <w:rFonts w:asciiTheme="minorHAnsi" w:hAnsiTheme="minorHAnsi"/>
                <w:sz w:val="22"/>
              </w:rPr>
            </w:pPr>
            <w:r w:rsidRPr="00F17224">
              <w:rPr>
                <w:rFonts w:asciiTheme="minorHAnsi" w:eastAsia="Helvetica" w:hAnsiTheme="minorHAnsi"/>
                <w:sz w:val="22"/>
              </w:rPr>
              <w:t>SIPRA</w:t>
            </w:r>
          </w:p>
        </w:tc>
        <w:tc>
          <w:tcPr>
            <w:tcW w:w="6572" w:type="dxa"/>
            <w:tcMar>
              <w:left w:w="108" w:type="dxa"/>
              <w:right w:w="108" w:type="dxa"/>
            </w:tcMar>
            <w:vAlign w:val="center"/>
          </w:tcPr>
          <w:p w14:paraId="48706E00" w14:textId="15DEB173" w:rsidR="003A02D4" w:rsidRPr="00762598" w:rsidRDefault="003A02D4" w:rsidP="002935CA">
            <w:pPr>
              <w:spacing w:line="276" w:lineRule="auto"/>
              <w:jc w:val="both"/>
              <w:rPr>
                <w:rFonts w:asciiTheme="minorHAnsi" w:hAnsiTheme="minorHAnsi"/>
                <w:sz w:val="22"/>
                <w:szCs w:val="22"/>
              </w:rPr>
            </w:pPr>
            <w:r w:rsidRPr="00762598">
              <w:rPr>
                <w:rFonts w:asciiTheme="minorHAnsi" w:eastAsia="Helvetica" w:hAnsiTheme="minorHAnsi" w:cs="Helvetica"/>
                <w:sz w:val="22"/>
                <w:szCs w:val="22"/>
              </w:rPr>
              <w:t>Sistema de Información para la Planificación Rural Agropecuaria</w:t>
            </w:r>
          </w:p>
        </w:tc>
      </w:tr>
      <w:tr w:rsidR="003A02D4" w:rsidRPr="00762598" w14:paraId="4B26A6CE" w14:textId="77777777" w:rsidTr="00CA23D6">
        <w:trPr>
          <w:trHeight w:val="300"/>
        </w:trPr>
        <w:tc>
          <w:tcPr>
            <w:tcW w:w="2263" w:type="dxa"/>
            <w:tcMar>
              <w:left w:w="108" w:type="dxa"/>
              <w:right w:w="108" w:type="dxa"/>
            </w:tcMar>
            <w:vAlign w:val="center"/>
          </w:tcPr>
          <w:p w14:paraId="4592636A" w14:textId="5DD8F244" w:rsidR="003A02D4" w:rsidRPr="00F17224" w:rsidRDefault="003A02D4" w:rsidP="002935CA">
            <w:pPr>
              <w:spacing w:line="276" w:lineRule="auto"/>
              <w:jc w:val="both"/>
              <w:rPr>
                <w:rFonts w:asciiTheme="minorHAnsi" w:hAnsiTheme="minorHAnsi"/>
                <w:sz w:val="22"/>
              </w:rPr>
            </w:pPr>
            <w:r w:rsidRPr="00F17224">
              <w:rPr>
                <w:rFonts w:asciiTheme="minorHAnsi" w:eastAsia="Helvetica" w:hAnsiTheme="minorHAnsi"/>
                <w:sz w:val="22"/>
              </w:rPr>
              <w:t>UPRA</w:t>
            </w:r>
          </w:p>
        </w:tc>
        <w:tc>
          <w:tcPr>
            <w:tcW w:w="6572" w:type="dxa"/>
            <w:tcMar>
              <w:left w:w="108" w:type="dxa"/>
              <w:right w:w="108" w:type="dxa"/>
            </w:tcMar>
            <w:vAlign w:val="center"/>
          </w:tcPr>
          <w:p w14:paraId="5DBDFD03" w14:textId="31E583EF" w:rsidR="003A02D4" w:rsidRPr="00762598" w:rsidRDefault="00FB6DE6" w:rsidP="002935CA">
            <w:pPr>
              <w:spacing w:line="276" w:lineRule="auto"/>
              <w:jc w:val="both"/>
              <w:rPr>
                <w:rFonts w:asciiTheme="minorHAnsi" w:eastAsia="Helvetica" w:hAnsiTheme="minorHAnsi" w:cs="Helvetica"/>
                <w:sz w:val="22"/>
                <w:szCs w:val="22"/>
              </w:rPr>
            </w:pPr>
            <w:r w:rsidRPr="00762598">
              <w:rPr>
                <w:rFonts w:asciiTheme="minorHAnsi" w:eastAsia="Helvetica" w:hAnsiTheme="minorHAnsi" w:cs="Helvetica"/>
                <w:sz w:val="22"/>
                <w:szCs w:val="22"/>
              </w:rPr>
              <w:t>Unidad de Planificación de Tierras Rurales, Adecuación de Tierras y Usos Agropecuarios</w:t>
            </w:r>
          </w:p>
        </w:tc>
      </w:tr>
      <w:tr w:rsidR="003A02D4" w:rsidRPr="00762598" w14:paraId="16CADE86" w14:textId="77777777" w:rsidTr="00CA23D6">
        <w:trPr>
          <w:trHeight w:val="300"/>
        </w:trPr>
        <w:tc>
          <w:tcPr>
            <w:tcW w:w="2263" w:type="dxa"/>
            <w:tcMar>
              <w:left w:w="108" w:type="dxa"/>
              <w:right w:w="108" w:type="dxa"/>
            </w:tcMar>
            <w:vAlign w:val="center"/>
          </w:tcPr>
          <w:p w14:paraId="319D16F1" w14:textId="6FFFCF92" w:rsidR="003A02D4" w:rsidRPr="00F17224" w:rsidRDefault="003A02D4" w:rsidP="002935CA">
            <w:pPr>
              <w:spacing w:line="276" w:lineRule="auto"/>
              <w:jc w:val="both"/>
              <w:rPr>
                <w:rFonts w:asciiTheme="minorHAnsi" w:eastAsia="Helvetica" w:hAnsiTheme="minorHAnsi"/>
                <w:sz w:val="22"/>
              </w:rPr>
            </w:pPr>
            <w:r w:rsidRPr="00F17224">
              <w:rPr>
                <w:rFonts w:asciiTheme="minorHAnsi" w:hAnsiTheme="minorHAnsi"/>
                <w:sz w:val="22"/>
              </w:rPr>
              <w:t>ZPPA</w:t>
            </w:r>
          </w:p>
        </w:tc>
        <w:tc>
          <w:tcPr>
            <w:tcW w:w="6572" w:type="dxa"/>
            <w:tcMar>
              <w:left w:w="108" w:type="dxa"/>
              <w:right w:w="108" w:type="dxa"/>
            </w:tcMar>
            <w:vAlign w:val="center"/>
          </w:tcPr>
          <w:p w14:paraId="7285EC65" w14:textId="2382C6EC" w:rsidR="003A02D4" w:rsidRPr="00762598" w:rsidRDefault="003A02D4" w:rsidP="002935CA">
            <w:pPr>
              <w:spacing w:line="276" w:lineRule="auto"/>
              <w:jc w:val="both"/>
              <w:rPr>
                <w:rFonts w:asciiTheme="minorHAnsi" w:eastAsia="Helvetica" w:hAnsiTheme="minorHAnsi" w:cs="Helvetica"/>
                <w:sz w:val="22"/>
                <w:szCs w:val="22"/>
              </w:rPr>
            </w:pPr>
            <w:r w:rsidRPr="00762598">
              <w:rPr>
                <w:rFonts w:asciiTheme="minorHAnsi" w:hAnsiTheme="minorHAnsi" w:cs="Arial"/>
                <w:sz w:val="22"/>
                <w:szCs w:val="22"/>
              </w:rPr>
              <w:t>Zonas para la Protección de la Producción de Alimentos</w:t>
            </w:r>
          </w:p>
        </w:tc>
      </w:tr>
    </w:tbl>
    <w:p w14:paraId="52157B80" w14:textId="10C475A9" w:rsidR="0003422F" w:rsidRPr="00762598" w:rsidRDefault="0003422F" w:rsidP="002935CA">
      <w:pPr>
        <w:spacing w:before="120" w:line="276" w:lineRule="auto"/>
        <w:jc w:val="both"/>
        <w:rPr>
          <w:rFonts w:asciiTheme="minorHAnsi" w:hAnsiTheme="minorHAnsi" w:cs="Arial"/>
          <w:sz w:val="22"/>
          <w:szCs w:val="22"/>
        </w:rPr>
      </w:pPr>
    </w:p>
    <w:p w14:paraId="302F34EE" w14:textId="77777777" w:rsidR="0003422F" w:rsidRPr="00762598" w:rsidRDefault="0003422F" w:rsidP="00E47DED">
      <w:pPr>
        <w:pStyle w:val="Ttulo1"/>
        <w:spacing w:line="276" w:lineRule="auto"/>
        <w:rPr>
          <w:rFonts w:asciiTheme="minorHAnsi" w:hAnsiTheme="minorHAnsi"/>
          <w:szCs w:val="36"/>
        </w:rPr>
      </w:pPr>
      <w:bookmarkStart w:id="44" w:name="_Toc9583891"/>
      <w:bookmarkStart w:id="45" w:name="_Toc15567963"/>
      <w:bookmarkStart w:id="46" w:name="_Toc15568235"/>
      <w:bookmarkStart w:id="47" w:name="_Toc15568434"/>
      <w:bookmarkStart w:id="48" w:name="_Toc199149432"/>
      <w:bookmarkStart w:id="49" w:name="_Toc203731829"/>
      <w:r w:rsidRPr="00762598">
        <w:rPr>
          <w:rFonts w:asciiTheme="minorHAnsi" w:hAnsiTheme="minorHAnsi"/>
          <w:szCs w:val="36"/>
        </w:rPr>
        <w:lastRenderedPageBreak/>
        <w:t>Glosario</w:t>
      </w:r>
      <w:bookmarkEnd w:id="44"/>
      <w:bookmarkEnd w:id="45"/>
      <w:bookmarkEnd w:id="46"/>
      <w:bookmarkEnd w:id="47"/>
      <w:bookmarkEnd w:id="48"/>
      <w:bookmarkEnd w:id="49"/>
    </w:p>
    <w:p w14:paraId="40C2FA84" w14:textId="46FD2E9E" w:rsidR="007B5404" w:rsidRPr="00762598" w:rsidRDefault="007B5404" w:rsidP="002935CA">
      <w:pPr>
        <w:spacing w:before="240" w:line="276" w:lineRule="auto"/>
        <w:jc w:val="both"/>
        <w:rPr>
          <w:rFonts w:asciiTheme="minorHAnsi" w:hAnsiTheme="minorHAnsi" w:cs="Arial"/>
          <w:sz w:val="22"/>
          <w:szCs w:val="22"/>
        </w:rPr>
      </w:pPr>
      <w:r w:rsidRPr="00762598">
        <w:rPr>
          <w:rFonts w:asciiTheme="minorHAnsi" w:hAnsiTheme="minorHAnsi" w:cs="Arial"/>
          <w:b/>
          <w:bCs/>
          <w:sz w:val="22"/>
          <w:szCs w:val="22"/>
        </w:rPr>
        <w:t>Agricultura campesina familiar étnica y comunitaria:</w:t>
      </w:r>
      <w:r w:rsidRPr="00762598">
        <w:rPr>
          <w:rFonts w:asciiTheme="minorHAnsi" w:hAnsiTheme="minorHAnsi" w:cs="Arial"/>
          <w:sz w:val="22"/>
          <w:szCs w:val="22"/>
        </w:rPr>
        <w:t xml:space="preserve"> Sistema de producción y organización gestionado y operado por mujeres, hombres, familias y comunidades campesinas, indígenas, negras afrodescendientes, raizales y palenqueras que conviven en los territorios rurales del país. En este sistema principalmente se desarrollan diversidad</w:t>
      </w:r>
      <w:r w:rsidRPr="00762598">
        <w:rPr>
          <w:rFonts w:asciiTheme="minorHAnsi" w:hAnsiTheme="minorHAnsi" w:cs="Arial"/>
          <w:sz w:val="22"/>
          <w:szCs w:val="22"/>
          <w:vertAlign w:val="superscript"/>
        </w:rPr>
        <w:footnoteReference w:id="2"/>
      </w:r>
      <w:r w:rsidRPr="00762598">
        <w:rPr>
          <w:rFonts w:asciiTheme="minorHAnsi" w:hAnsiTheme="minorHAnsi" w:cs="Arial"/>
          <w:sz w:val="22"/>
          <w:szCs w:val="22"/>
        </w:rPr>
        <w:t xml:space="preserve"> de actividades de producción, transformación y comercialización de bienes y servicios agrícolas, pecuarios, pesqueros, acuícolas y silvícolas; que suelen complementarse con actividades no agropecuarias (</w:t>
      </w:r>
      <w:r w:rsidR="004D0A76">
        <w:rPr>
          <w:rFonts w:asciiTheme="minorHAnsi" w:hAnsiTheme="minorHAnsi" w:cs="Arial"/>
          <w:sz w:val="22"/>
          <w:szCs w:val="22"/>
        </w:rPr>
        <w:t>MinAgricultura</w:t>
      </w:r>
      <w:r w:rsidRPr="00762598">
        <w:rPr>
          <w:rFonts w:asciiTheme="minorHAnsi" w:hAnsiTheme="minorHAnsi" w:cs="Arial"/>
          <w:sz w:val="22"/>
          <w:szCs w:val="22"/>
        </w:rPr>
        <w:t>, 2017) (</w:t>
      </w:r>
      <w:r w:rsidR="004D0A76">
        <w:rPr>
          <w:rFonts w:asciiTheme="minorHAnsi" w:hAnsiTheme="minorHAnsi" w:cs="Arial"/>
          <w:sz w:val="22"/>
          <w:szCs w:val="22"/>
        </w:rPr>
        <w:t>MinAgricultura</w:t>
      </w:r>
      <w:r w:rsidRPr="00762598">
        <w:rPr>
          <w:rFonts w:asciiTheme="minorHAnsi" w:hAnsiTheme="minorHAnsi" w:cs="Arial"/>
          <w:sz w:val="22"/>
          <w:szCs w:val="22"/>
        </w:rPr>
        <w:t>, 2024).</w:t>
      </w:r>
    </w:p>
    <w:p w14:paraId="7C666D64" w14:textId="2385A066" w:rsidR="00BB2B40" w:rsidRPr="00762598" w:rsidRDefault="00BB2B40" w:rsidP="002935CA">
      <w:pPr>
        <w:spacing w:before="240" w:line="276" w:lineRule="auto"/>
        <w:jc w:val="both"/>
        <w:rPr>
          <w:rFonts w:asciiTheme="minorHAnsi" w:hAnsiTheme="minorHAnsi" w:cs="Helvetica"/>
          <w:sz w:val="22"/>
          <w:szCs w:val="22"/>
        </w:rPr>
      </w:pPr>
      <w:r w:rsidRPr="00762598">
        <w:rPr>
          <w:rFonts w:asciiTheme="minorHAnsi" w:hAnsiTheme="minorHAnsi" w:cs="Helvetica"/>
          <w:b/>
          <w:bCs/>
          <w:sz w:val="22"/>
          <w:szCs w:val="22"/>
        </w:rPr>
        <w:t xml:space="preserve">Áreas de Protección para la Producción de Alimentos </w:t>
      </w:r>
      <w:r w:rsidR="004D0A76">
        <w:rPr>
          <w:rFonts w:asciiTheme="minorHAnsi" w:hAnsiTheme="minorHAnsi" w:cs="Helvetica"/>
          <w:b/>
          <w:bCs/>
          <w:sz w:val="22"/>
          <w:szCs w:val="22"/>
        </w:rPr>
        <w:t>(</w:t>
      </w:r>
      <w:r w:rsidRPr="00762598">
        <w:rPr>
          <w:rFonts w:asciiTheme="minorHAnsi" w:hAnsiTheme="minorHAnsi" w:cs="Helvetica"/>
          <w:b/>
          <w:bCs/>
          <w:sz w:val="22"/>
          <w:szCs w:val="22"/>
        </w:rPr>
        <w:t>APPA</w:t>
      </w:r>
      <w:r w:rsidR="004D0A76">
        <w:rPr>
          <w:rFonts w:asciiTheme="minorHAnsi" w:hAnsiTheme="minorHAnsi" w:cs="Helvetica"/>
          <w:b/>
          <w:bCs/>
          <w:sz w:val="22"/>
          <w:szCs w:val="22"/>
        </w:rPr>
        <w:t>)</w:t>
      </w:r>
      <w:r w:rsidRPr="00762598">
        <w:rPr>
          <w:rFonts w:asciiTheme="minorHAnsi" w:hAnsiTheme="minorHAnsi" w:cs="Helvetica"/>
          <w:b/>
          <w:bCs/>
          <w:sz w:val="22"/>
          <w:szCs w:val="22"/>
        </w:rPr>
        <w:t>:</w:t>
      </w:r>
      <w:r w:rsidRPr="00762598">
        <w:rPr>
          <w:rFonts w:asciiTheme="minorHAnsi" w:hAnsiTheme="minorHAnsi" w:cs="Helvetica"/>
          <w:sz w:val="22"/>
          <w:szCs w:val="22"/>
        </w:rPr>
        <w:t xml:space="preserve"> Son aquellas destinadas a la producción de alimentos que se constituyen en determinantes de ordenamiento territorial, de acuerdo con el </w:t>
      </w:r>
      <w:r w:rsidR="00753F11">
        <w:rPr>
          <w:rFonts w:asciiTheme="minorHAnsi" w:hAnsiTheme="minorHAnsi" w:cs="Helvetica"/>
          <w:sz w:val="22"/>
          <w:szCs w:val="22"/>
        </w:rPr>
        <w:t>art.</w:t>
      </w:r>
      <w:r w:rsidRPr="00762598">
        <w:rPr>
          <w:rFonts w:asciiTheme="minorHAnsi" w:hAnsiTheme="minorHAnsi" w:cs="Helvetica"/>
          <w:sz w:val="22"/>
          <w:szCs w:val="22"/>
        </w:rPr>
        <w:t xml:space="preserve"> 32 de la Ley 2294 de 2023, que hacen parte de las áreas de especial interés para proteger el derecho humano a la alimentación y gozan de especial protección del Estado, ubicadas dentro de la frontera agrícola nacional y que deben mantenerse en el tiempo (MinAgricultura, 2023).</w:t>
      </w:r>
    </w:p>
    <w:p w14:paraId="2D230603" w14:textId="335491FA" w:rsidR="00821626" w:rsidRDefault="00BB2B40" w:rsidP="002935CA">
      <w:pPr>
        <w:spacing w:before="240" w:line="276" w:lineRule="auto"/>
        <w:jc w:val="both"/>
        <w:rPr>
          <w:rFonts w:asciiTheme="minorHAnsi" w:eastAsia="Calibri" w:hAnsiTheme="minorHAnsi" w:cs="Calibri"/>
          <w:color w:val="2B579A"/>
          <w:sz w:val="22"/>
          <w:szCs w:val="22"/>
        </w:rPr>
      </w:pPr>
      <w:r w:rsidRPr="00762598">
        <w:rPr>
          <w:rFonts w:asciiTheme="minorHAnsi" w:hAnsiTheme="minorHAnsi" w:cs="Helvetica"/>
          <w:b/>
          <w:bCs/>
          <w:sz w:val="22"/>
          <w:szCs w:val="22"/>
        </w:rPr>
        <w:t xml:space="preserve">Áreas de Especial Interés para proteger el Derecho Humano a la Alimentación </w:t>
      </w:r>
      <w:r w:rsidR="004D0A76">
        <w:rPr>
          <w:rFonts w:asciiTheme="minorHAnsi" w:hAnsiTheme="minorHAnsi" w:cs="Helvetica"/>
          <w:b/>
          <w:bCs/>
          <w:sz w:val="22"/>
          <w:szCs w:val="22"/>
        </w:rPr>
        <w:t>(</w:t>
      </w:r>
      <w:r w:rsidRPr="00762598">
        <w:rPr>
          <w:rFonts w:asciiTheme="minorHAnsi" w:hAnsiTheme="minorHAnsi" w:cs="Helvetica"/>
          <w:b/>
          <w:bCs/>
          <w:sz w:val="22"/>
          <w:szCs w:val="22"/>
        </w:rPr>
        <w:t>AEIPDHA</w:t>
      </w:r>
      <w:r w:rsidR="004D0A76">
        <w:rPr>
          <w:rFonts w:asciiTheme="minorHAnsi" w:hAnsiTheme="minorHAnsi" w:cs="Helvetica"/>
          <w:b/>
          <w:bCs/>
          <w:sz w:val="22"/>
          <w:szCs w:val="22"/>
        </w:rPr>
        <w:t>)</w:t>
      </w:r>
      <w:r w:rsidRPr="00762598">
        <w:rPr>
          <w:rFonts w:asciiTheme="minorHAnsi" w:hAnsiTheme="minorHAnsi" w:cs="Helvetica"/>
          <w:b/>
          <w:bCs/>
          <w:sz w:val="22"/>
          <w:szCs w:val="22"/>
        </w:rPr>
        <w:t>:</w:t>
      </w:r>
      <w:r w:rsidRPr="00762598">
        <w:rPr>
          <w:rFonts w:asciiTheme="minorHAnsi" w:hAnsiTheme="minorHAnsi" w:cs="Helvetica"/>
          <w:sz w:val="22"/>
          <w:szCs w:val="22"/>
        </w:rPr>
        <w:t xml:space="preserve"> Son aquellas ubicadas dentro de la frontera agrícola nacional para asegurar, la obtención, disponibilidad, acceso, distribución, transformación y conservación de alimentos diversos y culturalmente aceptables, en términos de producción sostenible de acuerdo con el uso eficiente del suelo, como una de las medidas para alcanzar una alimentación adecuada y estable. Dentro de ellas se encuentran las APPA y otras áreas que puedan impulsar y garantizar la protección al derecho humano a la alimentación mediante su declaratoria (MinAgricultura, 2023).</w:t>
      </w:r>
    </w:p>
    <w:p w14:paraId="6D8A6D72" w14:textId="26B1AD36" w:rsidR="00D82354" w:rsidRPr="00762598" w:rsidRDefault="00D82354" w:rsidP="002935CA">
      <w:pPr>
        <w:spacing w:before="240" w:line="276" w:lineRule="auto"/>
        <w:jc w:val="both"/>
        <w:rPr>
          <w:rFonts w:asciiTheme="minorHAnsi" w:hAnsiTheme="minorHAnsi" w:cs="Helvetica"/>
          <w:sz w:val="22"/>
          <w:szCs w:val="22"/>
        </w:rPr>
      </w:pPr>
      <w:r w:rsidRPr="00762598">
        <w:rPr>
          <w:rFonts w:asciiTheme="minorHAnsi" w:hAnsiTheme="minorHAnsi" w:cs="Helvetica"/>
          <w:b/>
          <w:bCs/>
          <w:sz w:val="22"/>
          <w:szCs w:val="22"/>
        </w:rPr>
        <w:t>Determinantes ambientales:</w:t>
      </w:r>
      <w:r w:rsidRPr="00762598">
        <w:rPr>
          <w:rFonts w:asciiTheme="minorHAnsi" w:hAnsiTheme="minorHAnsi" w:cs="Helvetica"/>
          <w:sz w:val="22"/>
          <w:szCs w:val="22"/>
        </w:rPr>
        <w:t xml:space="preserve"> Términos y condiciones fijados por las autoridades ambientales para garantizar la sostenibilidad ambiental de los procesos de ordenamiento territorial (MinAmbiente, 2022).</w:t>
      </w:r>
    </w:p>
    <w:p w14:paraId="42DFFFC6" w14:textId="5771A71A" w:rsidR="004B5701" w:rsidRPr="004D0A76" w:rsidRDefault="1E037725" w:rsidP="795679D3">
      <w:pPr>
        <w:spacing w:before="240" w:after="240" w:line="276" w:lineRule="auto"/>
        <w:jc w:val="both"/>
        <w:rPr>
          <w:rFonts w:asciiTheme="minorHAnsi" w:eastAsia="Helvetica" w:hAnsiTheme="minorHAnsi" w:cs="Calibri"/>
          <w:color w:val="000000" w:themeColor="text1"/>
          <w:sz w:val="22"/>
          <w:szCs w:val="22"/>
        </w:rPr>
      </w:pPr>
      <w:r w:rsidRPr="00762598">
        <w:rPr>
          <w:rFonts w:asciiTheme="minorHAnsi" w:eastAsia="Helvetica" w:hAnsiTheme="minorHAnsi" w:cs="Calibri"/>
          <w:b/>
          <w:bCs/>
          <w:color w:val="000000" w:themeColor="text1"/>
          <w:sz w:val="22"/>
          <w:szCs w:val="22"/>
        </w:rPr>
        <w:t xml:space="preserve">Derecho humano a la alimentación: </w:t>
      </w:r>
      <w:r w:rsidRPr="00762598">
        <w:rPr>
          <w:rFonts w:asciiTheme="minorHAnsi" w:eastAsia="Helvetica" w:hAnsiTheme="minorHAnsi" w:cs="Calibri"/>
          <w:color w:val="000000" w:themeColor="text1"/>
          <w:sz w:val="22"/>
          <w:szCs w:val="22"/>
        </w:rPr>
        <w:t>Según la Organización de las Naciones Unidas para la Agricultura y la Alimentación</w:t>
      </w:r>
      <w:r w:rsidR="004D0A76">
        <w:rPr>
          <w:rFonts w:asciiTheme="minorHAnsi" w:eastAsia="Helvetica" w:hAnsiTheme="minorHAnsi" w:cs="Calibri"/>
          <w:color w:val="000000" w:themeColor="text1"/>
          <w:sz w:val="22"/>
          <w:szCs w:val="22"/>
        </w:rPr>
        <w:t xml:space="preserve"> (</w:t>
      </w:r>
      <w:r w:rsidRPr="00762598">
        <w:rPr>
          <w:rFonts w:asciiTheme="minorHAnsi" w:eastAsia="Helvetica" w:hAnsiTheme="minorHAnsi" w:cs="Calibri"/>
          <w:color w:val="000000" w:themeColor="text1"/>
          <w:sz w:val="22"/>
          <w:szCs w:val="22"/>
        </w:rPr>
        <w:t>FAO</w:t>
      </w:r>
      <w:r w:rsidR="004D0A76">
        <w:rPr>
          <w:rFonts w:asciiTheme="minorHAnsi" w:eastAsia="Helvetica" w:hAnsiTheme="minorHAnsi" w:cs="Calibri"/>
          <w:color w:val="000000" w:themeColor="text1"/>
          <w:sz w:val="22"/>
          <w:szCs w:val="22"/>
        </w:rPr>
        <w:t>)</w:t>
      </w:r>
      <w:r w:rsidRPr="00762598">
        <w:rPr>
          <w:rFonts w:asciiTheme="minorHAnsi" w:eastAsia="Helvetica" w:hAnsiTheme="minorHAnsi" w:cs="Calibri"/>
          <w:color w:val="000000" w:themeColor="text1"/>
          <w:sz w:val="22"/>
          <w:szCs w:val="22"/>
        </w:rPr>
        <w:t xml:space="preserve">, es el derecho de tener acceso continuo a los recursos que le permitirán producir, ganar o poder comprar suficientes alimentos, y no solamente para prevenir el hambre sino también para </w:t>
      </w:r>
      <w:r w:rsidRPr="00762598">
        <w:rPr>
          <w:rFonts w:asciiTheme="minorHAnsi" w:eastAsia="Helvetica" w:hAnsiTheme="minorHAnsi" w:cs="Calibri"/>
          <w:color w:val="000000" w:themeColor="text1"/>
          <w:sz w:val="22"/>
          <w:szCs w:val="22"/>
        </w:rPr>
        <w:lastRenderedPageBreak/>
        <w:t xml:space="preserve">asegurar la salud y el bienestar. Además, este derecho </w:t>
      </w:r>
      <w:r w:rsidRPr="00F17224">
        <w:rPr>
          <w:rFonts w:asciiTheme="minorHAnsi" w:eastAsia="Helvetica" w:hAnsiTheme="minorHAnsi"/>
          <w:color w:val="000000" w:themeColor="text1"/>
          <w:sz w:val="22"/>
        </w:rPr>
        <w:t xml:space="preserve">comprende los aspectos cuantitativos, cualitativos y de aceptabilidad cultural. En concordancia con esto, el Acto Legislativo 1 de 2025 en su </w:t>
      </w:r>
      <w:r w:rsidR="00753F11">
        <w:rPr>
          <w:rFonts w:asciiTheme="minorHAnsi" w:eastAsia="Helvetica" w:hAnsiTheme="minorHAnsi" w:cs="Calibri"/>
          <w:color w:val="000000" w:themeColor="text1"/>
          <w:sz w:val="22"/>
          <w:szCs w:val="22"/>
        </w:rPr>
        <w:t>art.</w:t>
      </w:r>
      <w:r w:rsidRPr="00762598">
        <w:rPr>
          <w:rFonts w:asciiTheme="minorHAnsi" w:eastAsia="Helvetica" w:hAnsiTheme="minorHAnsi" w:cs="Calibri"/>
          <w:color w:val="000000" w:themeColor="text1"/>
          <w:sz w:val="22"/>
          <w:szCs w:val="22"/>
        </w:rPr>
        <w:t xml:space="preserve"> 1° modifica el </w:t>
      </w:r>
      <w:r w:rsidR="00753F11">
        <w:rPr>
          <w:rFonts w:asciiTheme="minorHAnsi" w:eastAsia="Helvetica" w:hAnsiTheme="minorHAnsi" w:cs="Calibri"/>
          <w:color w:val="000000" w:themeColor="text1"/>
          <w:sz w:val="22"/>
          <w:szCs w:val="22"/>
        </w:rPr>
        <w:t>art.</w:t>
      </w:r>
      <w:r w:rsidRPr="00762598">
        <w:rPr>
          <w:rFonts w:asciiTheme="minorHAnsi" w:eastAsia="Helvetica" w:hAnsiTheme="minorHAnsi" w:cs="Calibri"/>
          <w:color w:val="000000" w:themeColor="text1"/>
          <w:sz w:val="22"/>
          <w:szCs w:val="22"/>
        </w:rPr>
        <w:t xml:space="preserve"> 65 de la Constitución Política de Colombia y señala que </w:t>
      </w:r>
      <w:r w:rsidRPr="008D0355">
        <w:rPr>
          <w:rFonts w:asciiTheme="minorHAnsi" w:eastAsia="Helvetica" w:hAnsiTheme="minorHAnsi" w:cs="Calibri"/>
          <w:iCs/>
          <w:color w:val="000000" w:themeColor="text1"/>
          <w:sz w:val="22"/>
          <w:szCs w:val="22"/>
        </w:rPr>
        <w:t>“</w:t>
      </w:r>
      <w:r w:rsidR="004D0A76">
        <w:rPr>
          <w:rFonts w:asciiTheme="minorHAnsi" w:eastAsia="Helvetica" w:hAnsiTheme="minorHAnsi" w:cs="Calibri"/>
          <w:iCs/>
          <w:color w:val="000000" w:themeColor="text1"/>
          <w:sz w:val="22"/>
          <w:szCs w:val="22"/>
        </w:rPr>
        <w:t>[</w:t>
      </w:r>
      <w:r w:rsidRPr="008D0355">
        <w:rPr>
          <w:rFonts w:asciiTheme="minorHAnsi" w:eastAsia="Helvetica" w:hAnsiTheme="minorHAnsi" w:cs="Calibri"/>
          <w:iCs/>
          <w:color w:val="000000" w:themeColor="text1"/>
          <w:sz w:val="22"/>
          <w:szCs w:val="22"/>
        </w:rPr>
        <w:t>…</w:t>
      </w:r>
      <w:r w:rsidR="004D0A76">
        <w:rPr>
          <w:rFonts w:asciiTheme="minorHAnsi" w:eastAsia="Helvetica" w:hAnsiTheme="minorHAnsi" w:cs="Calibri"/>
          <w:iCs/>
          <w:color w:val="000000" w:themeColor="text1"/>
          <w:sz w:val="22"/>
          <w:szCs w:val="22"/>
        </w:rPr>
        <w:t>]</w:t>
      </w:r>
      <w:r w:rsidRPr="00F17224">
        <w:rPr>
          <w:rFonts w:asciiTheme="minorHAnsi" w:eastAsia="Helvetica" w:hAnsiTheme="minorHAnsi"/>
          <w:color w:val="000000" w:themeColor="text1"/>
          <w:sz w:val="22"/>
        </w:rPr>
        <w:t xml:space="preserve"> El Estado garantizará el derecho humano a la alimentación adecuada, de manera progresiva, con un enfoque intercultural y territorial, y a estar protegido contra el hambre y las distintas formas de malnutrición. Así mismo, promoverá condiciones de seguridad, soberanía y autonomías alimentarias en el territorio nacional y generará acciones para minimizar la pérdida de alimentos </w:t>
      </w:r>
      <w:r w:rsidR="004D0A76">
        <w:rPr>
          <w:rFonts w:asciiTheme="minorHAnsi" w:eastAsia="Helvetica" w:hAnsiTheme="minorHAnsi" w:cs="Calibri"/>
          <w:iCs/>
          <w:color w:val="000000" w:themeColor="text1"/>
          <w:sz w:val="22"/>
          <w:szCs w:val="22"/>
        </w:rPr>
        <w:t>[</w:t>
      </w:r>
      <w:r w:rsidRPr="008D0355">
        <w:rPr>
          <w:rFonts w:asciiTheme="minorHAnsi" w:eastAsia="Helvetica" w:hAnsiTheme="minorHAnsi" w:cs="Calibri"/>
          <w:iCs/>
          <w:color w:val="000000" w:themeColor="text1"/>
          <w:sz w:val="22"/>
          <w:szCs w:val="22"/>
        </w:rPr>
        <w:t>…</w:t>
      </w:r>
      <w:r w:rsidR="004D0A76">
        <w:rPr>
          <w:rFonts w:asciiTheme="minorHAnsi" w:eastAsia="Helvetica" w:hAnsiTheme="minorHAnsi" w:cs="Calibri"/>
          <w:iCs/>
          <w:color w:val="000000" w:themeColor="text1"/>
          <w:sz w:val="22"/>
          <w:szCs w:val="22"/>
        </w:rPr>
        <w:t>]</w:t>
      </w:r>
      <w:r w:rsidRPr="008D0355">
        <w:rPr>
          <w:rFonts w:asciiTheme="minorHAnsi" w:eastAsia="Helvetica" w:hAnsiTheme="minorHAnsi" w:cs="Calibri"/>
          <w:iCs/>
          <w:color w:val="000000" w:themeColor="text1"/>
          <w:sz w:val="22"/>
          <w:szCs w:val="22"/>
        </w:rPr>
        <w:t>”.</w:t>
      </w:r>
    </w:p>
    <w:p w14:paraId="6D8FB4EF" w14:textId="6BDBC39D" w:rsidR="00064A5A" w:rsidRPr="00762598" w:rsidRDefault="00064A5A" w:rsidP="002935CA">
      <w:pPr>
        <w:spacing w:before="240" w:line="276" w:lineRule="auto"/>
        <w:jc w:val="both"/>
        <w:rPr>
          <w:rFonts w:asciiTheme="minorHAnsi" w:hAnsiTheme="minorHAnsi" w:cs="Calibri"/>
          <w:sz w:val="22"/>
          <w:szCs w:val="22"/>
        </w:rPr>
      </w:pPr>
      <w:r w:rsidRPr="00762598">
        <w:rPr>
          <w:rFonts w:asciiTheme="minorHAnsi" w:hAnsiTheme="minorHAnsi" w:cs="Calibri"/>
          <w:b/>
          <w:bCs/>
          <w:sz w:val="22"/>
          <w:szCs w:val="22"/>
        </w:rPr>
        <w:t>Ordenamiento territorial:</w:t>
      </w:r>
      <w:r w:rsidRPr="00762598">
        <w:rPr>
          <w:rFonts w:asciiTheme="minorHAnsi" w:hAnsiTheme="minorHAnsi" w:cs="Calibri"/>
          <w:sz w:val="22"/>
          <w:szCs w:val="22"/>
        </w:rPr>
        <w:t xml:space="preserve"> Es un instrumento de planificación y de gestión de las entidades territoriales y un proceso de construcción colectiva de país, que se da de manera progresiva, gradual y flexible, con responsabilidad fiscal, tendiente a lograr una adecuada organización político administrativa del estado en el territorio, para facilitar el desarrollo institucional, el fortalecimiento de la identidad cultural y el desarrollo territorial, entendido este como desarrollo económicamente competitivo, socialmente justo, ambientalmente y fiscalmente sostenible, regionalmente armónico, culturalmente pertinente, atendiendo a la diversidad cultural y físico-geográfica de Colombia.</w:t>
      </w:r>
    </w:p>
    <w:p w14:paraId="2DA8403B" w14:textId="14D71913" w:rsidR="00821626" w:rsidRPr="00F17224" w:rsidRDefault="00BB2B40" w:rsidP="002935CA">
      <w:pPr>
        <w:spacing w:before="240" w:line="276" w:lineRule="auto"/>
        <w:jc w:val="both"/>
        <w:rPr>
          <w:rFonts w:asciiTheme="minorHAnsi" w:eastAsia="Calibri" w:hAnsiTheme="minorHAnsi"/>
          <w:color w:val="2B579A"/>
          <w:sz w:val="22"/>
        </w:rPr>
      </w:pPr>
      <w:r w:rsidRPr="00762598">
        <w:rPr>
          <w:rFonts w:asciiTheme="minorHAnsi" w:hAnsiTheme="minorHAnsi" w:cs="Arial"/>
          <w:b/>
          <w:bCs/>
          <w:color w:val="000000" w:themeColor="text1"/>
          <w:sz w:val="22"/>
          <w:szCs w:val="22"/>
        </w:rPr>
        <w:t>Zonas de Protección para la Producción de Alimentos</w:t>
      </w:r>
      <w:r w:rsidRPr="00F17224">
        <w:rPr>
          <w:rFonts w:asciiTheme="minorHAnsi" w:hAnsiTheme="minorHAnsi"/>
          <w:b/>
          <w:sz w:val="22"/>
        </w:rPr>
        <w:t>:</w:t>
      </w:r>
      <w:r w:rsidRPr="00762598">
        <w:rPr>
          <w:rFonts w:asciiTheme="minorHAnsi" w:hAnsiTheme="minorHAnsi" w:cs="Helvetica"/>
          <w:b/>
          <w:bCs/>
          <w:color w:val="2B579A"/>
          <w:sz w:val="22"/>
          <w:szCs w:val="22"/>
        </w:rPr>
        <w:t xml:space="preserve"> </w:t>
      </w:r>
      <w:r w:rsidRPr="00762598">
        <w:rPr>
          <w:rFonts w:asciiTheme="minorHAnsi" w:hAnsiTheme="minorHAnsi" w:cs="Helvetica"/>
          <w:sz w:val="22"/>
          <w:szCs w:val="22"/>
        </w:rPr>
        <w:t>Son aquellas zonas a partir de las cuales se determinarán, mediante procesos de participación con actores locales, las APPA por parte del MinAgricultura, con el apoyo técnico de</w:t>
      </w:r>
      <w:r w:rsidR="00AD5AC2" w:rsidRPr="00762598">
        <w:rPr>
          <w:rFonts w:asciiTheme="minorHAnsi" w:hAnsiTheme="minorHAnsi" w:cs="Helvetica"/>
          <w:sz w:val="22"/>
          <w:szCs w:val="22"/>
        </w:rPr>
        <w:t xml:space="preserve"> la</w:t>
      </w:r>
      <w:r w:rsidRPr="00762598">
        <w:rPr>
          <w:rFonts w:asciiTheme="minorHAnsi" w:hAnsiTheme="minorHAnsi" w:cs="Helvetica"/>
          <w:sz w:val="22"/>
          <w:szCs w:val="22"/>
        </w:rPr>
        <w:t xml:space="preserve"> </w:t>
      </w:r>
      <w:r w:rsidR="00AD5AC2" w:rsidRPr="00762598">
        <w:rPr>
          <w:rFonts w:asciiTheme="minorHAnsi" w:hAnsiTheme="minorHAnsi" w:cs="Helvetica"/>
          <w:sz w:val="22"/>
          <w:szCs w:val="22"/>
        </w:rPr>
        <w:t xml:space="preserve">Unidad de Planificación de Tierras Rurales, Adecuación de Tierras y Usos Agropecuarios </w:t>
      </w:r>
      <w:r w:rsidR="004D0A76">
        <w:rPr>
          <w:rFonts w:asciiTheme="minorHAnsi" w:hAnsiTheme="minorHAnsi" w:cs="Helvetica"/>
          <w:sz w:val="22"/>
          <w:szCs w:val="22"/>
        </w:rPr>
        <w:t>(</w:t>
      </w:r>
      <w:r w:rsidRPr="00762598">
        <w:rPr>
          <w:rFonts w:asciiTheme="minorHAnsi" w:hAnsiTheme="minorHAnsi" w:cs="Helvetica"/>
          <w:sz w:val="22"/>
          <w:szCs w:val="22"/>
        </w:rPr>
        <w:t>UPRA</w:t>
      </w:r>
      <w:r w:rsidR="004D0A76">
        <w:rPr>
          <w:rFonts w:asciiTheme="minorHAnsi" w:hAnsiTheme="minorHAnsi" w:cs="Helvetica"/>
          <w:sz w:val="22"/>
          <w:szCs w:val="22"/>
        </w:rPr>
        <w:t>)</w:t>
      </w:r>
      <w:r w:rsidRPr="00762598">
        <w:rPr>
          <w:rFonts w:asciiTheme="minorHAnsi" w:hAnsiTheme="minorHAnsi" w:cs="Helvetica"/>
          <w:sz w:val="22"/>
          <w:szCs w:val="22"/>
        </w:rPr>
        <w:t>, como instrumento para la protección de los suelos para la producción de alimentos mediante su incorporación en los procesos de planificación del desarrollo y del ordenamiento territorial declaratoria (MinAgricultura, 2023).</w:t>
      </w:r>
    </w:p>
    <w:p w14:paraId="7C7C4A2B" w14:textId="33AA771C" w:rsidR="0003422F" w:rsidRPr="00762598" w:rsidRDefault="0003422F" w:rsidP="002935CA">
      <w:pPr>
        <w:spacing w:before="120" w:line="276" w:lineRule="auto"/>
        <w:jc w:val="both"/>
        <w:rPr>
          <w:rFonts w:asciiTheme="minorHAnsi" w:hAnsiTheme="minorHAnsi" w:cs="Arial"/>
          <w:sz w:val="22"/>
          <w:szCs w:val="22"/>
        </w:rPr>
      </w:pPr>
    </w:p>
    <w:p w14:paraId="0B402BB5" w14:textId="77777777" w:rsidR="0003422F" w:rsidRPr="00762598" w:rsidRDefault="0003422F" w:rsidP="002935CA">
      <w:pPr>
        <w:spacing w:line="276" w:lineRule="auto"/>
        <w:jc w:val="both"/>
        <w:rPr>
          <w:rFonts w:asciiTheme="minorHAnsi" w:hAnsiTheme="minorHAnsi" w:cs="Arial"/>
          <w:b/>
          <w:sz w:val="22"/>
          <w:szCs w:val="22"/>
        </w:rPr>
      </w:pPr>
      <w:bookmarkStart w:id="50" w:name="_Toc367709742"/>
      <w:bookmarkStart w:id="51" w:name="_Toc372727499"/>
      <w:bookmarkStart w:id="52" w:name="_Toc379801660"/>
      <w:r w:rsidRPr="00762598">
        <w:rPr>
          <w:rFonts w:asciiTheme="minorHAnsi" w:hAnsiTheme="minorHAnsi"/>
          <w:sz w:val="22"/>
          <w:szCs w:val="22"/>
        </w:rPr>
        <w:br w:type="page"/>
      </w:r>
    </w:p>
    <w:p w14:paraId="37D98856" w14:textId="77777777" w:rsidR="0003422F" w:rsidRPr="00762598" w:rsidRDefault="0003422F" w:rsidP="00E47DED">
      <w:pPr>
        <w:pStyle w:val="Ttulo1"/>
        <w:spacing w:line="276" w:lineRule="auto"/>
        <w:rPr>
          <w:rFonts w:asciiTheme="minorHAnsi" w:hAnsiTheme="minorHAnsi"/>
          <w:szCs w:val="36"/>
        </w:rPr>
      </w:pPr>
      <w:bookmarkStart w:id="53" w:name="_Toc9583892"/>
      <w:bookmarkStart w:id="54" w:name="_Toc15567964"/>
      <w:bookmarkStart w:id="55" w:name="_Toc15568236"/>
      <w:bookmarkStart w:id="56" w:name="_Toc15568435"/>
      <w:bookmarkStart w:id="57" w:name="_Toc199149433"/>
      <w:bookmarkStart w:id="58" w:name="_Toc203731830"/>
      <w:r w:rsidRPr="00762598">
        <w:rPr>
          <w:rFonts w:asciiTheme="minorHAnsi" w:hAnsiTheme="minorHAnsi"/>
          <w:szCs w:val="36"/>
        </w:rPr>
        <w:lastRenderedPageBreak/>
        <w:t>Introducción</w:t>
      </w:r>
      <w:bookmarkEnd w:id="50"/>
      <w:bookmarkEnd w:id="51"/>
      <w:bookmarkEnd w:id="52"/>
      <w:bookmarkEnd w:id="53"/>
      <w:bookmarkEnd w:id="54"/>
      <w:bookmarkEnd w:id="55"/>
      <w:bookmarkEnd w:id="56"/>
      <w:bookmarkEnd w:id="57"/>
      <w:bookmarkEnd w:id="58"/>
    </w:p>
    <w:p w14:paraId="48D83B4C" w14:textId="6E854687" w:rsidR="009A1D77" w:rsidRPr="00762598" w:rsidRDefault="009A1D77" w:rsidP="00272EBB">
      <w:pPr>
        <w:spacing w:before="240" w:after="240" w:line="276" w:lineRule="auto"/>
        <w:jc w:val="both"/>
        <w:rPr>
          <w:rFonts w:asciiTheme="minorHAnsi" w:hAnsiTheme="minorHAnsi"/>
          <w:sz w:val="22"/>
          <w:szCs w:val="22"/>
        </w:rPr>
      </w:pPr>
      <w:bookmarkStart w:id="59" w:name="_Toc379801661"/>
      <w:bookmarkStart w:id="60" w:name="_Toc379965685"/>
      <w:bookmarkStart w:id="61" w:name="_Toc9583893"/>
      <w:bookmarkStart w:id="62" w:name="_Toc15567965"/>
      <w:bookmarkStart w:id="63" w:name="_Toc15568237"/>
      <w:bookmarkStart w:id="64" w:name="_Toc15568436"/>
      <w:r w:rsidRPr="00762598">
        <w:rPr>
          <w:rFonts w:asciiTheme="minorHAnsi" w:hAnsiTheme="minorHAnsi"/>
          <w:sz w:val="22"/>
          <w:szCs w:val="22"/>
        </w:rPr>
        <w:t xml:space="preserve">De conformidad con lo señalado en el </w:t>
      </w:r>
      <w:r w:rsidR="00753F11">
        <w:rPr>
          <w:rFonts w:asciiTheme="minorHAnsi" w:hAnsiTheme="minorHAnsi"/>
          <w:sz w:val="22"/>
          <w:szCs w:val="22"/>
        </w:rPr>
        <w:t>art.</w:t>
      </w:r>
      <w:r w:rsidRPr="00762598">
        <w:rPr>
          <w:rFonts w:asciiTheme="minorHAnsi" w:hAnsiTheme="minorHAnsi"/>
          <w:sz w:val="22"/>
          <w:szCs w:val="22"/>
        </w:rPr>
        <w:t xml:space="preserve"> 32 de la Ley 2294 de 2023 que modifica el </w:t>
      </w:r>
      <w:r w:rsidR="00753F11">
        <w:rPr>
          <w:rFonts w:asciiTheme="minorHAnsi" w:hAnsiTheme="minorHAnsi"/>
          <w:sz w:val="22"/>
          <w:szCs w:val="22"/>
        </w:rPr>
        <w:t>art.</w:t>
      </w:r>
      <w:r w:rsidRPr="00762598">
        <w:rPr>
          <w:rFonts w:asciiTheme="minorHAnsi" w:hAnsiTheme="minorHAnsi"/>
          <w:sz w:val="22"/>
          <w:szCs w:val="22"/>
        </w:rPr>
        <w:t xml:space="preserve"> 10 de la Ley 388 de 1997, las APPA son determinantes del ordenamiento territorial y norma de superior jerarquía destinadas a la producción de alimentos, que hacen parte de las áreas de especial interés para proteger el derecho humano a la alimentación y gozan de especial protección del Estado.</w:t>
      </w:r>
    </w:p>
    <w:p w14:paraId="46CC7B38" w14:textId="77E0D495" w:rsidR="001138FC" w:rsidRPr="00762598" w:rsidRDefault="00AD5AC2" w:rsidP="002935CA">
      <w:pPr>
        <w:spacing w:line="276" w:lineRule="auto"/>
        <w:jc w:val="both"/>
        <w:rPr>
          <w:rFonts w:asciiTheme="minorHAnsi" w:hAnsiTheme="minorHAnsi"/>
          <w:sz w:val="22"/>
          <w:szCs w:val="22"/>
        </w:rPr>
      </w:pPr>
      <w:r w:rsidRPr="00762598">
        <w:rPr>
          <w:rFonts w:asciiTheme="minorHAnsi" w:hAnsiTheme="minorHAnsi"/>
          <w:sz w:val="22"/>
          <w:szCs w:val="22"/>
        </w:rPr>
        <w:t xml:space="preserve">La </w:t>
      </w:r>
      <w:r w:rsidR="00B615F5">
        <w:rPr>
          <w:rFonts w:asciiTheme="minorHAnsi" w:hAnsiTheme="minorHAnsi"/>
          <w:sz w:val="22"/>
          <w:szCs w:val="22"/>
        </w:rPr>
        <w:t>f</w:t>
      </w:r>
      <w:r w:rsidRPr="00762598">
        <w:rPr>
          <w:rFonts w:asciiTheme="minorHAnsi" w:hAnsiTheme="minorHAnsi"/>
          <w:sz w:val="22"/>
          <w:szCs w:val="22"/>
        </w:rPr>
        <w:t xml:space="preserve">rontera </w:t>
      </w:r>
      <w:r w:rsidR="00B615F5">
        <w:rPr>
          <w:rFonts w:asciiTheme="minorHAnsi" w:hAnsiTheme="minorHAnsi"/>
          <w:sz w:val="22"/>
          <w:szCs w:val="22"/>
        </w:rPr>
        <w:t>a</w:t>
      </w:r>
      <w:r w:rsidRPr="00762598">
        <w:rPr>
          <w:rFonts w:asciiTheme="minorHAnsi" w:hAnsiTheme="minorHAnsi"/>
          <w:sz w:val="22"/>
          <w:szCs w:val="22"/>
        </w:rPr>
        <w:t xml:space="preserve">grícola y la </w:t>
      </w:r>
      <w:r w:rsidR="00B615F5">
        <w:rPr>
          <w:rFonts w:asciiTheme="minorHAnsi" w:hAnsiTheme="minorHAnsi"/>
          <w:sz w:val="22"/>
          <w:szCs w:val="22"/>
        </w:rPr>
        <w:t>f</w:t>
      </w:r>
      <w:r w:rsidRPr="0006144D">
        <w:rPr>
          <w:rFonts w:asciiTheme="minorHAnsi" w:hAnsiTheme="minorHAnsi"/>
          <w:sz w:val="22"/>
          <w:szCs w:val="22"/>
        </w:rPr>
        <w:t xml:space="preserve">rontera </w:t>
      </w:r>
      <w:r w:rsidR="00B615F5">
        <w:rPr>
          <w:rFonts w:asciiTheme="minorHAnsi" w:hAnsiTheme="minorHAnsi"/>
          <w:sz w:val="22"/>
          <w:szCs w:val="22"/>
        </w:rPr>
        <w:t>a</w:t>
      </w:r>
      <w:r w:rsidRPr="0006144D">
        <w:rPr>
          <w:rFonts w:asciiTheme="minorHAnsi" w:hAnsiTheme="minorHAnsi"/>
          <w:sz w:val="22"/>
          <w:szCs w:val="22"/>
        </w:rPr>
        <w:t>grícola</w:t>
      </w:r>
      <w:r w:rsidRPr="00762598">
        <w:rPr>
          <w:rFonts w:asciiTheme="minorHAnsi" w:hAnsiTheme="minorHAnsi"/>
          <w:sz w:val="22"/>
          <w:szCs w:val="22"/>
        </w:rPr>
        <w:t xml:space="preserve"> condicionada son e</w:t>
      </w:r>
      <w:r w:rsidR="001138FC" w:rsidRPr="00762598">
        <w:rPr>
          <w:rFonts w:asciiTheme="minorHAnsi" w:hAnsiTheme="minorHAnsi"/>
          <w:sz w:val="22"/>
          <w:szCs w:val="22"/>
        </w:rPr>
        <w:t xml:space="preserve">l criterio de entrada para la identificación de APPA, con base en el ordenamiento ambiental territorial. Esto implica la revisión de información disponible sobre determinantes ambientales, inicialmente en el repositorio de la </w:t>
      </w:r>
      <w:r w:rsidRPr="00762598">
        <w:rPr>
          <w:rFonts w:asciiTheme="minorHAnsi" w:hAnsiTheme="minorHAnsi"/>
          <w:sz w:val="22"/>
          <w:szCs w:val="22"/>
        </w:rPr>
        <w:t>UPRA</w:t>
      </w:r>
      <w:r w:rsidR="001138FC" w:rsidRPr="00762598">
        <w:rPr>
          <w:rFonts w:asciiTheme="minorHAnsi" w:hAnsiTheme="minorHAnsi"/>
          <w:sz w:val="22"/>
          <w:szCs w:val="22"/>
        </w:rPr>
        <w:t>, así como información que faciliten las autoridades ambientales y otras fuentes oficiales.</w:t>
      </w:r>
    </w:p>
    <w:p w14:paraId="1559C1C6" w14:textId="07484F7E" w:rsidR="00F56621" w:rsidRPr="00762598" w:rsidRDefault="00F56621" w:rsidP="002935CA">
      <w:pPr>
        <w:spacing w:before="240" w:line="276" w:lineRule="auto"/>
        <w:jc w:val="both"/>
        <w:rPr>
          <w:rFonts w:asciiTheme="minorHAnsi" w:hAnsiTheme="minorHAnsi"/>
          <w:sz w:val="22"/>
          <w:szCs w:val="22"/>
        </w:rPr>
      </w:pPr>
      <w:r w:rsidRPr="00762598">
        <w:rPr>
          <w:rFonts w:asciiTheme="minorHAnsi" w:hAnsiTheme="minorHAnsi"/>
          <w:sz w:val="22"/>
          <w:szCs w:val="22"/>
        </w:rPr>
        <w:t xml:space="preserve">Teniendo en cuenta lo previsto en la norma arriba referenciada, se define la prevalencia de las determinantes del ordenamiento en seis niveles, las determinantes del nivel 1 </w:t>
      </w:r>
      <w:r w:rsidRPr="008D0355">
        <w:rPr>
          <w:rFonts w:asciiTheme="minorHAnsi" w:hAnsiTheme="minorHAnsi"/>
          <w:iCs/>
          <w:sz w:val="22"/>
          <w:szCs w:val="22"/>
        </w:rPr>
        <w:t>“</w:t>
      </w:r>
      <w:r w:rsidR="000F1E94">
        <w:rPr>
          <w:rFonts w:asciiTheme="minorHAnsi" w:hAnsiTheme="minorHAnsi"/>
          <w:iCs/>
          <w:sz w:val="22"/>
          <w:szCs w:val="22"/>
        </w:rPr>
        <w:t>[</w:t>
      </w:r>
      <w:r w:rsidRPr="008D0355">
        <w:rPr>
          <w:rFonts w:asciiTheme="minorHAnsi" w:hAnsiTheme="minorHAnsi"/>
          <w:iCs/>
          <w:sz w:val="22"/>
          <w:szCs w:val="22"/>
        </w:rPr>
        <w:t>…</w:t>
      </w:r>
      <w:r w:rsidR="000F1E94">
        <w:rPr>
          <w:rFonts w:asciiTheme="minorHAnsi" w:hAnsiTheme="minorHAnsi"/>
          <w:iCs/>
          <w:sz w:val="22"/>
          <w:szCs w:val="22"/>
        </w:rPr>
        <w:t>]</w:t>
      </w:r>
      <w:r w:rsidRPr="00F17224">
        <w:rPr>
          <w:rFonts w:asciiTheme="minorHAnsi" w:hAnsiTheme="minorHAnsi"/>
          <w:sz w:val="22"/>
        </w:rPr>
        <w:t xml:space="preserve"> relacionadas con la conservación, la protección del ambiente y los ecosistemas, el ciclo del agua, los recursos naturales, la prevención de amenazas y riesgos de desastres, la gestión del cambio climático y la soberanía alimentaria”</w:t>
      </w:r>
      <w:r w:rsidRPr="000F1E94">
        <w:rPr>
          <w:rFonts w:asciiTheme="minorHAnsi" w:hAnsiTheme="minorHAnsi"/>
          <w:sz w:val="22"/>
          <w:szCs w:val="22"/>
        </w:rPr>
        <w:t xml:space="preserve"> se</w:t>
      </w:r>
      <w:r w:rsidRPr="00762598">
        <w:rPr>
          <w:rFonts w:asciiTheme="minorHAnsi" w:hAnsiTheme="minorHAnsi"/>
          <w:sz w:val="22"/>
          <w:szCs w:val="22"/>
        </w:rPr>
        <w:t xml:space="preserve"> constituyen en las de superior rango.</w:t>
      </w:r>
    </w:p>
    <w:p w14:paraId="79BA161F" w14:textId="7C1E55E2" w:rsidR="00821626" w:rsidRDefault="00F56621" w:rsidP="002935CA">
      <w:pPr>
        <w:spacing w:before="240" w:line="276" w:lineRule="auto"/>
        <w:jc w:val="both"/>
        <w:rPr>
          <w:rFonts w:asciiTheme="minorHAnsi" w:hAnsiTheme="minorHAnsi"/>
          <w:sz w:val="22"/>
          <w:szCs w:val="22"/>
        </w:rPr>
      </w:pPr>
      <w:r w:rsidRPr="00762598">
        <w:rPr>
          <w:rFonts w:asciiTheme="minorHAnsi" w:hAnsiTheme="minorHAnsi"/>
          <w:sz w:val="22"/>
          <w:szCs w:val="22"/>
        </w:rPr>
        <w:t xml:space="preserve">Las APPA están definidas como uno de los determinantes del ordenamiento territorial de nivel 2 </w:t>
      </w:r>
      <w:r w:rsidRPr="008D0355">
        <w:rPr>
          <w:rFonts w:asciiTheme="minorHAnsi" w:hAnsiTheme="minorHAnsi"/>
          <w:iCs/>
          <w:sz w:val="22"/>
          <w:szCs w:val="22"/>
        </w:rPr>
        <w:t>“</w:t>
      </w:r>
      <w:r w:rsidR="000F1E94">
        <w:rPr>
          <w:rFonts w:asciiTheme="minorHAnsi" w:hAnsiTheme="minorHAnsi"/>
          <w:iCs/>
          <w:sz w:val="22"/>
          <w:szCs w:val="22"/>
        </w:rPr>
        <w:t>[</w:t>
      </w:r>
      <w:r w:rsidRPr="008D0355">
        <w:rPr>
          <w:rFonts w:asciiTheme="minorHAnsi" w:hAnsiTheme="minorHAnsi"/>
          <w:iCs/>
          <w:sz w:val="22"/>
          <w:szCs w:val="22"/>
        </w:rPr>
        <w:t>…</w:t>
      </w:r>
      <w:r w:rsidR="000F1E94">
        <w:rPr>
          <w:rFonts w:asciiTheme="minorHAnsi" w:hAnsiTheme="minorHAnsi"/>
          <w:iCs/>
          <w:sz w:val="22"/>
          <w:szCs w:val="22"/>
        </w:rPr>
        <w:t>]</w:t>
      </w:r>
      <w:r w:rsidRPr="00F17224">
        <w:rPr>
          <w:rFonts w:asciiTheme="minorHAnsi" w:hAnsiTheme="minorHAnsi"/>
          <w:sz w:val="22"/>
        </w:rPr>
        <w:t xml:space="preserve"> áreas de especial interés para proteger el derecho humano a la alimentación de los habitantes del territorio nacional localizadas dentro de la </w:t>
      </w:r>
      <w:r w:rsidRPr="00F17224">
        <w:rPr>
          <w:rFonts w:asciiTheme="minorHAnsi" w:hAnsiTheme="minorHAnsi"/>
          <w:sz w:val="22"/>
          <w:szCs w:val="22"/>
        </w:rPr>
        <w:t>frontera agrícola</w:t>
      </w:r>
      <w:r w:rsidRPr="00F17224">
        <w:rPr>
          <w:rFonts w:asciiTheme="minorHAnsi" w:hAnsiTheme="minorHAnsi"/>
          <w:sz w:val="22"/>
        </w:rPr>
        <w:t>”</w:t>
      </w:r>
      <w:r w:rsidRPr="00762598">
        <w:rPr>
          <w:rFonts w:asciiTheme="minorHAnsi" w:hAnsiTheme="minorHAnsi"/>
          <w:sz w:val="22"/>
          <w:szCs w:val="22"/>
        </w:rPr>
        <w:t xml:space="preserve"> y por estar ubicadas en un segundo nivel, deberán formularse con sujeción y articulación a las determinantes de nivel 1 presentes en el territorio.</w:t>
      </w:r>
    </w:p>
    <w:p w14:paraId="6D4C5A4A" w14:textId="0278281C" w:rsidR="00821626" w:rsidRPr="00F17224" w:rsidRDefault="001A6A08" w:rsidP="002935CA">
      <w:pPr>
        <w:spacing w:before="240" w:line="276" w:lineRule="auto"/>
        <w:jc w:val="both"/>
        <w:rPr>
          <w:rFonts w:asciiTheme="minorHAnsi" w:hAnsiTheme="minorHAnsi"/>
          <w:sz w:val="22"/>
        </w:rPr>
      </w:pPr>
      <w:r w:rsidRPr="00762598">
        <w:rPr>
          <w:rFonts w:asciiTheme="minorHAnsi" w:hAnsiTheme="minorHAnsi"/>
          <w:sz w:val="22"/>
          <w:szCs w:val="22"/>
        </w:rPr>
        <w:t xml:space="preserve">Lo anterior se encuentra armonizado con el </w:t>
      </w:r>
      <w:r w:rsidR="00753F11">
        <w:rPr>
          <w:rFonts w:asciiTheme="minorHAnsi" w:hAnsiTheme="minorHAnsi"/>
          <w:sz w:val="22"/>
          <w:szCs w:val="22"/>
        </w:rPr>
        <w:t>art.</w:t>
      </w:r>
      <w:r w:rsidRPr="00762598">
        <w:rPr>
          <w:rFonts w:asciiTheme="minorHAnsi" w:hAnsiTheme="minorHAnsi"/>
          <w:sz w:val="22"/>
          <w:szCs w:val="22"/>
        </w:rPr>
        <w:t xml:space="preserve"> 95 de la Constitución Política, misma que enuncia que </w:t>
      </w:r>
      <w:r w:rsidRPr="008D0355">
        <w:rPr>
          <w:rFonts w:asciiTheme="minorHAnsi" w:hAnsiTheme="minorHAnsi"/>
          <w:iCs/>
          <w:sz w:val="22"/>
          <w:szCs w:val="22"/>
        </w:rPr>
        <w:t>“</w:t>
      </w:r>
      <w:r w:rsidR="000F1E94">
        <w:rPr>
          <w:rFonts w:asciiTheme="minorHAnsi" w:hAnsiTheme="minorHAnsi"/>
          <w:iCs/>
          <w:sz w:val="22"/>
          <w:szCs w:val="22"/>
        </w:rPr>
        <w:t>[</w:t>
      </w:r>
      <w:r w:rsidRPr="008D0355">
        <w:rPr>
          <w:rFonts w:asciiTheme="minorHAnsi" w:hAnsiTheme="minorHAnsi"/>
          <w:iCs/>
          <w:sz w:val="22"/>
          <w:szCs w:val="22"/>
        </w:rPr>
        <w:t>…</w:t>
      </w:r>
      <w:r w:rsidR="000F1E94">
        <w:rPr>
          <w:rFonts w:asciiTheme="minorHAnsi" w:hAnsiTheme="minorHAnsi"/>
          <w:iCs/>
          <w:sz w:val="22"/>
          <w:szCs w:val="22"/>
        </w:rPr>
        <w:t>]</w:t>
      </w:r>
      <w:r w:rsidRPr="00F17224">
        <w:rPr>
          <w:rFonts w:asciiTheme="minorHAnsi" w:hAnsiTheme="minorHAnsi"/>
          <w:sz w:val="22"/>
        </w:rPr>
        <w:t xml:space="preserve"> Son deberes de la persona y del ciudadano: Proteger los recursos culturales y naturales del país y velar por la conservación de un ambiente sano </w:t>
      </w:r>
      <w:r w:rsidR="000F1E94">
        <w:rPr>
          <w:rFonts w:asciiTheme="minorHAnsi" w:hAnsiTheme="minorHAnsi"/>
          <w:iCs/>
          <w:sz w:val="22"/>
          <w:szCs w:val="22"/>
        </w:rPr>
        <w:t>[</w:t>
      </w:r>
      <w:r w:rsidRPr="008D0355">
        <w:rPr>
          <w:rFonts w:asciiTheme="minorHAnsi" w:hAnsiTheme="minorHAnsi"/>
          <w:iCs/>
          <w:sz w:val="22"/>
          <w:szCs w:val="22"/>
        </w:rPr>
        <w:t>…</w:t>
      </w:r>
      <w:r w:rsidR="000F1E94">
        <w:rPr>
          <w:rFonts w:asciiTheme="minorHAnsi" w:hAnsiTheme="minorHAnsi"/>
          <w:iCs/>
          <w:sz w:val="22"/>
          <w:szCs w:val="22"/>
        </w:rPr>
        <w:t>]</w:t>
      </w:r>
      <w:r w:rsidRPr="008D0355">
        <w:rPr>
          <w:rFonts w:asciiTheme="minorHAnsi" w:hAnsiTheme="minorHAnsi"/>
          <w:iCs/>
          <w:sz w:val="22"/>
          <w:szCs w:val="22"/>
        </w:rPr>
        <w:t>”.</w:t>
      </w:r>
    </w:p>
    <w:p w14:paraId="066CED5A" w14:textId="56A7693A" w:rsidR="006D4F68" w:rsidRPr="000F1E94" w:rsidRDefault="001A6A08" w:rsidP="002935CA">
      <w:pPr>
        <w:spacing w:before="240" w:line="276" w:lineRule="auto"/>
        <w:jc w:val="both"/>
        <w:rPr>
          <w:rFonts w:asciiTheme="minorHAnsi" w:hAnsiTheme="minorHAnsi"/>
          <w:sz w:val="22"/>
          <w:szCs w:val="22"/>
        </w:rPr>
      </w:pPr>
      <w:r w:rsidRPr="00762598">
        <w:rPr>
          <w:rFonts w:asciiTheme="minorHAnsi" w:hAnsiTheme="minorHAnsi"/>
          <w:sz w:val="22"/>
          <w:szCs w:val="22"/>
        </w:rPr>
        <w:t xml:space="preserve">De igual manera, el </w:t>
      </w:r>
      <w:r w:rsidR="00753F11">
        <w:rPr>
          <w:rFonts w:asciiTheme="minorHAnsi" w:hAnsiTheme="minorHAnsi"/>
          <w:sz w:val="22"/>
          <w:szCs w:val="22"/>
        </w:rPr>
        <w:t>art.</w:t>
      </w:r>
      <w:r w:rsidRPr="00762598">
        <w:rPr>
          <w:rFonts w:asciiTheme="minorHAnsi" w:hAnsiTheme="minorHAnsi"/>
          <w:sz w:val="22"/>
          <w:szCs w:val="22"/>
        </w:rPr>
        <w:t xml:space="preserve"> 58 Constitucional postula</w:t>
      </w:r>
      <w:r w:rsidR="00F669A6" w:rsidRPr="00762598">
        <w:rPr>
          <w:rFonts w:asciiTheme="minorHAnsi" w:hAnsiTheme="minorHAnsi"/>
          <w:sz w:val="22"/>
          <w:szCs w:val="22"/>
        </w:rPr>
        <w:t xml:space="preserve"> </w:t>
      </w:r>
      <w:r w:rsidR="00DD7A92" w:rsidRPr="00762598">
        <w:rPr>
          <w:rFonts w:asciiTheme="minorHAnsi" w:hAnsiTheme="minorHAnsi"/>
          <w:sz w:val="22"/>
          <w:szCs w:val="22"/>
        </w:rPr>
        <w:t xml:space="preserve">que existe un </w:t>
      </w:r>
      <w:r w:rsidR="00F669A6" w:rsidRPr="00762598">
        <w:rPr>
          <w:rFonts w:asciiTheme="minorHAnsi" w:hAnsiTheme="minorHAnsi"/>
          <w:sz w:val="22"/>
          <w:szCs w:val="22"/>
        </w:rPr>
        <w:t>balance entre el aprovechamiento de los recursos y un goce racional de los mismos</w:t>
      </w:r>
      <w:r w:rsidR="00FF7E98" w:rsidRPr="00762598">
        <w:rPr>
          <w:rFonts w:asciiTheme="minorHAnsi" w:hAnsiTheme="minorHAnsi"/>
          <w:sz w:val="22"/>
          <w:szCs w:val="22"/>
        </w:rPr>
        <w:t xml:space="preserve"> y señala que</w:t>
      </w:r>
      <w:r w:rsidRPr="00762598">
        <w:rPr>
          <w:rFonts w:asciiTheme="minorHAnsi" w:hAnsiTheme="minorHAnsi"/>
          <w:sz w:val="22"/>
          <w:szCs w:val="22"/>
        </w:rPr>
        <w:t xml:space="preserve"> </w:t>
      </w:r>
      <w:r w:rsidR="004E0314" w:rsidRPr="00F17224">
        <w:rPr>
          <w:rFonts w:asciiTheme="minorHAnsi" w:hAnsiTheme="minorHAnsi"/>
          <w:sz w:val="22"/>
        </w:rPr>
        <w:t>“la propiedad tiene una función social que implica obligaciones. Como tal, le es inherente una función ecológica, es decir, todo propietario tiene como deber proteger los recursos naturales que son los que proveen de servicios ecosist</w:t>
      </w:r>
      <w:r w:rsidR="002E01A6" w:rsidRPr="00F17224">
        <w:rPr>
          <w:rFonts w:asciiTheme="minorHAnsi" w:hAnsiTheme="minorHAnsi"/>
          <w:sz w:val="22"/>
        </w:rPr>
        <w:t>é</w:t>
      </w:r>
      <w:r w:rsidR="00F669A6" w:rsidRPr="00F17224">
        <w:rPr>
          <w:rFonts w:asciiTheme="minorHAnsi" w:hAnsiTheme="minorHAnsi"/>
          <w:sz w:val="22"/>
        </w:rPr>
        <w:t>m</w:t>
      </w:r>
      <w:r w:rsidR="004E0314" w:rsidRPr="00F17224">
        <w:rPr>
          <w:rFonts w:asciiTheme="minorHAnsi" w:hAnsiTheme="minorHAnsi"/>
          <w:sz w:val="22"/>
        </w:rPr>
        <w:t>icos para realizar la actividad productiva, de manera sustentable”</w:t>
      </w:r>
      <w:r w:rsidR="004E0314" w:rsidRPr="0096709D">
        <w:rPr>
          <w:rFonts w:asciiTheme="minorHAnsi" w:hAnsiTheme="minorHAnsi"/>
          <w:sz w:val="22"/>
        </w:rPr>
        <w:t>.</w:t>
      </w:r>
    </w:p>
    <w:p w14:paraId="5D403B90" w14:textId="513D2D8C" w:rsidR="001A6A08" w:rsidRPr="00762598" w:rsidRDefault="001A6A08" w:rsidP="002935CA">
      <w:pPr>
        <w:spacing w:before="240" w:line="276" w:lineRule="auto"/>
        <w:jc w:val="both"/>
        <w:rPr>
          <w:rFonts w:asciiTheme="minorHAnsi" w:hAnsiTheme="minorHAnsi"/>
          <w:sz w:val="22"/>
          <w:szCs w:val="22"/>
        </w:rPr>
      </w:pPr>
      <w:r w:rsidRPr="00762598">
        <w:rPr>
          <w:rFonts w:asciiTheme="minorHAnsi" w:hAnsiTheme="minorHAnsi"/>
          <w:sz w:val="22"/>
          <w:szCs w:val="22"/>
        </w:rPr>
        <w:lastRenderedPageBreak/>
        <w:t xml:space="preserve">Es relevante destacar que el </w:t>
      </w:r>
      <w:r w:rsidR="00753F11">
        <w:rPr>
          <w:rFonts w:asciiTheme="minorHAnsi" w:hAnsiTheme="minorHAnsi"/>
          <w:sz w:val="22"/>
          <w:szCs w:val="22"/>
        </w:rPr>
        <w:t>art.</w:t>
      </w:r>
      <w:r w:rsidRPr="00762598">
        <w:rPr>
          <w:rFonts w:asciiTheme="minorHAnsi" w:hAnsiTheme="minorHAnsi"/>
          <w:sz w:val="22"/>
          <w:szCs w:val="22"/>
        </w:rPr>
        <w:t xml:space="preserve"> 79 </w:t>
      </w:r>
      <w:r w:rsidR="00777791" w:rsidRPr="00762598">
        <w:rPr>
          <w:rFonts w:asciiTheme="minorHAnsi" w:hAnsiTheme="minorHAnsi"/>
          <w:sz w:val="22"/>
          <w:szCs w:val="22"/>
        </w:rPr>
        <w:t>C</w:t>
      </w:r>
      <w:r w:rsidRPr="00762598">
        <w:rPr>
          <w:rFonts w:asciiTheme="minorHAnsi" w:hAnsiTheme="minorHAnsi"/>
          <w:sz w:val="22"/>
          <w:szCs w:val="22"/>
        </w:rPr>
        <w:t xml:space="preserve">onstitucional le implica al Estado el cumplimiento de ciertos deberes en materia ambiental, así como también implica cargas a los particulares cuyos bienes cuenten con atributos ecológicos susceptibles de </w:t>
      </w:r>
      <w:bookmarkStart w:id="65" w:name="_Hlk171020307"/>
      <w:r w:rsidRPr="00762598">
        <w:rPr>
          <w:rFonts w:asciiTheme="minorHAnsi" w:hAnsiTheme="minorHAnsi"/>
          <w:sz w:val="22"/>
          <w:szCs w:val="22"/>
        </w:rPr>
        <w:t>aplicación a la premisa de la función ecológica de la propiedad.</w:t>
      </w:r>
    </w:p>
    <w:bookmarkEnd w:id="65"/>
    <w:p w14:paraId="5D59C6D5" w14:textId="1DDCE1AB" w:rsidR="00EF1C76" w:rsidRPr="00762598" w:rsidRDefault="00F30D7C" w:rsidP="002935CA">
      <w:pPr>
        <w:spacing w:before="240" w:line="276" w:lineRule="auto"/>
        <w:jc w:val="both"/>
        <w:rPr>
          <w:rFonts w:asciiTheme="minorHAnsi" w:hAnsiTheme="minorHAnsi"/>
          <w:sz w:val="22"/>
          <w:szCs w:val="22"/>
        </w:rPr>
      </w:pPr>
      <w:r w:rsidRPr="00F17224">
        <w:rPr>
          <w:rFonts w:asciiTheme="minorHAnsi" w:eastAsia="Calibri" w:hAnsiTheme="minorHAnsi"/>
          <w:sz w:val="22"/>
        </w:rPr>
        <w:t xml:space="preserve">Así las cosas, el </w:t>
      </w:r>
      <w:r w:rsidR="00000A15" w:rsidRPr="00F17224">
        <w:rPr>
          <w:rFonts w:asciiTheme="minorHAnsi" w:eastAsia="Calibri" w:hAnsiTheme="minorHAnsi"/>
          <w:sz w:val="22"/>
        </w:rPr>
        <w:t xml:space="preserve">presente </w:t>
      </w:r>
      <w:r w:rsidRPr="00F17224">
        <w:rPr>
          <w:rFonts w:asciiTheme="minorHAnsi" w:eastAsia="Calibri" w:hAnsiTheme="minorHAnsi"/>
          <w:sz w:val="22"/>
        </w:rPr>
        <w:t xml:space="preserve">documento </w:t>
      </w:r>
      <w:r w:rsidR="00EF1C76" w:rsidRPr="00762598">
        <w:rPr>
          <w:rFonts w:asciiTheme="minorHAnsi" w:hAnsiTheme="minorHAnsi"/>
          <w:sz w:val="22"/>
          <w:szCs w:val="22"/>
        </w:rPr>
        <w:t xml:space="preserve">analiza las determinantes ambientales de los 23 municipios del Suroeste antioqueño </w:t>
      </w:r>
      <w:r w:rsidR="0063348E" w:rsidRPr="00762598">
        <w:rPr>
          <w:rFonts w:asciiTheme="minorHAnsi" w:hAnsiTheme="minorHAnsi"/>
          <w:sz w:val="22"/>
          <w:szCs w:val="22"/>
        </w:rPr>
        <w:t>para</w:t>
      </w:r>
      <w:r w:rsidR="00700E29" w:rsidRPr="00762598">
        <w:rPr>
          <w:rFonts w:asciiTheme="minorHAnsi" w:hAnsiTheme="minorHAnsi"/>
          <w:sz w:val="22"/>
          <w:szCs w:val="22"/>
        </w:rPr>
        <w:t xml:space="preserve"> determinar el </w:t>
      </w:r>
      <w:r w:rsidR="0063348E" w:rsidRPr="00762598">
        <w:rPr>
          <w:rFonts w:asciiTheme="minorHAnsi" w:hAnsiTheme="minorHAnsi"/>
          <w:sz w:val="22"/>
          <w:szCs w:val="22"/>
        </w:rPr>
        <w:t>ámbito espacial habilitante idóneo para la identificación del APPA y detall</w:t>
      </w:r>
      <w:r w:rsidR="00ED18EA" w:rsidRPr="00762598">
        <w:rPr>
          <w:rFonts w:asciiTheme="minorHAnsi" w:hAnsiTheme="minorHAnsi"/>
          <w:sz w:val="22"/>
          <w:szCs w:val="22"/>
        </w:rPr>
        <w:t>a</w:t>
      </w:r>
      <w:r w:rsidR="0063348E" w:rsidRPr="00762598">
        <w:rPr>
          <w:rFonts w:asciiTheme="minorHAnsi" w:hAnsiTheme="minorHAnsi"/>
          <w:sz w:val="22"/>
          <w:szCs w:val="22"/>
        </w:rPr>
        <w:t xml:space="preserve"> las determinantes ambientales cuyas categorías establecen restricciones y condicionantes de la </w:t>
      </w:r>
      <w:r w:rsidR="0063348E" w:rsidRPr="0006144D">
        <w:rPr>
          <w:rFonts w:asciiTheme="minorHAnsi" w:hAnsiTheme="minorHAnsi"/>
          <w:sz w:val="22"/>
          <w:szCs w:val="22"/>
        </w:rPr>
        <w:t>frontera agrícola</w:t>
      </w:r>
      <w:r w:rsidR="0063348E" w:rsidRPr="00762598">
        <w:rPr>
          <w:rFonts w:asciiTheme="minorHAnsi" w:hAnsiTheme="minorHAnsi"/>
          <w:sz w:val="22"/>
          <w:szCs w:val="22"/>
        </w:rPr>
        <w:t>, con fundamento en las normas vigentes y el trabajo articulado con las autoridades ambientales.</w:t>
      </w:r>
    </w:p>
    <w:p w14:paraId="063BFA93" w14:textId="114EB868" w:rsidR="0003422F" w:rsidRPr="00762598" w:rsidRDefault="0003422F" w:rsidP="002935CA">
      <w:pPr>
        <w:pStyle w:val="Ttulo2"/>
        <w:spacing w:before="240" w:line="276" w:lineRule="auto"/>
        <w:jc w:val="both"/>
        <w:rPr>
          <w:rFonts w:asciiTheme="minorHAnsi" w:hAnsiTheme="minorHAnsi"/>
          <w:sz w:val="22"/>
          <w:szCs w:val="22"/>
        </w:rPr>
      </w:pPr>
      <w:bookmarkStart w:id="66" w:name="_Toc199149434"/>
      <w:bookmarkStart w:id="67" w:name="_Toc203731831"/>
      <w:r w:rsidRPr="00762598">
        <w:rPr>
          <w:rFonts w:asciiTheme="minorHAnsi" w:hAnsiTheme="minorHAnsi"/>
          <w:sz w:val="22"/>
          <w:szCs w:val="22"/>
        </w:rPr>
        <w:t>Objetivo</w:t>
      </w:r>
      <w:bookmarkEnd w:id="59"/>
      <w:bookmarkEnd w:id="60"/>
      <w:bookmarkEnd w:id="61"/>
      <w:bookmarkEnd w:id="62"/>
      <w:bookmarkEnd w:id="63"/>
      <w:bookmarkEnd w:id="64"/>
      <w:bookmarkEnd w:id="66"/>
      <w:bookmarkEnd w:id="67"/>
    </w:p>
    <w:p w14:paraId="3DA97F25" w14:textId="6E704C24" w:rsidR="001A6A08" w:rsidRPr="00762598" w:rsidRDefault="001A6A08"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Determinar el ámbito espacial habilitante a partir de los análisis de las determinantes ambientales</w:t>
      </w:r>
      <w:r w:rsidR="00C62F4F" w:rsidRPr="00762598">
        <w:rPr>
          <w:rFonts w:asciiTheme="minorHAnsi" w:hAnsiTheme="minorHAnsi" w:cs="Arial"/>
          <w:sz w:val="22"/>
          <w:szCs w:val="22"/>
        </w:rPr>
        <w:t xml:space="preserve"> de la </w:t>
      </w:r>
      <w:r w:rsidR="00B615F5">
        <w:rPr>
          <w:rFonts w:asciiTheme="minorHAnsi" w:hAnsiTheme="minorHAnsi" w:cs="Arial"/>
          <w:sz w:val="22"/>
          <w:szCs w:val="22"/>
        </w:rPr>
        <w:t>f</w:t>
      </w:r>
      <w:r w:rsidR="00C62F4F" w:rsidRPr="0006144D">
        <w:rPr>
          <w:rFonts w:asciiTheme="minorHAnsi" w:hAnsiTheme="minorHAnsi" w:cs="Arial"/>
          <w:sz w:val="22"/>
          <w:szCs w:val="22"/>
        </w:rPr>
        <w:t xml:space="preserve">rontera </w:t>
      </w:r>
      <w:r w:rsidR="00B615F5">
        <w:rPr>
          <w:rFonts w:asciiTheme="minorHAnsi" w:hAnsiTheme="minorHAnsi" w:cs="Arial"/>
          <w:sz w:val="22"/>
          <w:szCs w:val="22"/>
        </w:rPr>
        <w:t>a</w:t>
      </w:r>
      <w:r w:rsidR="00C62F4F" w:rsidRPr="0006144D">
        <w:rPr>
          <w:rFonts w:asciiTheme="minorHAnsi" w:hAnsiTheme="minorHAnsi" w:cs="Arial"/>
          <w:sz w:val="22"/>
          <w:szCs w:val="22"/>
        </w:rPr>
        <w:t xml:space="preserve">grícola </w:t>
      </w:r>
      <w:r w:rsidR="00B615F5">
        <w:rPr>
          <w:rFonts w:asciiTheme="minorHAnsi" w:hAnsiTheme="minorHAnsi" w:cs="Arial"/>
          <w:sz w:val="22"/>
          <w:szCs w:val="22"/>
        </w:rPr>
        <w:t>n</w:t>
      </w:r>
      <w:r w:rsidR="00C62F4F" w:rsidRPr="0006144D">
        <w:rPr>
          <w:rFonts w:asciiTheme="minorHAnsi" w:hAnsiTheme="minorHAnsi" w:cs="Arial"/>
          <w:sz w:val="22"/>
          <w:szCs w:val="22"/>
        </w:rPr>
        <w:t>acional</w:t>
      </w:r>
      <w:r w:rsidRPr="00762598">
        <w:rPr>
          <w:rFonts w:asciiTheme="minorHAnsi" w:hAnsiTheme="minorHAnsi" w:cs="Arial"/>
          <w:sz w:val="22"/>
          <w:szCs w:val="22"/>
        </w:rPr>
        <w:t xml:space="preserve">, para el desarrollo de actividades agropecuarias en la identificación de las APPA en </w:t>
      </w:r>
      <w:r w:rsidR="00694AE3" w:rsidRPr="00762598">
        <w:rPr>
          <w:rFonts w:asciiTheme="minorHAnsi" w:hAnsiTheme="minorHAnsi" w:cs="Arial"/>
          <w:sz w:val="22"/>
          <w:szCs w:val="22"/>
        </w:rPr>
        <w:t xml:space="preserve">los </w:t>
      </w:r>
      <w:r w:rsidRPr="00762598">
        <w:rPr>
          <w:rFonts w:asciiTheme="minorHAnsi" w:hAnsiTheme="minorHAnsi" w:cs="Arial"/>
          <w:sz w:val="22"/>
          <w:szCs w:val="22"/>
        </w:rPr>
        <w:t xml:space="preserve">municipios priorizados </w:t>
      </w:r>
      <w:r w:rsidR="001E603F" w:rsidRPr="00762598">
        <w:rPr>
          <w:rFonts w:asciiTheme="minorHAnsi" w:hAnsiTheme="minorHAnsi" w:cs="Arial"/>
          <w:sz w:val="22"/>
          <w:szCs w:val="22"/>
        </w:rPr>
        <w:t>d</w:t>
      </w:r>
      <w:r w:rsidRPr="00762598">
        <w:rPr>
          <w:rFonts w:asciiTheme="minorHAnsi" w:hAnsiTheme="minorHAnsi" w:cs="Arial"/>
          <w:sz w:val="22"/>
          <w:szCs w:val="22"/>
        </w:rPr>
        <w:t>el departamento de Antioquia.</w:t>
      </w:r>
    </w:p>
    <w:p w14:paraId="4E7F2306" w14:textId="77777777" w:rsidR="0003422F" w:rsidRPr="00762598" w:rsidRDefault="0003422F" w:rsidP="002935CA">
      <w:pPr>
        <w:pStyle w:val="Ttulo2"/>
        <w:spacing w:before="240" w:line="276" w:lineRule="auto"/>
        <w:jc w:val="both"/>
        <w:rPr>
          <w:rFonts w:asciiTheme="minorHAnsi" w:hAnsiTheme="minorHAnsi"/>
          <w:sz w:val="22"/>
          <w:szCs w:val="22"/>
        </w:rPr>
      </w:pPr>
      <w:bookmarkStart w:id="68" w:name="_Toc379801662"/>
      <w:bookmarkStart w:id="69" w:name="_Toc379965686"/>
      <w:bookmarkStart w:id="70" w:name="_Toc9583894"/>
      <w:bookmarkStart w:id="71" w:name="_Toc15567966"/>
      <w:bookmarkStart w:id="72" w:name="_Toc15568238"/>
      <w:bookmarkStart w:id="73" w:name="_Toc15568437"/>
      <w:bookmarkStart w:id="74" w:name="_Toc199149435"/>
      <w:bookmarkStart w:id="75" w:name="_Toc203731832"/>
      <w:r w:rsidRPr="00762598">
        <w:rPr>
          <w:rFonts w:asciiTheme="minorHAnsi" w:hAnsiTheme="minorHAnsi"/>
          <w:sz w:val="22"/>
          <w:szCs w:val="22"/>
        </w:rPr>
        <w:t>Alcance</w:t>
      </w:r>
      <w:bookmarkEnd w:id="68"/>
      <w:bookmarkEnd w:id="69"/>
      <w:bookmarkEnd w:id="70"/>
      <w:bookmarkEnd w:id="71"/>
      <w:bookmarkEnd w:id="72"/>
      <w:bookmarkEnd w:id="73"/>
      <w:bookmarkEnd w:id="74"/>
      <w:bookmarkEnd w:id="75"/>
    </w:p>
    <w:p w14:paraId="5E6E8453" w14:textId="7DD55B48" w:rsidR="008E0557" w:rsidRPr="00762598" w:rsidRDefault="008E0557"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Analizar las determinantes ambientales de la </w:t>
      </w:r>
      <w:r w:rsidR="0016500D">
        <w:rPr>
          <w:rFonts w:asciiTheme="minorHAnsi" w:hAnsiTheme="minorHAnsi" w:cs="Arial"/>
          <w:sz w:val="22"/>
          <w:szCs w:val="22"/>
        </w:rPr>
        <w:t>f</w:t>
      </w:r>
      <w:r w:rsidRPr="0006144D">
        <w:rPr>
          <w:rFonts w:asciiTheme="minorHAnsi" w:hAnsiTheme="minorHAnsi" w:cs="Arial"/>
          <w:sz w:val="22"/>
          <w:szCs w:val="22"/>
        </w:rPr>
        <w:t xml:space="preserve">rontera </w:t>
      </w:r>
      <w:r w:rsidR="0016500D">
        <w:rPr>
          <w:rFonts w:asciiTheme="minorHAnsi" w:hAnsiTheme="minorHAnsi" w:cs="Arial"/>
          <w:sz w:val="22"/>
          <w:szCs w:val="22"/>
        </w:rPr>
        <w:t>a</w:t>
      </w:r>
      <w:r w:rsidRPr="0006144D">
        <w:rPr>
          <w:rFonts w:asciiTheme="minorHAnsi" w:hAnsiTheme="minorHAnsi" w:cs="Arial"/>
          <w:sz w:val="22"/>
          <w:szCs w:val="22"/>
        </w:rPr>
        <w:t>grícola</w:t>
      </w:r>
      <w:r w:rsidRPr="00762598">
        <w:rPr>
          <w:rFonts w:asciiTheme="minorHAnsi" w:hAnsiTheme="minorHAnsi" w:cs="Arial"/>
          <w:sz w:val="22"/>
          <w:szCs w:val="22"/>
        </w:rPr>
        <w:t xml:space="preserve"> para la </w:t>
      </w:r>
      <w:r w:rsidR="00A931A0" w:rsidRPr="00762598">
        <w:rPr>
          <w:rFonts w:asciiTheme="minorHAnsi" w:hAnsiTheme="minorHAnsi" w:cs="Arial"/>
          <w:sz w:val="22"/>
          <w:szCs w:val="22"/>
        </w:rPr>
        <w:t>identificación de áreas habilitadas para el de</w:t>
      </w:r>
      <w:r w:rsidRPr="00762598">
        <w:rPr>
          <w:rFonts w:asciiTheme="minorHAnsi" w:hAnsiTheme="minorHAnsi" w:cs="Arial"/>
          <w:sz w:val="22"/>
          <w:szCs w:val="22"/>
        </w:rPr>
        <w:t xml:space="preserve">sarrollo de actividades agropecuarias en </w:t>
      </w:r>
      <w:r w:rsidR="0025607E" w:rsidRPr="00762598">
        <w:rPr>
          <w:rFonts w:asciiTheme="minorHAnsi" w:hAnsiTheme="minorHAnsi" w:cs="Arial"/>
          <w:sz w:val="22"/>
          <w:szCs w:val="22"/>
        </w:rPr>
        <w:t>el</w:t>
      </w:r>
      <w:r w:rsidR="001929AB" w:rsidRPr="00762598">
        <w:rPr>
          <w:rFonts w:asciiTheme="minorHAnsi" w:hAnsiTheme="minorHAnsi" w:cs="Arial"/>
          <w:sz w:val="22"/>
          <w:szCs w:val="22"/>
        </w:rPr>
        <w:t xml:space="preserve"> </w:t>
      </w:r>
      <w:r w:rsidR="0025607E" w:rsidRPr="00762598">
        <w:rPr>
          <w:rFonts w:asciiTheme="minorHAnsi" w:hAnsiTheme="minorHAnsi" w:cs="Arial"/>
          <w:sz w:val="22"/>
          <w:szCs w:val="22"/>
        </w:rPr>
        <w:t>co</w:t>
      </w:r>
      <w:r w:rsidR="001929AB" w:rsidRPr="00762598">
        <w:rPr>
          <w:rFonts w:asciiTheme="minorHAnsi" w:hAnsiTheme="minorHAnsi" w:cs="Arial"/>
          <w:sz w:val="22"/>
          <w:szCs w:val="22"/>
        </w:rPr>
        <w:t>ntexto</w:t>
      </w:r>
      <w:r w:rsidR="0025607E" w:rsidRPr="00762598">
        <w:rPr>
          <w:rFonts w:asciiTheme="minorHAnsi" w:hAnsiTheme="minorHAnsi" w:cs="Arial"/>
          <w:sz w:val="22"/>
          <w:szCs w:val="22"/>
        </w:rPr>
        <w:t xml:space="preserve"> de la declaratoria de las </w:t>
      </w:r>
      <w:r w:rsidRPr="00762598">
        <w:rPr>
          <w:rFonts w:asciiTheme="minorHAnsi" w:hAnsiTheme="minorHAnsi" w:cs="Arial"/>
          <w:sz w:val="22"/>
          <w:szCs w:val="22"/>
        </w:rPr>
        <w:t xml:space="preserve">APPA en </w:t>
      </w:r>
      <w:r w:rsidR="00694AE3" w:rsidRPr="00762598">
        <w:rPr>
          <w:rFonts w:asciiTheme="minorHAnsi" w:hAnsiTheme="minorHAnsi" w:cs="Arial"/>
          <w:sz w:val="22"/>
          <w:szCs w:val="22"/>
        </w:rPr>
        <w:t>los</w:t>
      </w:r>
      <w:r w:rsidRPr="00762598">
        <w:rPr>
          <w:rFonts w:asciiTheme="minorHAnsi" w:hAnsiTheme="minorHAnsi" w:cs="Arial"/>
          <w:sz w:val="22"/>
          <w:szCs w:val="22"/>
        </w:rPr>
        <w:t xml:space="preserve"> municipios priorizados </w:t>
      </w:r>
      <w:r w:rsidR="001E603F" w:rsidRPr="00762598">
        <w:rPr>
          <w:rFonts w:asciiTheme="minorHAnsi" w:hAnsiTheme="minorHAnsi" w:cs="Arial"/>
          <w:sz w:val="22"/>
          <w:szCs w:val="22"/>
        </w:rPr>
        <w:t>d</w:t>
      </w:r>
      <w:r w:rsidRPr="00762598">
        <w:rPr>
          <w:rFonts w:asciiTheme="minorHAnsi" w:hAnsiTheme="minorHAnsi" w:cs="Arial"/>
          <w:sz w:val="22"/>
          <w:szCs w:val="22"/>
        </w:rPr>
        <w:t>el departamento de Antioquia.</w:t>
      </w:r>
    </w:p>
    <w:p w14:paraId="702F3FE1" w14:textId="77777777" w:rsidR="008E0557" w:rsidRPr="00762598" w:rsidRDefault="008E0557" w:rsidP="002935CA">
      <w:pPr>
        <w:spacing w:before="240" w:line="276" w:lineRule="auto"/>
        <w:jc w:val="both"/>
        <w:rPr>
          <w:rFonts w:asciiTheme="minorHAnsi" w:hAnsiTheme="minorHAnsi" w:cs="Arial"/>
          <w:sz w:val="22"/>
          <w:szCs w:val="22"/>
        </w:rPr>
      </w:pPr>
    </w:p>
    <w:p w14:paraId="7E6F8D92" w14:textId="77777777" w:rsidR="0003422F" w:rsidRPr="00762598" w:rsidRDefault="0003422F" w:rsidP="002935CA">
      <w:pPr>
        <w:spacing w:before="120" w:line="276" w:lineRule="auto"/>
        <w:jc w:val="both"/>
        <w:rPr>
          <w:rFonts w:asciiTheme="minorHAnsi" w:hAnsiTheme="minorHAnsi" w:cs="Arial"/>
          <w:sz w:val="22"/>
          <w:szCs w:val="22"/>
        </w:rPr>
      </w:pPr>
    </w:p>
    <w:p w14:paraId="18970590" w14:textId="77777777" w:rsidR="0003422F" w:rsidRPr="00762598" w:rsidRDefault="0003422F" w:rsidP="002935CA">
      <w:pPr>
        <w:spacing w:before="120" w:line="276" w:lineRule="auto"/>
        <w:jc w:val="both"/>
        <w:rPr>
          <w:rFonts w:asciiTheme="minorHAnsi" w:hAnsiTheme="minorHAnsi" w:cs="Arial"/>
          <w:sz w:val="22"/>
          <w:szCs w:val="22"/>
        </w:rPr>
      </w:pPr>
    </w:p>
    <w:p w14:paraId="74BD31F6" w14:textId="77777777" w:rsidR="0003422F" w:rsidRPr="00762598" w:rsidRDefault="0003422F" w:rsidP="002935CA">
      <w:pPr>
        <w:spacing w:line="276" w:lineRule="auto"/>
        <w:jc w:val="both"/>
        <w:rPr>
          <w:rFonts w:asciiTheme="minorHAnsi" w:hAnsiTheme="minorHAnsi" w:cs="Arial"/>
          <w:sz w:val="22"/>
          <w:szCs w:val="22"/>
        </w:rPr>
        <w:sectPr w:rsidR="0003422F" w:rsidRPr="00762598" w:rsidSect="00825CD0">
          <w:headerReference w:type="default" r:id="rId12"/>
          <w:footerReference w:type="default" r:id="rId13"/>
          <w:headerReference w:type="first" r:id="rId14"/>
          <w:footerReference w:type="first" r:id="rId15"/>
          <w:pgSz w:w="12240" w:h="15840" w:code="1"/>
          <w:pgMar w:top="2126" w:right="1701" w:bottom="1418" w:left="1701" w:header="709" w:footer="709" w:gutter="0"/>
          <w:cols w:space="708"/>
          <w:titlePg/>
          <w:docGrid w:linePitch="360"/>
        </w:sectPr>
      </w:pPr>
    </w:p>
    <w:p w14:paraId="20105B6E" w14:textId="7DA4EAD4" w:rsidR="0004733D" w:rsidRPr="00762598" w:rsidRDefault="0004733D" w:rsidP="00440971">
      <w:pPr>
        <w:pStyle w:val="Ttulo1"/>
        <w:numPr>
          <w:ilvl w:val="0"/>
          <w:numId w:val="1"/>
        </w:numPr>
        <w:spacing w:line="276" w:lineRule="auto"/>
        <w:ind w:left="0" w:firstLine="0"/>
        <w:rPr>
          <w:rFonts w:asciiTheme="minorHAnsi" w:hAnsiTheme="minorHAnsi"/>
          <w:szCs w:val="36"/>
        </w:rPr>
      </w:pPr>
      <w:bookmarkStart w:id="76" w:name="_Toc367709743"/>
      <w:bookmarkStart w:id="77" w:name="_Toc372727500"/>
      <w:bookmarkStart w:id="78" w:name="_Toc379801663"/>
      <w:bookmarkStart w:id="79" w:name="_Toc9583895"/>
      <w:bookmarkStart w:id="80" w:name="_Toc15567967"/>
      <w:bookmarkStart w:id="81" w:name="_Toc15568239"/>
      <w:bookmarkStart w:id="82" w:name="_Toc15568438"/>
      <w:bookmarkStart w:id="83" w:name="_Toc167461981"/>
      <w:bookmarkStart w:id="84" w:name="_Toc199149436"/>
      <w:bookmarkStart w:id="85" w:name="_Toc203731833"/>
      <w:r w:rsidRPr="00762598">
        <w:rPr>
          <w:rFonts w:asciiTheme="minorHAnsi" w:hAnsiTheme="minorHAnsi"/>
          <w:szCs w:val="36"/>
        </w:rPr>
        <w:lastRenderedPageBreak/>
        <w:t>Antecedentes</w:t>
      </w:r>
      <w:bookmarkEnd w:id="76"/>
      <w:bookmarkEnd w:id="77"/>
      <w:bookmarkEnd w:id="78"/>
      <w:bookmarkEnd w:id="79"/>
      <w:bookmarkEnd w:id="80"/>
      <w:bookmarkEnd w:id="81"/>
      <w:bookmarkEnd w:id="82"/>
      <w:bookmarkEnd w:id="83"/>
      <w:bookmarkEnd w:id="84"/>
      <w:bookmarkEnd w:id="85"/>
    </w:p>
    <w:p w14:paraId="2E90446F" w14:textId="77777777" w:rsidR="0004733D" w:rsidRPr="00762598" w:rsidRDefault="0004733D" w:rsidP="00440971">
      <w:pPr>
        <w:pStyle w:val="Ttulo2"/>
        <w:numPr>
          <w:ilvl w:val="1"/>
          <w:numId w:val="1"/>
        </w:numPr>
        <w:spacing w:before="240" w:line="276" w:lineRule="auto"/>
        <w:ind w:left="0" w:firstLine="0"/>
        <w:jc w:val="both"/>
        <w:rPr>
          <w:rFonts w:asciiTheme="minorHAnsi" w:hAnsiTheme="minorHAnsi"/>
          <w:szCs w:val="28"/>
        </w:rPr>
      </w:pPr>
      <w:bookmarkStart w:id="86" w:name="_Toc372727501"/>
      <w:bookmarkStart w:id="87" w:name="_Toc379801664"/>
      <w:bookmarkStart w:id="88" w:name="_Toc9583896"/>
      <w:bookmarkStart w:id="89" w:name="_Toc15567968"/>
      <w:bookmarkStart w:id="90" w:name="_Toc15568240"/>
      <w:bookmarkStart w:id="91" w:name="_Toc15568439"/>
      <w:bookmarkStart w:id="92" w:name="_Toc167461982"/>
      <w:bookmarkStart w:id="93" w:name="_Toc199149437"/>
      <w:bookmarkStart w:id="94" w:name="_Toc203731834"/>
      <w:r w:rsidRPr="00762598">
        <w:rPr>
          <w:rFonts w:asciiTheme="minorHAnsi" w:hAnsiTheme="minorHAnsi"/>
          <w:szCs w:val="28"/>
        </w:rPr>
        <w:t>Contexto general</w:t>
      </w:r>
      <w:bookmarkEnd w:id="86"/>
      <w:bookmarkEnd w:id="87"/>
      <w:bookmarkEnd w:id="88"/>
      <w:bookmarkEnd w:id="89"/>
      <w:bookmarkEnd w:id="90"/>
      <w:bookmarkEnd w:id="91"/>
      <w:bookmarkEnd w:id="92"/>
      <w:bookmarkEnd w:id="93"/>
      <w:bookmarkEnd w:id="94"/>
    </w:p>
    <w:p w14:paraId="7D19BB80" w14:textId="60C6AC02" w:rsidR="00B659F1" w:rsidRPr="00762598" w:rsidRDefault="001929AB" w:rsidP="002935CA">
      <w:pPr>
        <w:spacing w:before="240" w:line="276" w:lineRule="auto"/>
        <w:jc w:val="both"/>
        <w:rPr>
          <w:rFonts w:asciiTheme="minorHAnsi" w:hAnsiTheme="minorHAnsi"/>
          <w:sz w:val="22"/>
          <w:szCs w:val="22"/>
        </w:rPr>
      </w:pPr>
      <w:bookmarkStart w:id="95" w:name="_Hlk196828845"/>
      <w:r w:rsidRPr="00762598">
        <w:rPr>
          <w:rFonts w:asciiTheme="minorHAnsi" w:hAnsiTheme="minorHAnsi"/>
          <w:sz w:val="22"/>
          <w:szCs w:val="22"/>
        </w:rPr>
        <w:t xml:space="preserve">Durante los años 2023 y 2024 fueron priorizadas las regiones para </w:t>
      </w:r>
      <w:r w:rsidR="00144164" w:rsidRPr="00762598">
        <w:rPr>
          <w:rFonts w:asciiTheme="minorHAnsi" w:hAnsiTheme="minorHAnsi"/>
          <w:sz w:val="22"/>
          <w:szCs w:val="22"/>
        </w:rPr>
        <w:t>llevar a cabo la identificación de APPA</w:t>
      </w:r>
      <w:r w:rsidRPr="00762598">
        <w:rPr>
          <w:rFonts w:asciiTheme="minorHAnsi" w:hAnsiTheme="minorHAnsi"/>
          <w:sz w:val="22"/>
          <w:szCs w:val="22"/>
        </w:rPr>
        <w:t xml:space="preserve">, estas </w:t>
      </w:r>
      <w:r w:rsidR="00144164" w:rsidRPr="00762598">
        <w:rPr>
          <w:rFonts w:asciiTheme="minorHAnsi" w:hAnsiTheme="minorHAnsi"/>
          <w:sz w:val="22"/>
          <w:szCs w:val="22"/>
        </w:rPr>
        <w:t>prioriza</w:t>
      </w:r>
      <w:r w:rsidRPr="00762598">
        <w:rPr>
          <w:rFonts w:asciiTheme="minorHAnsi" w:hAnsiTheme="minorHAnsi"/>
          <w:sz w:val="22"/>
          <w:szCs w:val="22"/>
        </w:rPr>
        <w:t xml:space="preserve">ciones </w:t>
      </w:r>
      <w:r w:rsidR="00144164" w:rsidRPr="00762598">
        <w:rPr>
          <w:rFonts w:asciiTheme="minorHAnsi" w:hAnsiTheme="minorHAnsi"/>
          <w:sz w:val="22"/>
          <w:szCs w:val="22"/>
        </w:rPr>
        <w:t>responden a núcleos de reforma agraria, sentencias y solicitudes que hacen los departamentos, los cuales son definidos por el MinAgricultura. Corresponde</w:t>
      </w:r>
      <w:r w:rsidRPr="00762598">
        <w:rPr>
          <w:rFonts w:asciiTheme="minorHAnsi" w:hAnsiTheme="minorHAnsi"/>
          <w:sz w:val="22"/>
          <w:szCs w:val="22"/>
        </w:rPr>
        <w:t>n</w:t>
      </w:r>
      <w:r w:rsidR="00144164" w:rsidRPr="00762598">
        <w:rPr>
          <w:rFonts w:asciiTheme="minorHAnsi" w:hAnsiTheme="minorHAnsi"/>
          <w:sz w:val="22"/>
          <w:szCs w:val="22"/>
        </w:rPr>
        <w:t xml:space="preserve"> a nueve zonas para las declaratorias que son: Provincia Sabana Centro del departamento de Cundinamarca (11 municipios), departamento de Córdoba (21 municipios), departamento de Santander (2 municipios), departamento de Tolima (8 municipios), departamento del Cauca (1 municipio), departamento de Antioquia </w:t>
      </w:r>
      <w:r w:rsidR="00C94CC2" w:rsidRPr="00762598">
        <w:rPr>
          <w:rFonts w:asciiTheme="minorHAnsi" w:hAnsiTheme="minorHAnsi"/>
          <w:sz w:val="22"/>
          <w:szCs w:val="22"/>
        </w:rPr>
        <w:t>sub</w:t>
      </w:r>
      <w:r w:rsidR="00144164" w:rsidRPr="00762598">
        <w:rPr>
          <w:rFonts w:asciiTheme="minorHAnsi" w:hAnsiTheme="minorHAnsi"/>
          <w:sz w:val="22"/>
          <w:szCs w:val="22"/>
        </w:rPr>
        <w:t xml:space="preserve">región Suroeste </w:t>
      </w:r>
      <w:r w:rsidR="00F9137A">
        <w:rPr>
          <w:rFonts w:asciiTheme="minorHAnsi" w:hAnsiTheme="minorHAnsi"/>
          <w:sz w:val="22"/>
          <w:szCs w:val="22"/>
        </w:rPr>
        <w:t>a</w:t>
      </w:r>
      <w:r w:rsidR="00144164" w:rsidRPr="00762598">
        <w:rPr>
          <w:rFonts w:asciiTheme="minorHAnsi" w:hAnsiTheme="minorHAnsi"/>
          <w:sz w:val="22"/>
          <w:szCs w:val="22"/>
        </w:rPr>
        <w:t>ntioqueño (23 municipios), departamento de La Guajira (9 municipios), Meta (29 municipios) y departamento de Putumayo (1 municipio).</w:t>
      </w:r>
    </w:p>
    <w:p w14:paraId="4117D5AF" w14:textId="3A3C8D7C" w:rsidR="00787E7B" w:rsidRPr="00762598" w:rsidRDefault="00787E7B" w:rsidP="00440971">
      <w:pPr>
        <w:pStyle w:val="Prrafodelista"/>
        <w:numPr>
          <w:ilvl w:val="1"/>
          <w:numId w:val="1"/>
        </w:numPr>
        <w:spacing w:before="240" w:line="276" w:lineRule="auto"/>
        <w:ind w:left="709" w:hanging="709"/>
        <w:jc w:val="both"/>
        <w:outlineLvl w:val="1"/>
        <w:rPr>
          <w:rFonts w:asciiTheme="minorHAnsi" w:hAnsiTheme="minorHAnsi"/>
          <w:b/>
          <w:color w:val="76A82A"/>
          <w:sz w:val="28"/>
          <w:szCs w:val="28"/>
        </w:rPr>
      </w:pPr>
      <w:bookmarkStart w:id="96" w:name="_Toc372727506"/>
      <w:bookmarkStart w:id="97" w:name="_Toc379801666"/>
      <w:bookmarkStart w:id="98" w:name="_Toc9583898"/>
      <w:bookmarkStart w:id="99" w:name="_Toc15567970"/>
      <w:bookmarkStart w:id="100" w:name="_Toc15568242"/>
      <w:bookmarkStart w:id="101" w:name="_Toc15568441"/>
      <w:bookmarkStart w:id="102" w:name="_Toc193264737"/>
      <w:bookmarkStart w:id="103" w:name="_Toc199149438"/>
      <w:bookmarkStart w:id="104" w:name="_Toc203731835"/>
      <w:bookmarkEnd w:id="95"/>
      <w:r w:rsidRPr="00762598">
        <w:rPr>
          <w:rFonts w:asciiTheme="minorHAnsi" w:hAnsiTheme="minorHAnsi"/>
          <w:b/>
          <w:color w:val="76A82A"/>
          <w:sz w:val="28"/>
          <w:szCs w:val="28"/>
        </w:rPr>
        <w:t>Marco jurídico</w:t>
      </w:r>
      <w:bookmarkEnd w:id="96"/>
      <w:bookmarkEnd w:id="97"/>
      <w:bookmarkEnd w:id="98"/>
      <w:bookmarkEnd w:id="99"/>
      <w:bookmarkEnd w:id="100"/>
      <w:bookmarkEnd w:id="101"/>
      <w:bookmarkEnd w:id="102"/>
      <w:bookmarkEnd w:id="103"/>
      <w:bookmarkEnd w:id="104"/>
    </w:p>
    <w:p w14:paraId="4A6D7A2F" w14:textId="77BCF6DE" w:rsidR="00787E7B" w:rsidRPr="00762598" w:rsidRDefault="00787E7B" w:rsidP="00440971">
      <w:pPr>
        <w:pStyle w:val="Ttulo3"/>
        <w:numPr>
          <w:ilvl w:val="2"/>
          <w:numId w:val="1"/>
        </w:numPr>
        <w:tabs>
          <w:tab w:val="num" w:pos="2160"/>
        </w:tabs>
        <w:spacing w:line="276" w:lineRule="auto"/>
        <w:ind w:left="709" w:hanging="709"/>
        <w:jc w:val="both"/>
        <w:rPr>
          <w:rFonts w:asciiTheme="minorHAnsi" w:hAnsiTheme="minorHAnsi" w:cs="Arial"/>
          <w:sz w:val="22"/>
          <w:szCs w:val="22"/>
        </w:rPr>
      </w:pPr>
      <w:bookmarkStart w:id="105" w:name="_Toc199149439"/>
      <w:bookmarkStart w:id="106" w:name="_Toc193264738"/>
      <w:bookmarkStart w:id="107" w:name="_Toc203731836"/>
      <w:r w:rsidRPr="00762598">
        <w:rPr>
          <w:rFonts w:asciiTheme="minorHAnsi" w:hAnsiTheme="minorHAnsi" w:cs="Arial"/>
          <w:sz w:val="22"/>
          <w:szCs w:val="22"/>
        </w:rPr>
        <w:t>Plan Nacional de Desarrollo 2022</w:t>
      </w:r>
      <w:r w:rsidR="007F1497">
        <w:rPr>
          <w:rFonts w:asciiTheme="minorHAnsi" w:hAnsiTheme="minorHAnsi" w:cs="Arial"/>
          <w:sz w:val="22"/>
          <w:szCs w:val="22"/>
        </w:rPr>
        <w:t>-</w:t>
      </w:r>
      <w:r w:rsidRPr="00762598">
        <w:rPr>
          <w:rFonts w:asciiTheme="minorHAnsi" w:hAnsiTheme="minorHAnsi" w:cs="Arial"/>
          <w:sz w:val="22"/>
          <w:szCs w:val="22"/>
        </w:rPr>
        <w:t xml:space="preserve">2026 </w:t>
      </w:r>
      <w:r w:rsidR="00DC53BD" w:rsidRPr="00762598">
        <w:rPr>
          <w:rFonts w:asciiTheme="minorHAnsi" w:hAnsiTheme="minorHAnsi" w:cs="Arial"/>
          <w:sz w:val="22"/>
          <w:szCs w:val="22"/>
        </w:rPr>
        <w:t>“</w:t>
      </w:r>
      <w:r w:rsidRPr="00762598">
        <w:rPr>
          <w:rFonts w:asciiTheme="minorHAnsi" w:hAnsiTheme="minorHAnsi" w:cs="Arial"/>
          <w:sz w:val="22"/>
          <w:szCs w:val="22"/>
        </w:rPr>
        <w:t xml:space="preserve">Colombia Potencia Mundial de la </w:t>
      </w:r>
      <w:bookmarkEnd w:id="105"/>
      <w:r w:rsidRPr="00762598">
        <w:rPr>
          <w:rFonts w:asciiTheme="minorHAnsi" w:hAnsiTheme="minorHAnsi" w:cs="Arial"/>
          <w:sz w:val="22"/>
          <w:szCs w:val="22"/>
        </w:rPr>
        <w:t>Vida</w:t>
      </w:r>
      <w:bookmarkEnd w:id="106"/>
      <w:r w:rsidR="00DC53BD" w:rsidRPr="00762598">
        <w:rPr>
          <w:rFonts w:asciiTheme="minorHAnsi" w:hAnsiTheme="minorHAnsi" w:cs="Arial"/>
          <w:sz w:val="22"/>
          <w:szCs w:val="22"/>
        </w:rPr>
        <w:t>”</w:t>
      </w:r>
      <w:bookmarkEnd w:id="107"/>
    </w:p>
    <w:p w14:paraId="2CFB0FAF" w14:textId="09B4C81E" w:rsidR="00787E7B" w:rsidRPr="00762598" w:rsidRDefault="00787E7B" w:rsidP="00B16ACD">
      <w:pPr>
        <w:spacing w:before="240" w:after="240" w:line="276" w:lineRule="auto"/>
        <w:jc w:val="both"/>
        <w:rPr>
          <w:rFonts w:asciiTheme="minorHAnsi" w:hAnsiTheme="minorHAnsi" w:cs="Arial"/>
          <w:sz w:val="22"/>
          <w:szCs w:val="22"/>
          <w:lang w:eastAsia="ja-JP"/>
        </w:rPr>
      </w:pPr>
      <w:r w:rsidRPr="00762598">
        <w:rPr>
          <w:rFonts w:asciiTheme="minorHAnsi" w:hAnsiTheme="minorHAnsi" w:cs="Arial"/>
          <w:sz w:val="22"/>
          <w:szCs w:val="22"/>
          <w:lang w:eastAsia="ja-JP"/>
        </w:rPr>
        <w:t xml:space="preserve">El Plan Nacional de Desarrollo se fundamenta en 5 ejes de transformación, que se detallan </w:t>
      </w:r>
      <w:r w:rsidR="000F1E94">
        <w:rPr>
          <w:rFonts w:asciiTheme="minorHAnsi" w:hAnsiTheme="minorHAnsi" w:cs="Arial"/>
          <w:sz w:val="22"/>
          <w:szCs w:val="22"/>
          <w:lang w:eastAsia="ja-JP"/>
        </w:rPr>
        <w:t>en la figura 1.</w:t>
      </w:r>
    </w:p>
    <w:p w14:paraId="1E27C6A7" w14:textId="5F5B8732" w:rsidR="00787E7B" w:rsidRPr="00762598" w:rsidRDefault="00787E7B" w:rsidP="002935CA">
      <w:pPr>
        <w:spacing w:line="276" w:lineRule="auto"/>
        <w:jc w:val="both"/>
        <w:rPr>
          <w:rFonts w:asciiTheme="minorHAnsi" w:hAnsiTheme="minorHAnsi" w:cs="Helvetica"/>
          <w:color w:val="008640"/>
          <w:sz w:val="22"/>
          <w:szCs w:val="22"/>
        </w:rPr>
      </w:pPr>
      <w:bookmarkStart w:id="108" w:name="_Toc193264800"/>
      <w:bookmarkStart w:id="109" w:name="_Toc203731923"/>
      <w:r w:rsidRPr="00762598">
        <w:rPr>
          <w:rFonts w:asciiTheme="minorHAnsi" w:hAnsiTheme="minorHAnsi" w:cs="Helvetica"/>
          <w:color w:val="008640"/>
          <w:sz w:val="22"/>
          <w:szCs w:val="22"/>
        </w:rPr>
        <w:t xml:space="preserve">Figura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SEQ Figura \* ARABIC</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1</w:t>
      </w:r>
      <w:r w:rsidRPr="00762598">
        <w:rPr>
          <w:rFonts w:asciiTheme="minorHAnsi" w:hAnsiTheme="minorHAnsi" w:cs="Helvetica"/>
          <w:color w:val="008640"/>
          <w:sz w:val="22"/>
          <w:szCs w:val="22"/>
        </w:rPr>
        <w:fldChar w:fldCharType="end"/>
      </w:r>
      <w:r w:rsidR="00552CEF" w:rsidRPr="00762598">
        <w:rPr>
          <w:rFonts w:asciiTheme="minorHAnsi" w:hAnsiTheme="minorHAnsi" w:cs="Helvetica"/>
          <w:color w:val="008640"/>
          <w:sz w:val="22"/>
          <w:szCs w:val="22"/>
        </w:rPr>
        <w:t>.</w:t>
      </w:r>
      <w:r w:rsidRPr="00762598">
        <w:rPr>
          <w:rFonts w:asciiTheme="minorHAnsi" w:hAnsiTheme="minorHAnsi" w:cs="Helvetica"/>
          <w:color w:val="008640"/>
          <w:sz w:val="22"/>
          <w:szCs w:val="22"/>
        </w:rPr>
        <w:t xml:space="preserve"> Ejes de </w:t>
      </w:r>
      <w:r w:rsidR="000F1E94">
        <w:rPr>
          <w:rFonts w:asciiTheme="minorHAnsi" w:hAnsiTheme="minorHAnsi" w:cs="Helvetica"/>
          <w:color w:val="008640"/>
          <w:sz w:val="22"/>
          <w:szCs w:val="22"/>
        </w:rPr>
        <w:t>t</w:t>
      </w:r>
      <w:r w:rsidRPr="00762598">
        <w:rPr>
          <w:rFonts w:asciiTheme="minorHAnsi" w:hAnsiTheme="minorHAnsi" w:cs="Helvetica"/>
          <w:color w:val="008640"/>
          <w:sz w:val="22"/>
          <w:szCs w:val="22"/>
        </w:rPr>
        <w:t xml:space="preserve">ransformación </w:t>
      </w:r>
      <w:r w:rsidR="000F1E94">
        <w:rPr>
          <w:rFonts w:asciiTheme="minorHAnsi" w:hAnsiTheme="minorHAnsi" w:cs="Helvetica"/>
          <w:color w:val="008640"/>
          <w:sz w:val="22"/>
          <w:szCs w:val="22"/>
        </w:rPr>
        <w:t>del PND</w:t>
      </w:r>
      <w:r w:rsidRPr="00762598">
        <w:rPr>
          <w:rFonts w:asciiTheme="minorHAnsi" w:hAnsiTheme="minorHAnsi" w:cs="Helvetica"/>
          <w:color w:val="008640"/>
          <w:sz w:val="22"/>
          <w:szCs w:val="22"/>
        </w:rPr>
        <w:t xml:space="preserve"> 2022</w:t>
      </w:r>
      <w:r w:rsidR="000F1E94">
        <w:rPr>
          <w:rFonts w:asciiTheme="minorHAnsi" w:hAnsiTheme="minorHAnsi" w:cs="Helvetica"/>
          <w:color w:val="008640"/>
          <w:sz w:val="22"/>
          <w:szCs w:val="22"/>
        </w:rPr>
        <w:t>-</w:t>
      </w:r>
      <w:r w:rsidRPr="00762598">
        <w:rPr>
          <w:rFonts w:asciiTheme="minorHAnsi" w:hAnsiTheme="minorHAnsi" w:cs="Helvetica"/>
          <w:color w:val="008640"/>
          <w:sz w:val="22"/>
          <w:szCs w:val="22"/>
        </w:rPr>
        <w:t>2026</w:t>
      </w:r>
      <w:bookmarkEnd w:id="108"/>
      <w:bookmarkEnd w:id="109"/>
    </w:p>
    <w:p w14:paraId="76FCB2EE" w14:textId="77777777" w:rsidR="00787E7B" w:rsidRPr="00762598" w:rsidRDefault="00787E7B" w:rsidP="000F69B8">
      <w:pPr>
        <w:spacing w:line="276" w:lineRule="auto"/>
        <w:jc w:val="center"/>
        <w:rPr>
          <w:rFonts w:asciiTheme="minorHAnsi" w:hAnsiTheme="minorHAnsi" w:cs="Arial"/>
          <w:sz w:val="22"/>
          <w:szCs w:val="22"/>
          <w:lang w:eastAsia="ja-JP"/>
        </w:rPr>
      </w:pPr>
      <w:r w:rsidRPr="00F17224">
        <w:rPr>
          <w:rFonts w:asciiTheme="minorHAnsi" w:hAnsiTheme="minorHAnsi"/>
          <w:noProof/>
          <w:sz w:val="22"/>
        </w:rPr>
        <w:drawing>
          <wp:inline distT="0" distB="0" distL="0" distR="0" wp14:anchorId="67810FFF" wp14:editId="5EF57206">
            <wp:extent cx="5400675" cy="1794193"/>
            <wp:effectExtent l="19050" t="19050" r="9525" b="15875"/>
            <wp:docPr id="10" name="Imagen 1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6"/>
                    <a:stretch>
                      <a:fillRect/>
                    </a:stretch>
                  </pic:blipFill>
                  <pic:spPr>
                    <a:xfrm>
                      <a:off x="0" y="0"/>
                      <a:ext cx="5409632" cy="1797169"/>
                    </a:xfrm>
                    <a:prstGeom prst="rect">
                      <a:avLst/>
                    </a:prstGeom>
                    <a:ln w="3175">
                      <a:solidFill>
                        <a:sysClr val="windowText" lastClr="000000"/>
                      </a:solidFill>
                    </a:ln>
                  </pic:spPr>
                </pic:pic>
              </a:graphicData>
            </a:graphic>
          </wp:inline>
        </w:drawing>
      </w:r>
    </w:p>
    <w:p w14:paraId="163C2CE0" w14:textId="161D2EEB" w:rsidR="00FA0823" w:rsidRPr="00762598" w:rsidRDefault="00FA0823" w:rsidP="00851B73">
      <w:pPr>
        <w:spacing w:after="240" w:line="276" w:lineRule="auto"/>
        <w:jc w:val="both"/>
        <w:rPr>
          <w:rFonts w:asciiTheme="minorHAnsi" w:hAnsiTheme="minorHAnsi" w:cs="Arial"/>
          <w:sz w:val="22"/>
          <w:szCs w:val="22"/>
          <w:lang w:eastAsia="ja-JP"/>
        </w:rPr>
      </w:pPr>
      <w:r w:rsidRPr="00762598">
        <w:rPr>
          <w:rFonts w:asciiTheme="minorHAnsi" w:hAnsiTheme="minorHAnsi" w:cs="Arial"/>
          <w:i/>
          <w:iCs/>
          <w:sz w:val="22"/>
          <w:szCs w:val="22"/>
          <w:lang w:eastAsia="ja-JP"/>
        </w:rPr>
        <w:t>Fuente:</w:t>
      </w:r>
      <w:r w:rsidRPr="00762598">
        <w:rPr>
          <w:rFonts w:asciiTheme="minorHAnsi" w:hAnsiTheme="minorHAnsi" w:cs="Arial"/>
          <w:sz w:val="22"/>
          <w:szCs w:val="22"/>
          <w:lang w:eastAsia="ja-JP"/>
        </w:rPr>
        <w:t xml:space="preserve"> Departamento Nacional de Planeación </w:t>
      </w:r>
      <w:r w:rsidR="0061669E" w:rsidRPr="00762598">
        <w:rPr>
          <w:rFonts w:asciiTheme="minorHAnsi" w:hAnsiTheme="minorHAnsi" w:cs="Arial"/>
          <w:sz w:val="22"/>
          <w:szCs w:val="22"/>
          <w:lang w:eastAsia="ja-JP"/>
        </w:rPr>
        <w:t>(</w:t>
      </w:r>
      <w:r w:rsidRPr="00762598">
        <w:rPr>
          <w:rFonts w:asciiTheme="minorHAnsi" w:hAnsiTheme="minorHAnsi" w:cs="Arial"/>
          <w:sz w:val="22"/>
          <w:szCs w:val="22"/>
          <w:lang w:eastAsia="ja-JP"/>
        </w:rPr>
        <w:t>2023</w:t>
      </w:r>
      <w:r w:rsidR="0061669E" w:rsidRPr="00762598">
        <w:rPr>
          <w:rFonts w:asciiTheme="minorHAnsi" w:hAnsiTheme="minorHAnsi" w:cs="Arial"/>
          <w:sz w:val="22"/>
          <w:szCs w:val="22"/>
          <w:lang w:eastAsia="ja-JP"/>
        </w:rPr>
        <w:t>).</w:t>
      </w:r>
    </w:p>
    <w:p w14:paraId="7E8E7354" w14:textId="5AA8AEDC" w:rsidR="00787E7B" w:rsidRDefault="00787E7B" w:rsidP="00851B73">
      <w:pPr>
        <w:spacing w:after="240" w:line="276" w:lineRule="auto"/>
        <w:jc w:val="both"/>
        <w:rPr>
          <w:rFonts w:asciiTheme="minorHAnsi" w:hAnsiTheme="minorHAnsi" w:cs="Arial"/>
          <w:sz w:val="22"/>
          <w:szCs w:val="22"/>
          <w:lang w:eastAsia="ja-JP"/>
        </w:rPr>
      </w:pPr>
      <w:r w:rsidRPr="00762598">
        <w:rPr>
          <w:rFonts w:asciiTheme="minorHAnsi" w:hAnsiTheme="minorHAnsi" w:cs="Arial"/>
          <w:sz w:val="22"/>
          <w:szCs w:val="22"/>
          <w:lang w:eastAsia="ja-JP"/>
        </w:rPr>
        <w:t xml:space="preserve">En la </w:t>
      </w:r>
      <w:r w:rsidR="0092017D" w:rsidRPr="00762598">
        <w:rPr>
          <w:rFonts w:asciiTheme="minorHAnsi" w:hAnsiTheme="minorHAnsi" w:cs="Arial"/>
          <w:sz w:val="22"/>
          <w:szCs w:val="22"/>
          <w:lang w:eastAsia="ja-JP"/>
        </w:rPr>
        <w:t>tabla</w:t>
      </w:r>
      <w:r w:rsidRPr="00762598">
        <w:rPr>
          <w:rFonts w:asciiTheme="minorHAnsi" w:hAnsiTheme="minorHAnsi" w:cs="Arial"/>
          <w:sz w:val="22"/>
          <w:szCs w:val="22"/>
          <w:lang w:eastAsia="ja-JP"/>
        </w:rPr>
        <w:t xml:space="preserve"> </w:t>
      </w:r>
      <w:r w:rsidR="00137FBC" w:rsidRPr="00762598">
        <w:rPr>
          <w:rFonts w:asciiTheme="minorHAnsi" w:hAnsiTheme="minorHAnsi" w:cs="Arial"/>
          <w:sz w:val="22"/>
          <w:szCs w:val="22"/>
          <w:lang w:eastAsia="ja-JP"/>
        </w:rPr>
        <w:t xml:space="preserve">1 </w:t>
      </w:r>
      <w:r w:rsidRPr="00762598">
        <w:rPr>
          <w:rFonts w:asciiTheme="minorHAnsi" w:hAnsiTheme="minorHAnsi" w:cs="Arial"/>
          <w:sz w:val="22"/>
          <w:szCs w:val="22"/>
          <w:lang w:eastAsia="ja-JP"/>
        </w:rPr>
        <w:t>se resaltan los componentes de los ejes transformadores 1 y 3 que contiene las orientaciones y herramientas para poder construir de manera articulada con el sector ambiente, las APPA.</w:t>
      </w:r>
    </w:p>
    <w:p w14:paraId="2F38B987" w14:textId="77777777" w:rsidR="00DD535C" w:rsidRPr="00762598" w:rsidRDefault="00DD535C" w:rsidP="00851B73">
      <w:pPr>
        <w:spacing w:after="240" w:line="276" w:lineRule="auto"/>
        <w:jc w:val="both"/>
        <w:rPr>
          <w:rFonts w:asciiTheme="minorHAnsi" w:hAnsiTheme="minorHAnsi" w:cs="Arial"/>
          <w:sz w:val="22"/>
          <w:szCs w:val="22"/>
          <w:lang w:eastAsia="ja-JP"/>
        </w:rPr>
      </w:pPr>
    </w:p>
    <w:p w14:paraId="7F08CDEE" w14:textId="4E6CBEBD" w:rsidR="00787E7B" w:rsidRPr="00762598" w:rsidRDefault="00787E7B" w:rsidP="00B16ACD">
      <w:pPr>
        <w:spacing w:before="240" w:line="276" w:lineRule="auto"/>
        <w:jc w:val="both"/>
        <w:rPr>
          <w:rFonts w:asciiTheme="minorHAnsi" w:hAnsiTheme="minorHAnsi" w:cs="Helvetica"/>
          <w:color w:val="008640"/>
          <w:sz w:val="22"/>
          <w:szCs w:val="22"/>
        </w:rPr>
      </w:pPr>
      <w:bookmarkStart w:id="110" w:name="_Toc183637539"/>
      <w:bookmarkStart w:id="111" w:name="_Toc193264767"/>
      <w:bookmarkStart w:id="112" w:name="_Toc199421836"/>
      <w:bookmarkStart w:id="113" w:name="_Toc203731873"/>
      <w:r w:rsidRPr="00762598">
        <w:rPr>
          <w:rFonts w:asciiTheme="minorHAnsi" w:hAnsiTheme="minorHAnsi" w:cs="Helvetica"/>
          <w:color w:val="008640"/>
          <w:sz w:val="22"/>
          <w:szCs w:val="22"/>
        </w:rPr>
        <w:lastRenderedPageBreak/>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SEQ Tabla \* ARABIC</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1</w:t>
      </w:r>
      <w:r w:rsidRPr="00762598">
        <w:rPr>
          <w:rFonts w:asciiTheme="minorHAnsi" w:hAnsiTheme="minorHAnsi" w:cs="Helvetica"/>
          <w:color w:val="008640"/>
          <w:sz w:val="22"/>
          <w:szCs w:val="22"/>
        </w:rPr>
        <w:fldChar w:fldCharType="end"/>
      </w:r>
      <w:r w:rsidR="002C5C75" w:rsidRPr="00762598">
        <w:rPr>
          <w:rFonts w:asciiTheme="minorHAnsi" w:hAnsiTheme="minorHAnsi" w:cs="Helvetica"/>
          <w:color w:val="008640"/>
          <w:sz w:val="22"/>
          <w:szCs w:val="22"/>
        </w:rPr>
        <w:t>.</w:t>
      </w:r>
      <w:r w:rsidRPr="00762598">
        <w:rPr>
          <w:rFonts w:asciiTheme="minorHAnsi" w:hAnsiTheme="minorHAnsi" w:cs="Helvetica"/>
          <w:color w:val="008640"/>
          <w:sz w:val="22"/>
          <w:szCs w:val="22"/>
        </w:rPr>
        <w:t xml:space="preserve"> Ejes de transformación y componentes PND 2022</w:t>
      </w:r>
      <w:r w:rsidR="00137FBC" w:rsidRPr="00762598">
        <w:rPr>
          <w:rFonts w:asciiTheme="minorHAnsi" w:hAnsiTheme="minorHAnsi" w:cs="Helvetica"/>
          <w:color w:val="008640"/>
          <w:sz w:val="22"/>
          <w:szCs w:val="22"/>
        </w:rPr>
        <w:t>-</w:t>
      </w:r>
      <w:r w:rsidRPr="00762598">
        <w:rPr>
          <w:rFonts w:asciiTheme="minorHAnsi" w:hAnsiTheme="minorHAnsi" w:cs="Helvetica"/>
          <w:color w:val="008640"/>
          <w:sz w:val="22"/>
          <w:szCs w:val="22"/>
        </w:rPr>
        <w:t>2026</w:t>
      </w:r>
      <w:bookmarkEnd w:id="110"/>
      <w:bookmarkEnd w:id="111"/>
      <w:bookmarkEnd w:id="112"/>
      <w:bookmarkEnd w:id="113"/>
    </w:p>
    <w:tbl>
      <w:tblPr>
        <w:tblW w:w="8771" w:type="dxa"/>
        <w:tblCellMar>
          <w:left w:w="70" w:type="dxa"/>
          <w:right w:w="70" w:type="dxa"/>
        </w:tblCellMar>
        <w:tblLook w:val="04A0" w:firstRow="1" w:lastRow="0" w:firstColumn="1" w:lastColumn="0" w:noHBand="0" w:noVBand="1"/>
      </w:tblPr>
      <w:tblGrid>
        <w:gridCol w:w="1727"/>
        <w:gridCol w:w="1581"/>
        <w:gridCol w:w="1420"/>
        <w:gridCol w:w="1981"/>
        <w:gridCol w:w="2062"/>
      </w:tblGrid>
      <w:tr w:rsidR="00787E7B" w:rsidRPr="00762598" w14:paraId="70CB178C" w14:textId="77777777" w:rsidTr="000B758B">
        <w:trPr>
          <w:cantSplit/>
          <w:trHeight w:val="573"/>
          <w:tblHeader/>
        </w:trPr>
        <w:tc>
          <w:tcPr>
            <w:tcW w:w="1743" w:type="dxa"/>
            <w:tcBorders>
              <w:top w:val="single" w:sz="8" w:space="0" w:color="auto"/>
              <w:left w:val="single" w:sz="8" w:space="0" w:color="auto"/>
              <w:bottom w:val="single" w:sz="8" w:space="0" w:color="auto"/>
              <w:right w:val="single" w:sz="8" w:space="0" w:color="auto"/>
            </w:tcBorders>
            <w:shd w:val="clear" w:color="000000" w:fill="548235"/>
            <w:vAlign w:val="center"/>
            <w:hideMark/>
          </w:tcPr>
          <w:p w14:paraId="0FD11CA0" w14:textId="358C834F" w:rsidR="00787E7B" w:rsidRPr="00762598" w:rsidRDefault="00787E7B" w:rsidP="00F17224">
            <w:pPr>
              <w:jc w:val="center"/>
              <w:rPr>
                <w:rFonts w:asciiTheme="minorHAnsi" w:hAnsiTheme="minorHAnsi" w:cs="Calibri"/>
                <w:b/>
                <w:bCs/>
                <w:color w:val="FFFFFF"/>
                <w:sz w:val="16"/>
                <w:szCs w:val="16"/>
              </w:rPr>
            </w:pPr>
            <w:r w:rsidRPr="00762598">
              <w:rPr>
                <w:rFonts w:asciiTheme="minorHAnsi" w:hAnsiTheme="minorHAnsi" w:cs="Calibri"/>
                <w:b/>
                <w:bCs/>
                <w:color w:val="FFFFFF"/>
                <w:sz w:val="16"/>
                <w:szCs w:val="16"/>
              </w:rPr>
              <w:t xml:space="preserve">1.Ordenamiento alrededor del </w:t>
            </w:r>
            <w:r w:rsidR="00137FBC" w:rsidRPr="00762598">
              <w:rPr>
                <w:rFonts w:asciiTheme="minorHAnsi" w:hAnsiTheme="minorHAnsi" w:cs="Calibri"/>
                <w:b/>
                <w:bCs/>
                <w:color w:val="FFFFFF"/>
                <w:sz w:val="16"/>
                <w:szCs w:val="16"/>
              </w:rPr>
              <w:t>a</w:t>
            </w:r>
            <w:r w:rsidRPr="00762598">
              <w:rPr>
                <w:rFonts w:asciiTheme="minorHAnsi" w:hAnsiTheme="minorHAnsi" w:cs="Calibri"/>
                <w:b/>
                <w:bCs/>
                <w:color w:val="FFFFFF"/>
                <w:sz w:val="16"/>
                <w:szCs w:val="16"/>
              </w:rPr>
              <w:t xml:space="preserve">gua y </w:t>
            </w:r>
            <w:r w:rsidR="00137FBC" w:rsidRPr="00762598">
              <w:rPr>
                <w:rFonts w:asciiTheme="minorHAnsi" w:hAnsiTheme="minorHAnsi" w:cs="Calibri"/>
                <w:b/>
                <w:bCs/>
                <w:color w:val="FFFFFF"/>
                <w:sz w:val="16"/>
                <w:szCs w:val="16"/>
              </w:rPr>
              <w:t>j</w:t>
            </w:r>
            <w:r w:rsidRPr="00762598">
              <w:rPr>
                <w:rFonts w:asciiTheme="minorHAnsi" w:hAnsiTheme="minorHAnsi" w:cs="Calibri"/>
                <w:b/>
                <w:bCs/>
                <w:color w:val="FFFFFF"/>
                <w:sz w:val="16"/>
                <w:szCs w:val="16"/>
              </w:rPr>
              <w:t xml:space="preserve">usticia </w:t>
            </w:r>
            <w:r w:rsidR="00137FBC" w:rsidRPr="00762598">
              <w:rPr>
                <w:rFonts w:asciiTheme="minorHAnsi" w:hAnsiTheme="minorHAnsi" w:cs="Calibri"/>
                <w:b/>
                <w:bCs/>
                <w:color w:val="FFFFFF"/>
                <w:sz w:val="16"/>
                <w:szCs w:val="16"/>
              </w:rPr>
              <w:t>a</w:t>
            </w:r>
            <w:r w:rsidRPr="00762598">
              <w:rPr>
                <w:rFonts w:asciiTheme="minorHAnsi" w:hAnsiTheme="minorHAnsi" w:cs="Calibri"/>
                <w:b/>
                <w:bCs/>
                <w:color w:val="FFFFFF"/>
                <w:sz w:val="16"/>
                <w:szCs w:val="16"/>
              </w:rPr>
              <w:t>mbiental</w:t>
            </w:r>
          </w:p>
        </w:tc>
        <w:tc>
          <w:tcPr>
            <w:tcW w:w="1618" w:type="dxa"/>
            <w:tcBorders>
              <w:top w:val="single" w:sz="8" w:space="0" w:color="auto"/>
              <w:left w:val="nil"/>
              <w:bottom w:val="single" w:sz="8" w:space="0" w:color="auto"/>
              <w:right w:val="single" w:sz="8" w:space="0" w:color="auto"/>
            </w:tcBorders>
            <w:shd w:val="clear" w:color="000000" w:fill="548235"/>
            <w:vAlign w:val="center"/>
            <w:hideMark/>
          </w:tcPr>
          <w:p w14:paraId="6443CEA9" w14:textId="77777777" w:rsidR="00787E7B" w:rsidRPr="00762598" w:rsidRDefault="00787E7B" w:rsidP="00F17224">
            <w:pPr>
              <w:jc w:val="center"/>
              <w:rPr>
                <w:rFonts w:asciiTheme="minorHAnsi" w:hAnsiTheme="minorHAnsi" w:cs="Calibri"/>
                <w:b/>
                <w:bCs/>
                <w:color w:val="FFFFFF"/>
                <w:sz w:val="16"/>
                <w:szCs w:val="16"/>
              </w:rPr>
            </w:pPr>
            <w:r w:rsidRPr="002107FF">
              <w:rPr>
                <w:rFonts w:asciiTheme="minorHAnsi" w:hAnsiTheme="minorHAnsi"/>
                <w:b/>
                <w:color w:val="FFFFFF"/>
                <w:sz w:val="16"/>
              </w:rPr>
              <w:t>2. Seguridad humana y justicia social</w:t>
            </w:r>
          </w:p>
        </w:tc>
        <w:tc>
          <w:tcPr>
            <w:tcW w:w="1299" w:type="dxa"/>
            <w:tcBorders>
              <w:top w:val="single" w:sz="8" w:space="0" w:color="auto"/>
              <w:left w:val="nil"/>
              <w:bottom w:val="single" w:sz="8" w:space="0" w:color="auto"/>
              <w:right w:val="single" w:sz="8" w:space="0" w:color="auto"/>
            </w:tcBorders>
            <w:shd w:val="clear" w:color="000000" w:fill="548235"/>
            <w:vAlign w:val="center"/>
            <w:hideMark/>
          </w:tcPr>
          <w:p w14:paraId="185C0D80" w14:textId="77777777" w:rsidR="00787E7B" w:rsidRPr="00762598" w:rsidRDefault="00787E7B" w:rsidP="00F17224">
            <w:pPr>
              <w:jc w:val="center"/>
              <w:rPr>
                <w:rFonts w:asciiTheme="minorHAnsi" w:hAnsiTheme="minorHAnsi" w:cs="Calibri"/>
                <w:b/>
                <w:bCs/>
                <w:color w:val="FFFFFF"/>
                <w:sz w:val="16"/>
                <w:szCs w:val="16"/>
              </w:rPr>
            </w:pPr>
            <w:r w:rsidRPr="002107FF">
              <w:rPr>
                <w:rFonts w:asciiTheme="minorHAnsi" w:hAnsiTheme="minorHAnsi"/>
                <w:b/>
                <w:color w:val="FFFFFF"/>
                <w:sz w:val="16"/>
              </w:rPr>
              <w:t>3. Derecho humano a la alimentación</w:t>
            </w:r>
          </w:p>
        </w:tc>
        <w:tc>
          <w:tcPr>
            <w:tcW w:w="1985" w:type="dxa"/>
            <w:tcBorders>
              <w:top w:val="single" w:sz="8" w:space="0" w:color="auto"/>
              <w:left w:val="nil"/>
              <w:bottom w:val="single" w:sz="8" w:space="0" w:color="auto"/>
              <w:right w:val="single" w:sz="8" w:space="0" w:color="auto"/>
            </w:tcBorders>
            <w:shd w:val="clear" w:color="000000" w:fill="548235"/>
            <w:vAlign w:val="center"/>
            <w:hideMark/>
          </w:tcPr>
          <w:p w14:paraId="1E7EB4C1" w14:textId="1E0D5B4E" w:rsidR="00787E7B" w:rsidRPr="00762598" w:rsidRDefault="00787E7B" w:rsidP="00F17224">
            <w:pPr>
              <w:jc w:val="center"/>
              <w:rPr>
                <w:rFonts w:asciiTheme="minorHAnsi" w:hAnsiTheme="minorHAnsi" w:cs="Calibri"/>
                <w:b/>
                <w:bCs/>
                <w:color w:val="FFFFFF"/>
                <w:sz w:val="16"/>
                <w:szCs w:val="16"/>
              </w:rPr>
            </w:pPr>
            <w:r w:rsidRPr="00762598">
              <w:rPr>
                <w:rFonts w:asciiTheme="minorHAnsi" w:hAnsiTheme="minorHAnsi" w:cs="Calibri"/>
                <w:b/>
                <w:bCs/>
                <w:color w:val="FFFFFF"/>
                <w:sz w:val="16"/>
                <w:szCs w:val="16"/>
              </w:rPr>
              <w:t xml:space="preserve">4. Transformación </w:t>
            </w:r>
            <w:r w:rsidR="00137FBC" w:rsidRPr="00762598">
              <w:rPr>
                <w:rFonts w:asciiTheme="minorHAnsi" w:hAnsiTheme="minorHAnsi" w:cs="Calibri"/>
                <w:b/>
                <w:bCs/>
                <w:color w:val="FFFFFF"/>
                <w:sz w:val="16"/>
                <w:szCs w:val="16"/>
              </w:rPr>
              <w:t>p</w:t>
            </w:r>
            <w:r w:rsidRPr="00762598">
              <w:rPr>
                <w:rFonts w:asciiTheme="minorHAnsi" w:hAnsiTheme="minorHAnsi" w:cs="Calibri"/>
                <w:b/>
                <w:bCs/>
                <w:color w:val="FFFFFF"/>
                <w:sz w:val="16"/>
                <w:szCs w:val="16"/>
              </w:rPr>
              <w:t xml:space="preserve">roductiva, </w:t>
            </w:r>
            <w:r w:rsidR="00137FBC" w:rsidRPr="00762598">
              <w:rPr>
                <w:rFonts w:asciiTheme="minorHAnsi" w:hAnsiTheme="minorHAnsi" w:cs="Calibri"/>
                <w:b/>
                <w:bCs/>
                <w:color w:val="FFFFFF"/>
                <w:sz w:val="16"/>
                <w:szCs w:val="16"/>
              </w:rPr>
              <w:t xml:space="preserve">internacionalización </w:t>
            </w:r>
            <w:r w:rsidRPr="00762598">
              <w:rPr>
                <w:rFonts w:asciiTheme="minorHAnsi" w:hAnsiTheme="minorHAnsi" w:cs="Calibri"/>
                <w:b/>
                <w:bCs/>
                <w:color w:val="FFFFFF"/>
                <w:sz w:val="16"/>
                <w:szCs w:val="16"/>
              </w:rPr>
              <w:t xml:space="preserve">y acción </w:t>
            </w:r>
            <w:r w:rsidR="00137FBC" w:rsidRPr="00762598">
              <w:rPr>
                <w:rFonts w:asciiTheme="minorHAnsi" w:hAnsiTheme="minorHAnsi" w:cs="Calibri"/>
                <w:b/>
                <w:bCs/>
                <w:color w:val="FFFFFF"/>
                <w:sz w:val="16"/>
                <w:szCs w:val="16"/>
              </w:rPr>
              <w:t>climática</w:t>
            </w:r>
          </w:p>
        </w:tc>
        <w:tc>
          <w:tcPr>
            <w:tcW w:w="2126" w:type="dxa"/>
            <w:tcBorders>
              <w:top w:val="single" w:sz="8" w:space="0" w:color="auto"/>
              <w:left w:val="nil"/>
              <w:bottom w:val="single" w:sz="8" w:space="0" w:color="auto"/>
              <w:right w:val="single" w:sz="8" w:space="0" w:color="auto"/>
            </w:tcBorders>
            <w:shd w:val="clear" w:color="000000" w:fill="548235"/>
            <w:vAlign w:val="center"/>
            <w:hideMark/>
          </w:tcPr>
          <w:p w14:paraId="7DE90E00" w14:textId="77777777" w:rsidR="00787E7B" w:rsidRPr="00762598" w:rsidRDefault="00787E7B" w:rsidP="00F17224">
            <w:pPr>
              <w:jc w:val="center"/>
              <w:rPr>
                <w:rFonts w:asciiTheme="minorHAnsi" w:hAnsiTheme="minorHAnsi" w:cs="Calibri"/>
                <w:b/>
                <w:bCs/>
                <w:color w:val="FFFFFF"/>
                <w:sz w:val="16"/>
                <w:szCs w:val="16"/>
              </w:rPr>
            </w:pPr>
            <w:r w:rsidRPr="00762598">
              <w:rPr>
                <w:rFonts w:asciiTheme="minorHAnsi" w:hAnsiTheme="minorHAnsi" w:cs="Calibri"/>
                <w:b/>
                <w:bCs/>
                <w:color w:val="FFFFFF"/>
                <w:sz w:val="16"/>
                <w:szCs w:val="16"/>
              </w:rPr>
              <w:t>5. Convergencia regional</w:t>
            </w:r>
          </w:p>
        </w:tc>
      </w:tr>
      <w:tr w:rsidR="00787E7B" w:rsidRPr="00762598" w14:paraId="21331062" w14:textId="77777777" w:rsidTr="00747A44">
        <w:trPr>
          <w:trHeight w:val="877"/>
        </w:trPr>
        <w:tc>
          <w:tcPr>
            <w:tcW w:w="1743" w:type="dxa"/>
            <w:tcBorders>
              <w:top w:val="nil"/>
              <w:left w:val="single" w:sz="8" w:space="0" w:color="auto"/>
              <w:bottom w:val="single" w:sz="8" w:space="0" w:color="auto"/>
              <w:right w:val="single" w:sz="8" w:space="0" w:color="auto"/>
            </w:tcBorders>
            <w:shd w:val="clear" w:color="000000" w:fill="FFFFFF"/>
            <w:vAlign w:val="center"/>
            <w:hideMark/>
          </w:tcPr>
          <w:p w14:paraId="3A53584F" w14:textId="77777777" w:rsidR="00787E7B" w:rsidRPr="00762598" w:rsidRDefault="00787E7B" w:rsidP="00F17224">
            <w:pPr>
              <w:rPr>
                <w:rFonts w:asciiTheme="minorHAnsi" w:hAnsiTheme="minorHAnsi" w:cs="Calibri"/>
                <w:color w:val="000000"/>
                <w:sz w:val="16"/>
                <w:szCs w:val="16"/>
              </w:rPr>
            </w:pPr>
            <w:r w:rsidRPr="00762598">
              <w:rPr>
                <w:rFonts w:asciiTheme="minorHAnsi" w:hAnsiTheme="minorHAnsi" w:cs="Calibri"/>
                <w:sz w:val="16"/>
                <w:szCs w:val="16"/>
              </w:rPr>
              <w:t xml:space="preserve">1. Justicia ambiental y gobernanza inclusiva </w:t>
            </w:r>
          </w:p>
        </w:tc>
        <w:tc>
          <w:tcPr>
            <w:tcW w:w="1618" w:type="dxa"/>
            <w:tcBorders>
              <w:top w:val="nil"/>
              <w:left w:val="nil"/>
              <w:bottom w:val="single" w:sz="8" w:space="0" w:color="auto"/>
              <w:right w:val="single" w:sz="8" w:space="0" w:color="auto"/>
            </w:tcBorders>
            <w:shd w:val="clear" w:color="000000" w:fill="FFFFFF"/>
            <w:vAlign w:val="center"/>
            <w:hideMark/>
          </w:tcPr>
          <w:p w14:paraId="2A6FB1AE" w14:textId="77777777" w:rsidR="00787E7B" w:rsidRPr="00762598" w:rsidRDefault="00787E7B" w:rsidP="00F17224">
            <w:pPr>
              <w:rPr>
                <w:rFonts w:asciiTheme="minorHAnsi" w:hAnsiTheme="minorHAnsi" w:cs="Calibri"/>
                <w:color w:val="000000"/>
                <w:sz w:val="16"/>
                <w:szCs w:val="16"/>
              </w:rPr>
            </w:pPr>
            <w:r w:rsidRPr="00762598">
              <w:rPr>
                <w:rFonts w:asciiTheme="minorHAnsi" w:hAnsiTheme="minorHAnsi" w:cs="Calibri"/>
                <w:sz w:val="16"/>
                <w:szCs w:val="16"/>
              </w:rPr>
              <w:t>1. Habilitadores que potencian la seguridad humana y las oportunidades de bienestar</w:t>
            </w:r>
          </w:p>
        </w:tc>
        <w:tc>
          <w:tcPr>
            <w:tcW w:w="1299" w:type="dxa"/>
            <w:tcBorders>
              <w:top w:val="nil"/>
              <w:left w:val="nil"/>
              <w:bottom w:val="single" w:sz="8" w:space="0" w:color="auto"/>
              <w:right w:val="single" w:sz="8" w:space="0" w:color="auto"/>
            </w:tcBorders>
            <w:shd w:val="clear" w:color="000000" w:fill="FFFFFF"/>
            <w:vAlign w:val="center"/>
            <w:hideMark/>
          </w:tcPr>
          <w:p w14:paraId="1A003808" w14:textId="77777777" w:rsidR="00787E7B" w:rsidRPr="00762598" w:rsidRDefault="00787E7B" w:rsidP="00F17224">
            <w:pPr>
              <w:rPr>
                <w:rFonts w:asciiTheme="minorHAnsi" w:hAnsiTheme="minorHAnsi" w:cs="Calibri"/>
                <w:b/>
                <w:bCs/>
                <w:i/>
                <w:iCs/>
                <w:color w:val="000000"/>
                <w:sz w:val="16"/>
                <w:szCs w:val="16"/>
                <w:u w:val="single"/>
              </w:rPr>
            </w:pPr>
            <w:r w:rsidRPr="00F17224">
              <w:rPr>
                <w:rFonts w:asciiTheme="minorHAnsi" w:hAnsiTheme="minorHAnsi"/>
                <w:b/>
                <w:sz w:val="16"/>
                <w:u w:val="single"/>
              </w:rPr>
              <w:t xml:space="preserve">1. Disponibilidad de alimentos </w:t>
            </w:r>
          </w:p>
        </w:tc>
        <w:tc>
          <w:tcPr>
            <w:tcW w:w="1985" w:type="dxa"/>
            <w:tcBorders>
              <w:top w:val="nil"/>
              <w:left w:val="nil"/>
              <w:bottom w:val="single" w:sz="8" w:space="0" w:color="auto"/>
              <w:right w:val="single" w:sz="8" w:space="0" w:color="auto"/>
            </w:tcBorders>
            <w:shd w:val="clear" w:color="000000" w:fill="FFFFFF"/>
            <w:vAlign w:val="center"/>
            <w:hideMark/>
          </w:tcPr>
          <w:p w14:paraId="157239E4" w14:textId="01747D3B" w:rsidR="00787E7B" w:rsidRPr="00762598" w:rsidRDefault="00787E7B" w:rsidP="00F17224">
            <w:pPr>
              <w:rPr>
                <w:rFonts w:asciiTheme="minorHAnsi" w:hAnsiTheme="minorHAnsi" w:cs="Calibri"/>
                <w:color w:val="000000"/>
                <w:sz w:val="16"/>
                <w:szCs w:val="16"/>
              </w:rPr>
            </w:pPr>
            <w:r w:rsidRPr="00762598">
              <w:rPr>
                <w:rFonts w:asciiTheme="minorHAnsi" w:hAnsiTheme="minorHAnsi" w:cs="Calibri"/>
                <w:sz w:val="16"/>
                <w:szCs w:val="16"/>
              </w:rPr>
              <w:t>1. Colombia revitaliza la naturaleza con inclusión social</w:t>
            </w:r>
          </w:p>
        </w:tc>
        <w:tc>
          <w:tcPr>
            <w:tcW w:w="2126" w:type="dxa"/>
            <w:tcBorders>
              <w:top w:val="nil"/>
              <w:left w:val="nil"/>
              <w:bottom w:val="single" w:sz="8" w:space="0" w:color="auto"/>
              <w:right w:val="single" w:sz="8" w:space="0" w:color="auto"/>
            </w:tcBorders>
            <w:shd w:val="clear" w:color="000000" w:fill="FFFFFF"/>
            <w:vAlign w:val="center"/>
            <w:hideMark/>
          </w:tcPr>
          <w:p w14:paraId="5A238F08" w14:textId="77777777" w:rsidR="00787E7B" w:rsidRPr="00762598" w:rsidRDefault="00787E7B" w:rsidP="00F17224">
            <w:pPr>
              <w:rPr>
                <w:rFonts w:asciiTheme="minorHAnsi" w:hAnsiTheme="minorHAnsi" w:cs="Calibri"/>
                <w:color w:val="000000"/>
                <w:sz w:val="16"/>
                <w:szCs w:val="16"/>
              </w:rPr>
            </w:pPr>
            <w:r w:rsidRPr="00762598">
              <w:rPr>
                <w:rFonts w:asciiTheme="minorHAnsi" w:hAnsiTheme="minorHAnsi" w:cs="Calibri"/>
                <w:sz w:val="16"/>
                <w:szCs w:val="16"/>
              </w:rPr>
              <w:t>1. Aprovechamiento de la ciudad construida, participativo e incluyente, para el fortalecimiento de los vínculos intraurbanos</w:t>
            </w:r>
          </w:p>
        </w:tc>
      </w:tr>
      <w:tr w:rsidR="00787E7B" w:rsidRPr="0065641E" w14:paraId="27D5B40F" w14:textId="77777777" w:rsidTr="00747A44">
        <w:trPr>
          <w:trHeight w:val="994"/>
        </w:trPr>
        <w:tc>
          <w:tcPr>
            <w:tcW w:w="1743" w:type="dxa"/>
            <w:tcBorders>
              <w:top w:val="nil"/>
              <w:left w:val="single" w:sz="8" w:space="0" w:color="auto"/>
              <w:bottom w:val="single" w:sz="8" w:space="0" w:color="auto"/>
              <w:right w:val="single" w:sz="8" w:space="0" w:color="auto"/>
            </w:tcBorders>
            <w:shd w:val="clear" w:color="000000" w:fill="FFFFFF"/>
            <w:vAlign w:val="center"/>
            <w:hideMark/>
          </w:tcPr>
          <w:p w14:paraId="3F083759" w14:textId="77777777" w:rsidR="00787E7B" w:rsidRPr="00F17224" w:rsidRDefault="00787E7B" w:rsidP="00F17224">
            <w:pPr>
              <w:rPr>
                <w:rFonts w:asciiTheme="minorHAnsi" w:hAnsiTheme="minorHAnsi"/>
                <w:b/>
                <w:color w:val="000000"/>
                <w:sz w:val="16"/>
                <w:u w:val="single"/>
              </w:rPr>
            </w:pPr>
            <w:r w:rsidRPr="00F17224">
              <w:rPr>
                <w:rFonts w:asciiTheme="minorHAnsi" w:hAnsiTheme="minorHAnsi"/>
                <w:b/>
                <w:sz w:val="16"/>
                <w:u w:val="single"/>
              </w:rPr>
              <w:t>2. El agua, la biodiversidad y las personas, en el centro del ordenamiento territorial</w:t>
            </w:r>
          </w:p>
        </w:tc>
        <w:tc>
          <w:tcPr>
            <w:tcW w:w="1618" w:type="dxa"/>
            <w:tcBorders>
              <w:top w:val="nil"/>
              <w:left w:val="nil"/>
              <w:bottom w:val="single" w:sz="8" w:space="0" w:color="auto"/>
              <w:right w:val="single" w:sz="8" w:space="0" w:color="auto"/>
            </w:tcBorders>
            <w:shd w:val="clear" w:color="000000" w:fill="FFFFFF"/>
            <w:vAlign w:val="center"/>
            <w:hideMark/>
          </w:tcPr>
          <w:p w14:paraId="39403091" w14:textId="77777777" w:rsidR="00787E7B" w:rsidRPr="0065641E" w:rsidRDefault="00787E7B" w:rsidP="00F17224">
            <w:pPr>
              <w:rPr>
                <w:rFonts w:asciiTheme="minorHAnsi" w:hAnsiTheme="minorHAnsi" w:cs="Calibri"/>
                <w:color w:val="000000"/>
                <w:sz w:val="16"/>
                <w:szCs w:val="16"/>
              </w:rPr>
            </w:pPr>
            <w:r w:rsidRPr="002107FF">
              <w:rPr>
                <w:rFonts w:asciiTheme="minorHAnsi" w:hAnsiTheme="minorHAnsi"/>
                <w:color w:val="000000"/>
                <w:sz w:val="16"/>
              </w:rPr>
              <w:t xml:space="preserve">2. Superación de privaciones como fundamento de la dignidad humana y condiciones básicas para el bienestar </w:t>
            </w:r>
          </w:p>
        </w:tc>
        <w:tc>
          <w:tcPr>
            <w:tcW w:w="1299" w:type="dxa"/>
            <w:tcBorders>
              <w:top w:val="nil"/>
              <w:left w:val="nil"/>
              <w:bottom w:val="single" w:sz="8" w:space="0" w:color="auto"/>
              <w:right w:val="single" w:sz="8" w:space="0" w:color="auto"/>
            </w:tcBorders>
            <w:shd w:val="clear" w:color="000000" w:fill="FFFFFF"/>
            <w:vAlign w:val="center"/>
            <w:hideMark/>
          </w:tcPr>
          <w:p w14:paraId="6E93FF58" w14:textId="77777777" w:rsidR="00787E7B" w:rsidRPr="00F17224" w:rsidRDefault="00787E7B" w:rsidP="00F17224">
            <w:pPr>
              <w:rPr>
                <w:rFonts w:asciiTheme="minorHAnsi" w:hAnsiTheme="minorHAnsi"/>
                <w:b/>
                <w:color w:val="000000"/>
                <w:sz w:val="16"/>
                <w:u w:val="single"/>
              </w:rPr>
            </w:pPr>
            <w:r w:rsidRPr="00F17224">
              <w:rPr>
                <w:rFonts w:asciiTheme="minorHAnsi" w:hAnsiTheme="minorHAnsi"/>
                <w:b/>
                <w:sz w:val="16"/>
                <w:u w:val="single"/>
              </w:rPr>
              <w:t>2. Acceso físico a alimentos</w:t>
            </w:r>
          </w:p>
        </w:tc>
        <w:tc>
          <w:tcPr>
            <w:tcW w:w="1985" w:type="dxa"/>
            <w:tcBorders>
              <w:top w:val="nil"/>
              <w:left w:val="nil"/>
              <w:bottom w:val="single" w:sz="8" w:space="0" w:color="auto"/>
              <w:right w:val="single" w:sz="8" w:space="0" w:color="auto"/>
            </w:tcBorders>
            <w:shd w:val="clear" w:color="000000" w:fill="FFFFFF"/>
            <w:vAlign w:val="center"/>
            <w:hideMark/>
          </w:tcPr>
          <w:p w14:paraId="3EB7B68D" w14:textId="6CF4F541" w:rsidR="00787E7B" w:rsidRPr="0065641E" w:rsidRDefault="00787E7B" w:rsidP="00F17224">
            <w:pPr>
              <w:rPr>
                <w:rFonts w:asciiTheme="minorHAnsi" w:hAnsiTheme="minorHAnsi" w:cs="Calibri"/>
                <w:color w:val="000000"/>
                <w:sz w:val="16"/>
                <w:szCs w:val="16"/>
              </w:rPr>
            </w:pPr>
            <w:r w:rsidRPr="0065641E">
              <w:rPr>
                <w:rFonts w:asciiTheme="minorHAnsi" w:hAnsiTheme="minorHAnsi" w:cs="Calibri"/>
                <w:sz w:val="16"/>
                <w:szCs w:val="16"/>
              </w:rPr>
              <w:t>2. Transición económica para alcanzar carbononeutralidad y consolidar territorios resilientes al clima</w:t>
            </w:r>
          </w:p>
        </w:tc>
        <w:tc>
          <w:tcPr>
            <w:tcW w:w="2126" w:type="dxa"/>
            <w:tcBorders>
              <w:top w:val="nil"/>
              <w:left w:val="nil"/>
              <w:bottom w:val="single" w:sz="8" w:space="0" w:color="auto"/>
              <w:right w:val="single" w:sz="8" w:space="0" w:color="auto"/>
            </w:tcBorders>
            <w:shd w:val="clear" w:color="000000" w:fill="FFFFFF"/>
            <w:vAlign w:val="center"/>
            <w:hideMark/>
          </w:tcPr>
          <w:p w14:paraId="28E30223" w14:textId="77777777" w:rsidR="00787E7B" w:rsidRPr="0065641E" w:rsidRDefault="00787E7B" w:rsidP="00F17224">
            <w:pPr>
              <w:rPr>
                <w:rFonts w:asciiTheme="minorHAnsi" w:hAnsiTheme="minorHAnsi" w:cs="Calibri"/>
                <w:color w:val="000000"/>
                <w:sz w:val="16"/>
                <w:szCs w:val="16"/>
              </w:rPr>
            </w:pPr>
            <w:r w:rsidRPr="0065641E">
              <w:rPr>
                <w:rFonts w:asciiTheme="minorHAnsi" w:hAnsiTheme="minorHAnsi" w:cs="Calibri"/>
                <w:sz w:val="16"/>
                <w:szCs w:val="16"/>
              </w:rPr>
              <w:t>2. Modelos de desarrollo supramunicipales para el fortalecimiento de vínculos urbano-rurales y la integración de territorios</w:t>
            </w:r>
          </w:p>
        </w:tc>
      </w:tr>
      <w:tr w:rsidR="00787E7B" w:rsidRPr="0065641E" w14:paraId="28907940" w14:textId="77777777" w:rsidTr="00747A44">
        <w:trPr>
          <w:trHeight w:val="952"/>
        </w:trPr>
        <w:tc>
          <w:tcPr>
            <w:tcW w:w="1743" w:type="dxa"/>
            <w:tcBorders>
              <w:top w:val="nil"/>
              <w:left w:val="single" w:sz="8" w:space="0" w:color="auto"/>
              <w:bottom w:val="single" w:sz="8" w:space="0" w:color="auto"/>
              <w:right w:val="single" w:sz="8" w:space="0" w:color="auto"/>
            </w:tcBorders>
            <w:shd w:val="clear" w:color="000000" w:fill="FFFFFF"/>
            <w:vAlign w:val="center"/>
            <w:hideMark/>
          </w:tcPr>
          <w:p w14:paraId="4C6977E5" w14:textId="77777777" w:rsidR="00787E7B" w:rsidRPr="0065641E" w:rsidRDefault="00787E7B" w:rsidP="00F17224">
            <w:pPr>
              <w:rPr>
                <w:rFonts w:asciiTheme="minorHAnsi" w:hAnsiTheme="minorHAnsi" w:cs="Calibri"/>
                <w:color w:val="000000"/>
                <w:sz w:val="16"/>
                <w:szCs w:val="16"/>
              </w:rPr>
            </w:pPr>
            <w:r w:rsidRPr="0065641E">
              <w:rPr>
                <w:rFonts w:asciiTheme="minorHAnsi" w:hAnsiTheme="minorHAnsi" w:cs="Calibri"/>
                <w:sz w:val="16"/>
                <w:szCs w:val="16"/>
              </w:rPr>
              <w:t>3. Coordinación de los instrumentos de planificación de territorios vitales</w:t>
            </w:r>
          </w:p>
        </w:tc>
        <w:tc>
          <w:tcPr>
            <w:tcW w:w="1618" w:type="dxa"/>
            <w:tcBorders>
              <w:top w:val="nil"/>
              <w:left w:val="nil"/>
              <w:bottom w:val="single" w:sz="8" w:space="0" w:color="auto"/>
              <w:right w:val="single" w:sz="8" w:space="0" w:color="auto"/>
            </w:tcBorders>
            <w:shd w:val="clear" w:color="000000" w:fill="FFFFFF"/>
            <w:vAlign w:val="center"/>
            <w:hideMark/>
          </w:tcPr>
          <w:p w14:paraId="05295ADF" w14:textId="77777777" w:rsidR="00787E7B" w:rsidRPr="0065641E" w:rsidRDefault="00787E7B" w:rsidP="00F17224">
            <w:pPr>
              <w:rPr>
                <w:rFonts w:asciiTheme="minorHAnsi" w:hAnsiTheme="minorHAnsi" w:cs="Calibri"/>
                <w:color w:val="000000"/>
                <w:sz w:val="16"/>
                <w:szCs w:val="16"/>
              </w:rPr>
            </w:pPr>
            <w:r w:rsidRPr="0065641E">
              <w:rPr>
                <w:rFonts w:asciiTheme="minorHAnsi" w:hAnsiTheme="minorHAnsi" w:cs="Calibri"/>
                <w:sz w:val="16"/>
                <w:szCs w:val="16"/>
              </w:rPr>
              <w:t xml:space="preserve">3. Expansión de capacidades: más y mejores oportunidades de la población para lograr sus proyectos de vida </w:t>
            </w:r>
          </w:p>
        </w:tc>
        <w:tc>
          <w:tcPr>
            <w:tcW w:w="1299" w:type="dxa"/>
            <w:tcBorders>
              <w:top w:val="nil"/>
              <w:left w:val="nil"/>
              <w:bottom w:val="single" w:sz="8" w:space="0" w:color="auto"/>
              <w:right w:val="single" w:sz="8" w:space="0" w:color="auto"/>
            </w:tcBorders>
            <w:shd w:val="clear" w:color="000000" w:fill="FFFFFF"/>
            <w:vAlign w:val="center"/>
            <w:hideMark/>
          </w:tcPr>
          <w:p w14:paraId="1E8FC5DA" w14:textId="77777777" w:rsidR="00787E7B" w:rsidRPr="00F17224" w:rsidRDefault="00787E7B" w:rsidP="00F17224">
            <w:pPr>
              <w:rPr>
                <w:rFonts w:asciiTheme="minorHAnsi" w:hAnsiTheme="minorHAnsi"/>
                <w:b/>
                <w:color w:val="000000"/>
                <w:sz w:val="16"/>
                <w:u w:val="single"/>
              </w:rPr>
            </w:pPr>
            <w:r w:rsidRPr="00F17224">
              <w:rPr>
                <w:rFonts w:asciiTheme="minorHAnsi" w:hAnsiTheme="minorHAnsi"/>
                <w:b/>
                <w:sz w:val="16"/>
                <w:u w:val="single"/>
              </w:rPr>
              <w:t>3. Adecuación de alimentos</w:t>
            </w:r>
          </w:p>
        </w:tc>
        <w:tc>
          <w:tcPr>
            <w:tcW w:w="1985" w:type="dxa"/>
            <w:tcBorders>
              <w:top w:val="nil"/>
              <w:left w:val="nil"/>
              <w:bottom w:val="single" w:sz="8" w:space="0" w:color="auto"/>
              <w:right w:val="single" w:sz="8" w:space="0" w:color="auto"/>
            </w:tcBorders>
            <w:shd w:val="clear" w:color="000000" w:fill="FFFFFF"/>
            <w:vAlign w:val="center"/>
            <w:hideMark/>
          </w:tcPr>
          <w:p w14:paraId="0CA5EF73" w14:textId="77777777" w:rsidR="00787E7B" w:rsidRPr="0065641E" w:rsidRDefault="00787E7B" w:rsidP="00F17224">
            <w:pPr>
              <w:rPr>
                <w:rFonts w:asciiTheme="minorHAnsi" w:hAnsiTheme="minorHAnsi" w:cs="Calibri"/>
                <w:color w:val="000000"/>
                <w:sz w:val="16"/>
                <w:szCs w:val="16"/>
              </w:rPr>
            </w:pPr>
            <w:r w:rsidRPr="0065641E">
              <w:rPr>
                <w:rFonts w:asciiTheme="minorHAnsi" w:hAnsiTheme="minorHAnsi" w:cs="Calibri"/>
                <w:sz w:val="16"/>
                <w:szCs w:val="16"/>
              </w:rPr>
              <w:t>3. Transición energética justa, segura, confiable y eficiente</w:t>
            </w:r>
          </w:p>
        </w:tc>
        <w:tc>
          <w:tcPr>
            <w:tcW w:w="2126" w:type="dxa"/>
            <w:tcBorders>
              <w:top w:val="nil"/>
              <w:left w:val="nil"/>
              <w:bottom w:val="single" w:sz="8" w:space="0" w:color="auto"/>
              <w:right w:val="single" w:sz="8" w:space="0" w:color="auto"/>
            </w:tcBorders>
            <w:shd w:val="clear" w:color="000000" w:fill="FFFFFF"/>
            <w:vAlign w:val="center"/>
            <w:hideMark/>
          </w:tcPr>
          <w:p w14:paraId="54DFCB8B" w14:textId="77777777" w:rsidR="00787E7B" w:rsidRPr="0065641E" w:rsidRDefault="00787E7B" w:rsidP="00F17224">
            <w:pPr>
              <w:rPr>
                <w:rFonts w:asciiTheme="minorHAnsi" w:hAnsiTheme="minorHAnsi" w:cs="Calibri"/>
                <w:color w:val="000000"/>
                <w:sz w:val="16"/>
                <w:szCs w:val="16"/>
              </w:rPr>
            </w:pPr>
            <w:r w:rsidRPr="0065641E">
              <w:rPr>
                <w:rFonts w:asciiTheme="minorHAnsi" w:hAnsiTheme="minorHAnsi" w:cs="Calibri"/>
                <w:sz w:val="16"/>
                <w:szCs w:val="16"/>
              </w:rPr>
              <w:t>3. Territorios más humanos: hábitat integral</w:t>
            </w:r>
          </w:p>
        </w:tc>
      </w:tr>
      <w:tr w:rsidR="00787E7B" w:rsidRPr="00762598" w14:paraId="4254EE34" w14:textId="77777777" w:rsidTr="00747A44">
        <w:trPr>
          <w:trHeight w:val="952"/>
        </w:trPr>
        <w:tc>
          <w:tcPr>
            <w:tcW w:w="1743" w:type="dxa"/>
            <w:tcBorders>
              <w:top w:val="nil"/>
              <w:left w:val="single" w:sz="8" w:space="0" w:color="auto"/>
              <w:bottom w:val="single" w:sz="8" w:space="0" w:color="auto"/>
              <w:right w:val="single" w:sz="8" w:space="0" w:color="auto"/>
            </w:tcBorders>
            <w:shd w:val="clear" w:color="000000" w:fill="FFFFFF"/>
            <w:vAlign w:val="center"/>
            <w:hideMark/>
          </w:tcPr>
          <w:p w14:paraId="4988595A" w14:textId="65A5E15F" w:rsidR="00787E7B" w:rsidRPr="00762598" w:rsidRDefault="00787E7B" w:rsidP="00F17224">
            <w:pPr>
              <w:rPr>
                <w:rFonts w:asciiTheme="minorHAnsi" w:hAnsiTheme="minorHAnsi" w:cs="Calibri"/>
                <w:color w:val="000000"/>
                <w:sz w:val="16"/>
                <w:szCs w:val="16"/>
              </w:rPr>
            </w:pPr>
            <w:r w:rsidRPr="00762598">
              <w:rPr>
                <w:rFonts w:asciiTheme="minorHAnsi" w:hAnsiTheme="minorHAnsi" w:cs="Calibri"/>
                <w:sz w:val="16"/>
                <w:szCs w:val="16"/>
              </w:rPr>
              <w:t>4. Capacidades de los gobiernos locales y las comunidades para la toma de decisiones de ordenamiento territorial</w:t>
            </w:r>
          </w:p>
        </w:tc>
        <w:tc>
          <w:tcPr>
            <w:tcW w:w="1618" w:type="dxa"/>
            <w:vMerge w:val="restart"/>
            <w:tcBorders>
              <w:top w:val="nil"/>
              <w:left w:val="single" w:sz="8" w:space="0" w:color="auto"/>
              <w:bottom w:val="single" w:sz="8" w:space="0" w:color="000000"/>
              <w:right w:val="single" w:sz="8" w:space="0" w:color="auto"/>
            </w:tcBorders>
            <w:shd w:val="clear" w:color="000000" w:fill="FFFFFF"/>
            <w:hideMark/>
          </w:tcPr>
          <w:p w14:paraId="0ED8A804" w14:textId="77777777" w:rsidR="00787E7B" w:rsidRPr="00762598" w:rsidRDefault="00787E7B" w:rsidP="00F17224">
            <w:pPr>
              <w:rPr>
                <w:rFonts w:asciiTheme="minorHAnsi" w:hAnsiTheme="minorHAnsi" w:cs="Arial"/>
                <w:color w:val="000000"/>
                <w:sz w:val="16"/>
                <w:szCs w:val="16"/>
              </w:rPr>
            </w:pPr>
            <w:r w:rsidRPr="00762598">
              <w:rPr>
                <w:rFonts w:asciiTheme="minorHAnsi" w:hAnsiTheme="minorHAnsi" w:cs="Arial"/>
                <w:color w:val="000000"/>
                <w:sz w:val="16"/>
                <w:szCs w:val="16"/>
              </w:rPr>
              <w:t> </w:t>
            </w:r>
          </w:p>
        </w:tc>
        <w:tc>
          <w:tcPr>
            <w:tcW w:w="1299" w:type="dxa"/>
            <w:vMerge w:val="restart"/>
            <w:tcBorders>
              <w:top w:val="nil"/>
              <w:left w:val="single" w:sz="8" w:space="0" w:color="auto"/>
              <w:bottom w:val="single" w:sz="8" w:space="0" w:color="000000"/>
              <w:right w:val="single" w:sz="8" w:space="0" w:color="auto"/>
            </w:tcBorders>
            <w:shd w:val="clear" w:color="000000" w:fill="FFFFFF"/>
            <w:hideMark/>
          </w:tcPr>
          <w:p w14:paraId="28B25E85" w14:textId="77777777" w:rsidR="00787E7B" w:rsidRPr="00762598" w:rsidRDefault="00787E7B" w:rsidP="00F17224">
            <w:pPr>
              <w:rPr>
                <w:rFonts w:asciiTheme="minorHAnsi" w:hAnsiTheme="minorHAnsi" w:cs="Arial"/>
                <w:color w:val="000000"/>
                <w:sz w:val="16"/>
                <w:szCs w:val="16"/>
              </w:rPr>
            </w:pPr>
            <w:r w:rsidRPr="00762598">
              <w:rPr>
                <w:rFonts w:asciiTheme="minorHAnsi" w:hAnsiTheme="minorHAnsi" w:cs="Arial"/>
                <w:color w:val="000000"/>
                <w:sz w:val="16"/>
                <w:szCs w:val="16"/>
              </w:rPr>
              <w:t> </w:t>
            </w:r>
          </w:p>
        </w:tc>
        <w:tc>
          <w:tcPr>
            <w:tcW w:w="1985" w:type="dxa"/>
            <w:tcBorders>
              <w:top w:val="nil"/>
              <w:left w:val="nil"/>
              <w:bottom w:val="single" w:sz="8" w:space="0" w:color="auto"/>
              <w:right w:val="single" w:sz="8" w:space="0" w:color="auto"/>
            </w:tcBorders>
            <w:shd w:val="clear" w:color="000000" w:fill="FFFFFF"/>
            <w:vAlign w:val="center"/>
            <w:hideMark/>
          </w:tcPr>
          <w:p w14:paraId="5DE0EF94" w14:textId="77777777" w:rsidR="00787E7B" w:rsidRPr="00762598" w:rsidRDefault="00787E7B" w:rsidP="00F17224">
            <w:pPr>
              <w:rPr>
                <w:rFonts w:asciiTheme="minorHAnsi" w:hAnsiTheme="minorHAnsi" w:cs="Calibri"/>
                <w:color w:val="000000"/>
                <w:sz w:val="16"/>
                <w:szCs w:val="16"/>
              </w:rPr>
            </w:pPr>
            <w:r w:rsidRPr="00762598">
              <w:rPr>
                <w:rFonts w:asciiTheme="minorHAnsi" w:hAnsiTheme="minorHAnsi" w:cs="Calibri"/>
                <w:sz w:val="16"/>
                <w:szCs w:val="16"/>
              </w:rPr>
              <w:t>4. Economía productiva a través de la reindustrialización y la bioeconomía</w:t>
            </w:r>
          </w:p>
        </w:tc>
        <w:tc>
          <w:tcPr>
            <w:tcW w:w="2126" w:type="dxa"/>
            <w:tcBorders>
              <w:top w:val="nil"/>
              <w:left w:val="nil"/>
              <w:bottom w:val="single" w:sz="8" w:space="0" w:color="auto"/>
              <w:right w:val="single" w:sz="8" w:space="0" w:color="auto"/>
            </w:tcBorders>
            <w:shd w:val="clear" w:color="000000" w:fill="FFFFFF"/>
            <w:vAlign w:val="center"/>
            <w:hideMark/>
          </w:tcPr>
          <w:p w14:paraId="1953E3C0" w14:textId="77777777" w:rsidR="00787E7B" w:rsidRPr="00762598" w:rsidRDefault="00787E7B" w:rsidP="00F17224">
            <w:pPr>
              <w:rPr>
                <w:rFonts w:asciiTheme="minorHAnsi" w:hAnsiTheme="minorHAnsi" w:cs="Calibri"/>
                <w:color w:val="000000"/>
                <w:sz w:val="16"/>
                <w:szCs w:val="16"/>
              </w:rPr>
            </w:pPr>
            <w:r w:rsidRPr="00762598">
              <w:rPr>
                <w:rFonts w:asciiTheme="minorHAnsi" w:hAnsiTheme="minorHAnsi" w:cs="Calibri"/>
                <w:sz w:val="16"/>
                <w:szCs w:val="16"/>
              </w:rPr>
              <w:t>4. Reestructuración y desarrollo de sistemas nacionales y regionales de productividad, competitividad e innovación</w:t>
            </w:r>
          </w:p>
        </w:tc>
      </w:tr>
      <w:tr w:rsidR="00787E7B" w:rsidRPr="00762598" w14:paraId="343F59BE" w14:textId="77777777" w:rsidTr="00747A44">
        <w:trPr>
          <w:trHeight w:val="1139"/>
        </w:trPr>
        <w:tc>
          <w:tcPr>
            <w:tcW w:w="1743" w:type="dxa"/>
            <w:tcBorders>
              <w:top w:val="nil"/>
              <w:left w:val="single" w:sz="8" w:space="0" w:color="auto"/>
              <w:bottom w:val="single" w:sz="8" w:space="0" w:color="auto"/>
              <w:right w:val="single" w:sz="8" w:space="0" w:color="auto"/>
            </w:tcBorders>
            <w:shd w:val="clear" w:color="000000" w:fill="FFFFFF"/>
            <w:vAlign w:val="center"/>
            <w:hideMark/>
          </w:tcPr>
          <w:p w14:paraId="4F43163C" w14:textId="0C71C0FE" w:rsidR="00787E7B" w:rsidRPr="00762598" w:rsidRDefault="00787E7B" w:rsidP="00F17224">
            <w:pPr>
              <w:rPr>
                <w:rFonts w:asciiTheme="minorHAnsi" w:hAnsiTheme="minorHAnsi" w:cs="Calibri"/>
                <w:color w:val="000000"/>
                <w:sz w:val="16"/>
                <w:szCs w:val="16"/>
              </w:rPr>
            </w:pPr>
            <w:r w:rsidRPr="002107FF">
              <w:rPr>
                <w:rFonts w:asciiTheme="minorHAnsi" w:hAnsiTheme="minorHAnsi"/>
                <w:color w:val="000000"/>
                <w:sz w:val="16"/>
              </w:rPr>
              <w:t>5</w:t>
            </w:r>
            <w:r w:rsidR="00137FBC" w:rsidRPr="00762598">
              <w:rPr>
                <w:rFonts w:asciiTheme="minorHAnsi" w:hAnsiTheme="minorHAnsi" w:cs="Calibri"/>
                <w:color w:val="000000"/>
                <w:sz w:val="16"/>
                <w:szCs w:val="16"/>
              </w:rPr>
              <w:t>.</w:t>
            </w:r>
            <w:r w:rsidRPr="002107FF">
              <w:rPr>
                <w:rFonts w:asciiTheme="minorHAnsi" w:hAnsiTheme="minorHAnsi"/>
                <w:color w:val="000000"/>
                <w:sz w:val="16"/>
              </w:rPr>
              <w:t xml:space="preserve"> Consolidación del catastro multipropósito y tránsito hacia el Sistema de Administración de Territorio (SAT)</w:t>
            </w:r>
          </w:p>
        </w:tc>
        <w:tc>
          <w:tcPr>
            <w:tcW w:w="1618" w:type="dxa"/>
            <w:vMerge/>
            <w:tcBorders>
              <w:top w:val="nil"/>
              <w:left w:val="single" w:sz="8" w:space="0" w:color="auto"/>
              <w:bottom w:val="single" w:sz="8" w:space="0" w:color="000000"/>
              <w:right w:val="single" w:sz="8" w:space="0" w:color="auto"/>
            </w:tcBorders>
            <w:vAlign w:val="center"/>
            <w:hideMark/>
          </w:tcPr>
          <w:p w14:paraId="5BB8D15D" w14:textId="77777777" w:rsidR="00787E7B" w:rsidRPr="00762598" w:rsidRDefault="00787E7B" w:rsidP="00F17224">
            <w:pPr>
              <w:rPr>
                <w:rFonts w:asciiTheme="minorHAnsi" w:hAnsiTheme="minorHAnsi" w:cs="Arial"/>
                <w:color w:val="000000"/>
                <w:sz w:val="16"/>
                <w:szCs w:val="16"/>
              </w:rPr>
            </w:pPr>
          </w:p>
        </w:tc>
        <w:tc>
          <w:tcPr>
            <w:tcW w:w="1299" w:type="dxa"/>
            <w:vMerge/>
            <w:tcBorders>
              <w:top w:val="nil"/>
              <w:left w:val="single" w:sz="8" w:space="0" w:color="auto"/>
              <w:bottom w:val="single" w:sz="8" w:space="0" w:color="000000"/>
              <w:right w:val="single" w:sz="8" w:space="0" w:color="auto"/>
            </w:tcBorders>
            <w:vAlign w:val="center"/>
            <w:hideMark/>
          </w:tcPr>
          <w:p w14:paraId="5C44C742" w14:textId="77777777" w:rsidR="00787E7B" w:rsidRPr="00762598" w:rsidRDefault="00787E7B" w:rsidP="00F17224">
            <w:pPr>
              <w:rPr>
                <w:rFonts w:asciiTheme="minorHAnsi" w:hAnsiTheme="minorHAnsi" w:cs="Arial"/>
                <w:color w:val="000000"/>
                <w:sz w:val="16"/>
                <w:szCs w:val="16"/>
              </w:rPr>
            </w:pPr>
          </w:p>
        </w:tc>
        <w:tc>
          <w:tcPr>
            <w:tcW w:w="1985" w:type="dxa"/>
            <w:tcBorders>
              <w:top w:val="nil"/>
              <w:left w:val="nil"/>
              <w:bottom w:val="single" w:sz="8" w:space="0" w:color="auto"/>
              <w:right w:val="single" w:sz="8" w:space="0" w:color="auto"/>
            </w:tcBorders>
            <w:shd w:val="clear" w:color="000000" w:fill="FFFFFF"/>
            <w:vAlign w:val="center"/>
            <w:hideMark/>
          </w:tcPr>
          <w:p w14:paraId="559D0D16" w14:textId="77777777" w:rsidR="00787E7B" w:rsidRPr="00762598" w:rsidRDefault="00787E7B" w:rsidP="00F17224">
            <w:pPr>
              <w:rPr>
                <w:rFonts w:asciiTheme="minorHAnsi" w:hAnsiTheme="minorHAnsi" w:cs="Calibri"/>
                <w:color w:val="000000"/>
                <w:sz w:val="16"/>
                <w:szCs w:val="16"/>
              </w:rPr>
            </w:pPr>
            <w:r w:rsidRPr="00762598">
              <w:rPr>
                <w:rFonts w:asciiTheme="minorHAnsi" w:hAnsiTheme="minorHAnsi" w:cs="Calibri"/>
                <w:sz w:val="16"/>
                <w:szCs w:val="16"/>
              </w:rPr>
              <w:t xml:space="preserve">5. Financiamiento del desarrollo como mecanismo habilitante para una economía productiva </w:t>
            </w:r>
          </w:p>
        </w:tc>
        <w:tc>
          <w:tcPr>
            <w:tcW w:w="2126" w:type="dxa"/>
            <w:tcBorders>
              <w:top w:val="nil"/>
              <w:left w:val="nil"/>
              <w:bottom w:val="single" w:sz="8" w:space="0" w:color="auto"/>
              <w:right w:val="single" w:sz="8" w:space="0" w:color="auto"/>
            </w:tcBorders>
            <w:shd w:val="clear" w:color="000000" w:fill="FFFFFF"/>
            <w:vAlign w:val="center"/>
            <w:hideMark/>
          </w:tcPr>
          <w:p w14:paraId="050BE43B" w14:textId="03059164" w:rsidR="00787E7B" w:rsidRPr="00762598" w:rsidRDefault="00787E7B" w:rsidP="00F17224">
            <w:pPr>
              <w:rPr>
                <w:rFonts w:asciiTheme="minorHAnsi" w:hAnsiTheme="minorHAnsi" w:cs="Calibri"/>
                <w:color w:val="000000"/>
                <w:sz w:val="16"/>
                <w:szCs w:val="16"/>
              </w:rPr>
            </w:pPr>
            <w:r w:rsidRPr="00762598">
              <w:rPr>
                <w:rFonts w:asciiTheme="minorHAnsi" w:hAnsiTheme="minorHAnsi" w:cs="Calibri"/>
                <w:sz w:val="16"/>
                <w:szCs w:val="16"/>
              </w:rPr>
              <w:t>5.</w:t>
            </w:r>
            <w:r w:rsidR="00C35462" w:rsidRPr="00762598">
              <w:rPr>
                <w:rFonts w:asciiTheme="minorHAnsi" w:hAnsiTheme="minorHAnsi" w:cs="Calibri"/>
                <w:sz w:val="16"/>
                <w:szCs w:val="16"/>
              </w:rPr>
              <w:t xml:space="preserve"> </w:t>
            </w:r>
            <w:r w:rsidRPr="00762598">
              <w:rPr>
                <w:rFonts w:asciiTheme="minorHAnsi" w:hAnsiTheme="minorHAnsi" w:cs="Calibri"/>
                <w:sz w:val="16"/>
                <w:szCs w:val="16"/>
              </w:rPr>
              <w:t>Fortalecimiento institucional como motor de cambio para recuperar</w:t>
            </w:r>
            <w:r w:rsidR="00C35462" w:rsidRPr="00762598">
              <w:rPr>
                <w:rFonts w:asciiTheme="minorHAnsi" w:hAnsiTheme="minorHAnsi" w:cs="Calibri"/>
                <w:sz w:val="16"/>
                <w:szCs w:val="16"/>
              </w:rPr>
              <w:t xml:space="preserve"> </w:t>
            </w:r>
            <w:r w:rsidRPr="00762598">
              <w:rPr>
                <w:rFonts w:asciiTheme="minorHAnsi" w:hAnsiTheme="minorHAnsi" w:cs="Calibri"/>
                <w:sz w:val="16"/>
                <w:szCs w:val="16"/>
              </w:rPr>
              <w:t>el fortalecimiento del vínculo Estado-</w:t>
            </w:r>
            <w:r w:rsidR="00471C8C" w:rsidRPr="00762598">
              <w:rPr>
                <w:rFonts w:asciiTheme="minorHAnsi" w:hAnsiTheme="minorHAnsi" w:cs="Calibri"/>
                <w:sz w:val="16"/>
                <w:szCs w:val="16"/>
              </w:rPr>
              <w:t>ciudadanía</w:t>
            </w:r>
          </w:p>
        </w:tc>
      </w:tr>
      <w:tr w:rsidR="00787E7B" w:rsidRPr="00762598" w14:paraId="1195D258" w14:textId="77777777" w:rsidTr="00747A44">
        <w:trPr>
          <w:trHeight w:val="765"/>
        </w:trPr>
        <w:tc>
          <w:tcPr>
            <w:tcW w:w="1743" w:type="dxa"/>
            <w:vMerge w:val="restart"/>
            <w:tcBorders>
              <w:top w:val="nil"/>
              <w:left w:val="single" w:sz="8" w:space="0" w:color="auto"/>
              <w:bottom w:val="single" w:sz="8" w:space="0" w:color="000000"/>
              <w:right w:val="single" w:sz="8" w:space="0" w:color="auto"/>
            </w:tcBorders>
            <w:shd w:val="clear" w:color="000000" w:fill="FFFFFF"/>
            <w:hideMark/>
          </w:tcPr>
          <w:p w14:paraId="7D628B3D" w14:textId="77777777" w:rsidR="00787E7B" w:rsidRPr="00762598" w:rsidRDefault="00787E7B" w:rsidP="00F17224">
            <w:pPr>
              <w:rPr>
                <w:rFonts w:asciiTheme="minorHAnsi" w:hAnsiTheme="minorHAnsi" w:cs="Arial"/>
                <w:color w:val="000000"/>
                <w:sz w:val="16"/>
                <w:szCs w:val="16"/>
              </w:rPr>
            </w:pPr>
            <w:r w:rsidRPr="00762598">
              <w:rPr>
                <w:rFonts w:asciiTheme="minorHAnsi" w:hAnsiTheme="minorHAnsi" w:cs="Arial"/>
                <w:color w:val="000000"/>
                <w:sz w:val="16"/>
                <w:szCs w:val="16"/>
              </w:rPr>
              <w:t> </w:t>
            </w:r>
          </w:p>
        </w:tc>
        <w:tc>
          <w:tcPr>
            <w:tcW w:w="1618" w:type="dxa"/>
            <w:vMerge/>
            <w:tcBorders>
              <w:top w:val="nil"/>
              <w:left w:val="single" w:sz="8" w:space="0" w:color="auto"/>
              <w:bottom w:val="single" w:sz="8" w:space="0" w:color="000000"/>
              <w:right w:val="single" w:sz="8" w:space="0" w:color="auto"/>
            </w:tcBorders>
            <w:vAlign w:val="center"/>
            <w:hideMark/>
          </w:tcPr>
          <w:p w14:paraId="48848C5C" w14:textId="77777777" w:rsidR="00787E7B" w:rsidRPr="00762598" w:rsidRDefault="00787E7B" w:rsidP="00F17224">
            <w:pPr>
              <w:rPr>
                <w:rFonts w:asciiTheme="minorHAnsi" w:hAnsiTheme="minorHAnsi" w:cs="Arial"/>
                <w:color w:val="000000"/>
                <w:sz w:val="16"/>
                <w:szCs w:val="16"/>
              </w:rPr>
            </w:pPr>
          </w:p>
        </w:tc>
        <w:tc>
          <w:tcPr>
            <w:tcW w:w="1299" w:type="dxa"/>
            <w:vMerge/>
            <w:tcBorders>
              <w:top w:val="nil"/>
              <w:left w:val="single" w:sz="8" w:space="0" w:color="auto"/>
              <w:bottom w:val="single" w:sz="8" w:space="0" w:color="000000"/>
              <w:right w:val="single" w:sz="8" w:space="0" w:color="auto"/>
            </w:tcBorders>
            <w:vAlign w:val="center"/>
            <w:hideMark/>
          </w:tcPr>
          <w:p w14:paraId="2009802A" w14:textId="77777777" w:rsidR="00787E7B" w:rsidRPr="00762598" w:rsidRDefault="00787E7B" w:rsidP="00F17224">
            <w:pPr>
              <w:rPr>
                <w:rFonts w:asciiTheme="minorHAnsi" w:hAnsiTheme="minorHAnsi" w:cs="Arial"/>
                <w:color w:val="000000"/>
                <w:sz w:val="16"/>
                <w:szCs w:val="16"/>
              </w:rPr>
            </w:pPr>
          </w:p>
        </w:tc>
        <w:tc>
          <w:tcPr>
            <w:tcW w:w="1985" w:type="dxa"/>
            <w:vMerge w:val="restart"/>
            <w:tcBorders>
              <w:top w:val="nil"/>
              <w:left w:val="single" w:sz="8" w:space="0" w:color="auto"/>
              <w:bottom w:val="single" w:sz="8" w:space="0" w:color="000000"/>
              <w:right w:val="single" w:sz="8" w:space="0" w:color="auto"/>
            </w:tcBorders>
            <w:shd w:val="clear" w:color="000000" w:fill="FFFFFF"/>
            <w:hideMark/>
          </w:tcPr>
          <w:p w14:paraId="27867D76" w14:textId="77777777" w:rsidR="00787E7B" w:rsidRPr="00762598" w:rsidRDefault="00787E7B" w:rsidP="00F17224">
            <w:pPr>
              <w:rPr>
                <w:rFonts w:asciiTheme="minorHAnsi" w:hAnsiTheme="minorHAnsi" w:cs="Arial"/>
                <w:color w:val="000000"/>
                <w:sz w:val="16"/>
                <w:szCs w:val="16"/>
              </w:rPr>
            </w:pPr>
            <w:r w:rsidRPr="00762598">
              <w:rPr>
                <w:rFonts w:asciiTheme="minorHAnsi" w:hAnsiTheme="minorHAnsi" w:cs="Arial"/>
                <w:color w:val="000000"/>
                <w:sz w:val="16"/>
                <w:szCs w:val="16"/>
              </w:rPr>
              <w:t> </w:t>
            </w:r>
          </w:p>
        </w:tc>
        <w:tc>
          <w:tcPr>
            <w:tcW w:w="2126" w:type="dxa"/>
            <w:tcBorders>
              <w:top w:val="nil"/>
              <w:left w:val="nil"/>
              <w:bottom w:val="single" w:sz="8" w:space="0" w:color="auto"/>
              <w:right w:val="single" w:sz="8" w:space="0" w:color="auto"/>
            </w:tcBorders>
            <w:shd w:val="clear" w:color="000000" w:fill="FFFFFF"/>
            <w:vAlign w:val="center"/>
            <w:hideMark/>
          </w:tcPr>
          <w:p w14:paraId="6D87E62A" w14:textId="07A756E3" w:rsidR="00787E7B" w:rsidRPr="00762598" w:rsidRDefault="00787E7B" w:rsidP="00F17224">
            <w:pPr>
              <w:rPr>
                <w:rFonts w:asciiTheme="minorHAnsi" w:hAnsiTheme="minorHAnsi" w:cs="Calibri"/>
                <w:color w:val="000000"/>
                <w:sz w:val="16"/>
                <w:szCs w:val="16"/>
              </w:rPr>
            </w:pPr>
            <w:r w:rsidRPr="00762598">
              <w:rPr>
                <w:rFonts w:asciiTheme="minorHAnsi" w:hAnsiTheme="minorHAnsi" w:cs="Calibri"/>
                <w:sz w:val="16"/>
                <w:szCs w:val="16"/>
              </w:rPr>
              <w:t>6.Dispositivos democráticos de participación: política de diálogo permanente</w:t>
            </w:r>
          </w:p>
        </w:tc>
      </w:tr>
      <w:tr w:rsidR="00787E7B" w:rsidRPr="00762598" w14:paraId="79BFD618" w14:textId="77777777" w:rsidTr="00747A44">
        <w:trPr>
          <w:trHeight w:val="952"/>
        </w:trPr>
        <w:tc>
          <w:tcPr>
            <w:tcW w:w="1743" w:type="dxa"/>
            <w:vMerge/>
            <w:tcBorders>
              <w:top w:val="nil"/>
              <w:left w:val="single" w:sz="8" w:space="0" w:color="auto"/>
              <w:bottom w:val="single" w:sz="8" w:space="0" w:color="000000"/>
              <w:right w:val="single" w:sz="8" w:space="0" w:color="auto"/>
            </w:tcBorders>
            <w:vAlign w:val="center"/>
            <w:hideMark/>
          </w:tcPr>
          <w:p w14:paraId="3BB341D3" w14:textId="77777777" w:rsidR="00787E7B" w:rsidRPr="00762598" w:rsidRDefault="00787E7B" w:rsidP="00F17224">
            <w:pPr>
              <w:rPr>
                <w:rFonts w:asciiTheme="minorHAnsi" w:hAnsiTheme="minorHAnsi" w:cs="Arial"/>
                <w:color w:val="000000"/>
                <w:sz w:val="16"/>
                <w:szCs w:val="16"/>
              </w:rPr>
            </w:pPr>
          </w:p>
        </w:tc>
        <w:tc>
          <w:tcPr>
            <w:tcW w:w="1618" w:type="dxa"/>
            <w:vMerge/>
            <w:tcBorders>
              <w:top w:val="nil"/>
              <w:left w:val="single" w:sz="8" w:space="0" w:color="auto"/>
              <w:bottom w:val="single" w:sz="8" w:space="0" w:color="000000"/>
              <w:right w:val="single" w:sz="8" w:space="0" w:color="auto"/>
            </w:tcBorders>
            <w:vAlign w:val="center"/>
            <w:hideMark/>
          </w:tcPr>
          <w:p w14:paraId="66F11CE8" w14:textId="77777777" w:rsidR="00787E7B" w:rsidRPr="00762598" w:rsidRDefault="00787E7B" w:rsidP="00F17224">
            <w:pPr>
              <w:rPr>
                <w:rFonts w:asciiTheme="minorHAnsi" w:hAnsiTheme="minorHAnsi" w:cs="Arial"/>
                <w:color w:val="000000"/>
                <w:sz w:val="16"/>
                <w:szCs w:val="16"/>
              </w:rPr>
            </w:pPr>
          </w:p>
        </w:tc>
        <w:tc>
          <w:tcPr>
            <w:tcW w:w="1299" w:type="dxa"/>
            <w:vMerge/>
            <w:tcBorders>
              <w:top w:val="nil"/>
              <w:left w:val="single" w:sz="8" w:space="0" w:color="auto"/>
              <w:bottom w:val="single" w:sz="8" w:space="0" w:color="000000"/>
              <w:right w:val="single" w:sz="8" w:space="0" w:color="auto"/>
            </w:tcBorders>
            <w:vAlign w:val="center"/>
            <w:hideMark/>
          </w:tcPr>
          <w:p w14:paraId="4AEEE7A4" w14:textId="77777777" w:rsidR="00787E7B" w:rsidRPr="00762598" w:rsidRDefault="00787E7B" w:rsidP="00F17224">
            <w:pPr>
              <w:rPr>
                <w:rFonts w:asciiTheme="minorHAnsi" w:hAnsiTheme="minorHAnsi" w:cs="Arial"/>
                <w:color w:val="000000"/>
                <w:sz w:val="16"/>
                <w:szCs w:val="16"/>
              </w:rPr>
            </w:pPr>
          </w:p>
        </w:tc>
        <w:tc>
          <w:tcPr>
            <w:tcW w:w="1985" w:type="dxa"/>
            <w:vMerge/>
            <w:tcBorders>
              <w:top w:val="nil"/>
              <w:left w:val="single" w:sz="8" w:space="0" w:color="auto"/>
              <w:bottom w:val="single" w:sz="8" w:space="0" w:color="000000"/>
              <w:right w:val="single" w:sz="8" w:space="0" w:color="auto"/>
            </w:tcBorders>
            <w:vAlign w:val="center"/>
            <w:hideMark/>
          </w:tcPr>
          <w:p w14:paraId="4A3965FB" w14:textId="77777777" w:rsidR="00787E7B" w:rsidRPr="00762598" w:rsidRDefault="00787E7B" w:rsidP="00F17224">
            <w:pPr>
              <w:rPr>
                <w:rFonts w:asciiTheme="minorHAnsi" w:hAnsiTheme="minorHAnsi" w:cs="Arial"/>
                <w:color w:val="000000"/>
                <w:sz w:val="16"/>
                <w:szCs w:val="16"/>
              </w:rPr>
            </w:pPr>
          </w:p>
        </w:tc>
        <w:tc>
          <w:tcPr>
            <w:tcW w:w="2126" w:type="dxa"/>
            <w:tcBorders>
              <w:top w:val="nil"/>
              <w:left w:val="nil"/>
              <w:bottom w:val="single" w:sz="8" w:space="0" w:color="auto"/>
              <w:right w:val="single" w:sz="8" w:space="0" w:color="auto"/>
            </w:tcBorders>
            <w:shd w:val="clear" w:color="000000" w:fill="FFFFFF"/>
            <w:vAlign w:val="center"/>
            <w:hideMark/>
          </w:tcPr>
          <w:p w14:paraId="170A1B23" w14:textId="23B7EA40" w:rsidR="00787E7B" w:rsidRPr="00762598" w:rsidRDefault="00787E7B" w:rsidP="00F17224">
            <w:pPr>
              <w:rPr>
                <w:rFonts w:asciiTheme="minorHAnsi" w:hAnsiTheme="minorHAnsi" w:cs="Calibri"/>
                <w:color w:val="000000"/>
                <w:sz w:val="16"/>
                <w:szCs w:val="16"/>
              </w:rPr>
            </w:pPr>
            <w:r w:rsidRPr="00762598">
              <w:rPr>
                <w:rFonts w:asciiTheme="minorHAnsi" w:hAnsiTheme="minorHAnsi" w:cs="Calibri"/>
                <w:sz w:val="16"/>
                <w:szCs w:val="16"/>
              </w:rPr>
              <w:t>7. Reivindicación de los derechos de los grupos más afectados e integración de personas que dejan las armas</w:t>
            </w:r>
          </w:p>
        </w:tc>
      </w:tr>
      <w:tr w:rsidR="00787E7B" w:rsidRPr="00762598" w14:paraId="7137F87E" w14:textId="77777777" w:rsidTr="00747A44">
        <w:trPr>
          <w:trHeight w:val="765"/>
        </w:trPr>
        <w:tc>
          <w:tcPr>
            <w:tcW w:w="1743" w:type="dxa"/>
            <w:vMerge/>
            <w:tcBorders>
              <w:top w:val="nil"/>
              <w:left w:val="single" w:sz="8" w:space="0" w:color="auto"/>
              <w:bottom w:val="single" w:sz="8" w:space="0" w:color="000000"/>
              <w:right w:val="single" w:sz="8" w:space="0" w:color="auto"/>
            </w:tcBorders>
            <w:vAlign w:val="center"/>
            <w:hideMark/>
          </w:tcPr>
          <w:p w14:paraId="4F854264" w14:textId="77777777" w:rsidR="00787E7B" w:rsidRPr="00762598" w:rsidRDefault="00787E7B" w:rsidP="00F17224">
            <w:pPr>
              <w:rPr>
                <w:rFonts w:asciiTheme="minorHAnsi" w:hAnsiTheme="minorHAnsi" w:cs="Arial"/>
                <w:color w:val="000000"/>
                <w:sz w:val="16"/>
                <w:szCs w:val="16"/>
              </w:rPr>
            </w:pPr>
          </w:p>
        </w:tc>
        <w:tc>
          <w:tcPr>
            <w:tcW w:w="1618" w:type="dxa"/>
            <w:vMerge/>
            <w:tcBorders>
              <w:top w:val="nil"/>
              <w:left w:val="single" w:sz="8" w:space="0" w:color="auto"/>
              <w:bottom w:val="single" w:sz="8" w:space="0" w:color="000000"/>
              <w:right w:val="single" w:sz="8" w:space="0" w:color="auto"/>
            </w:tcBorders>
            <w:vAlign w:val="center"/>
            <w:hideMark/>
          </w:tcPr>
          <w:p w14:paraId="4650D0EB" w14:textId="77777777" w:rsidR="00787E7B" w:rsidRPr="00762598" w:rsidRDefault="00787E7B" w:rsidP="00F17224">
            <w:pPr>
              <w:rPr>
                <w:rFonts w:asciiTheme="minorHAnsi" w:hAnsiTheme="minorHAnsi" w:cs="Arial"/>
                <w:color w:val="000000"/>
                <w:sz w:val="16"/>
                <w:szCs w:val="16"/>
              </w:rPr>
            </w:pPr>
          </w:p>
        </w:tc>
        <w:tc>
          <w:tcPr>
            <w:tcW w:w="1299" w:type="dxa"/>
            <w:vMerge/>
            <w:tcBorders>
              <w:top w:val="nil"/>
              <w:left w:val="single" w:sz="8" w:space="0" w:color="auto"/>
              <w:bottom w:val="single" w:sz="8" w:space="0" w:color="000000"/>
              <w:right w:val="single" w:sz="8" w:space="0" w:color="auto"/>
            </w:tcBorders>
            <w:vAlign w:val="center"/>
            <w:hideMark/>
          </w:tcPr>
          <w:p w14:paraId="256B9200" w14:textId="77777777" w:rsidR="00787E7B" w:rsidRPr="00762598" w:rsidRDefault="00787E7B" w:rsidP="00F17224">
            <w:pPr>
              <w:rPr>
                <w:rFonts w:asciiTheme="minorHAnsi" w:hAnsiTheme="minorHAnsi" w:cs="Arial"/>
                <w:color w:val="000000"/>
                <w:sz w:val="16"/>
                <w:szCs w:val="16"/>
              </w:rPr>
            </w:pPr>
          </w:p>
        </w:tc>
        <w:tc>
          <w:tcPr>
            <w:tcW w:w="1985" w:type="dxa"/>
            <w:vMerge/>
            <w:tcBorders>
              <w:top w:val="nil"/>
              <w:left w:val="single" w:sz="8" w:space="0" w:color="auto"/>
              <w:bottom w:val="single" w:sz="8" w:space="0" w:color="000000"/>
              <w:right w:val="single" w:sz="8" w:space="0" w:color="auto"/>
            </w:tcBorders>
            <w:vAlign w:val="center"/>
            <w:hideMark/>
          </w:tcPr>
          <w:p w14:paraId="2ACCE08B" w14:textId="77777777" w:rsidR="00787E7B" w:rsidRPr="00762598" w:rsidRDefault="00787E7B" w:rsidP="00F17224">
            <w:pPr>
              <w:rPr>
                <w:rFonts w:asciiTheme="minorHAnsi" w:hAnsiTheme="minorHAnsi" w:cs="Arial"/>
                <w:color w:val="000000"/>
                <w:sz w:val="16"/>
                <w:szCs w:val="16"/>
              </w:rPr>
            </w:pPr>
          </w:p>
        </w:tc>
        <w:tc>
          <w:tcPr>
            <w:tcW w:w="2126" w:type="dxa"/>
            <w:tcBorders>
              <w:top w:val="nil"/>
              <w:left w:val="nil"/>
              <w:bottom w:val="single" w:sz="8" w:space="0" w:color="auto"/>
              <w:right w:val="single" w:sz="8" w:space="0" w:color="auto"/>
            </w:tcBorders>
            <w:shd w:val="clear" w:color="000000" w:fill="FFFFFF"/>
            <w:vAlign w:val="center"/>
            <w:hideMark/>
          </w:tcPr>
          <w:p w14:paraId="10CF0679" w14:textId="77777777" w:rsidR="00787E7B" w:rsidRPr="00762598" w:rsidRDefault="00787E7B" w:rsidP="00F17224">
            <w:pPr>
              <w:rPr>
                <w:rFonts w:asciiTheme="minorHAnsi" w:hAnsiTheme="minorHAnsi" w:cs="Calibri"/>
                <w:color w:val="000000"/>
                <w:sz w:val="16"/>
                <w:szCs w:val="16"/>
              </w:rPr>
            </w:pPr>
            <w:r w:rsidRPr="002107FF">
              <w:rPr>
                <w:rFonts w:asciiTheme="minorHAnsi" w:hAnsiTheme="minorHAnsi"/>
                <w:color w:val="000000"/>
                <w:sz w:val="16"/>
              </w:rPr>
              <w:t>8. Fortalecimiento de vínculos con la población colombiana en el exterior e inclusión y protección de población migrante</w:t>
            </w:r>
          </w:p>
        </w:tc>
      </w:tr>
    </w:tbl>
    <w:p w14:paraId="0B44DDE2" w14:textId="65339393" w:rsidR="00787E7B" w:rsidRPr="00762598" w:rsidRDefault="00747A44" w:rsidP="002935CA">
      <w:pPr>
        <w:spacing w:line="276" w:lineRule="auto"/>
        <w:jc w:val="both"/>
        <w:rPr>
          <w:rFonts w:asciiTheme="minorHAnsi" w:hAnsiTheme="minorHAnsi" w:cs="Arial"/>
          <w:i/>
          <w:iCs/>
          <w:color w:val="000000" w:themeColor="text1"/>
          <w:sz w:val="22"/>
          <w:szCs w:val="22"/>
          <w:lang w:eastAsia="ja-JP"/>
        </w:rPr>
      </w:pPr>
      <w:r w:rsidRPr="00762598">
        <w:rPr>
          <w:rFonts w:asciiTheme="minorHAnsi" w:hAnsiTheme="minorHAnsi" w:cs="Arial"/>
          <w:i/>
          <w:iCs/>
          <w:color w:val="000000" w:themeColor="text1"/>
          <w:sz w:val="22"/>
          <w:szCs w:val="22"/>
          <w:lang w:eastAsia="ja-JP"/>
        </w:rPr>
        <w:t xml:space="preserve">Fuente: </w:t>
      </w:r>
      <w:r w:rsidRPr="00762598">
        <w:rPr>
          <w:rFonts w:asciiTheme="minorHAnsi" w:hAnsiTheme="minorHAnsi" w:cs="Arial"/>
          <w:color w:val="000000" w:themeColor="text1"/>
          <w:sz w:val="22"/>
          <w:szCs w:val="22"/>
          <w:lang w:eastAsia="ja-JP"/>
        </w:rPr>
        <w:t>Departamento Nacional de Planeación</w:t>
      </w:r>
      <w:r w:rsidR="0061669E" w:rsidRPr="00762598">
        <w:rPr>
          <w:rFonts w:asciiTheme="minorHAnsi" w:hAnsiTheme="minorHAnsi" w:cs="Arial"/>
          <w:color w:val="000000" w:themeColor="text1"/>
          <w:sz w:val="22"/>
          <w:szCs w:val="22"/>
          <w:lang w:eastAsia="ja-JP"/>
        </w:rPr>
        <w:t xml:space="preserve"> (</w:t>
      </w:r>
      <w:r w:rsidRPr="00762598">
        <w:rPr>
          <w:rFonts w:asciiTheme="minorHAnsi" w:hAnsiTheme="minorHAnsi" w:cs="Arial"/>
          <w:color w:val="000000" w:themeColor="text1"/>
          <w:sz w:val="22"/>
          <w:szCs w:val="22"/>
          <w:lang w:eastAsia="ja-JP"/>
        </w:rPr>
        <w:t>2023</w:t>
      </w:r>
      <w:r w:rsidR="0061669E" w:rsidRPr="00762598">
        <w:rPr>
          <w:rFonts w:asciiTheme="minorHAnsi" w:hAnsiTheme="minorHAnsi" w:cs="Arial"/>
          <w:color w:val="000000" w:themeColor="text1"/>
          <w:sz w:val="22"/>
          <w:szCs w:val="22"/>
          <w:lang w:eastAsia="ja-JP"/>
        </w:rPr>
        <w:t>).</w:t>
      </w:r>
    </w:p>
    <w:p w14:paraId="6C00CDFD" w14:textId="5A84E066" w:rsidR="00787E7B" w:rsidRPr="00762598" w:rsidRDefault="00787E7B" w:rsidP="00CB44DE">
      <w:pPr>
        <w:spacing w:before="240" w:after="240" w:line="276" w:lineRule="auto"/>
        <w:jc w:val="both"/>
        <w:rPr>
          <w:rFonts w:asciiTheme="minorHAnsi" w:hAnsiTheme="minorHAnsi" w:cs="Arial"/>
          <w:sz w:val="22"/>
          <w:szCs w:val="22"/>
          <w:lang w:eastAsia="ja-JP"/>
        </w:rPr>
      </w:pPr>
      <w:r w:rsidRPr="00762598">
        <w:rPr>
          <w:rFonts w:asciiTheme="minorHAnsi" w:hAnsiTheme="minorHAnsi" w:cs="Arial"/>
          <w:sz w:val="22"/>
          <w:szCs w:val="22"/>
          <w:lang w:eastAsia="ja-JP"/>
        </w:rPr>
        <w:t>El Eje 1. Ordenamiento del Territorio alrededor del Agua y Justicia Ambiental</w:t>
      </w:r>
      <w:r w:rsidR="003E7369" w:rsidRPr="00762598">
        <w:rPr>
          <w:rFonts w:asciiTheme="minorHAnsi" w:hAnsiTheme="minorHAnsi" w:cs="Arial"/>
          <w:sz w:val="22"/>
          <w:szCs w:val="22"/>
          <w:lang w:eastAsia="ja-JP"/>
        </w:rPr>
        <w:t xml:space="preserve"> define e</w:t>
      </w:r>
      <w:r w:rsidRPr="00762598">
        <w:rPr>
          <w:rFonts w:asciiTheme="minorHAnsi" w:hAnsiTheme="minorHAnsi" w:cs="Arial"/>
          <w:sz w:val="22"/>
          <w:szCs w:val="22"/>
          <w:lang w:eastAsia="ja-JP"/>
        </w:rPr>
        <w:t xml:space="preserve">l agua, la biodiversidad y las personas, en el centro del ordenamiento </w:t>
      </w:r>
      <w:r w:rsidRPr="00762598">
        <w:rPr>
          <w:rFonts w:asciiTheme="minorHAnsi" w:hAnsiTheme="minorHAnsi" w:cs="Arial"/>
          <w:sz w:val="22"/>
          <w:szCs w:val="22"/>
          <w:lang w:eastAsia="ja-JP"/>
        </w:rPr>
        <w:lastRenderedPageBreak/>
        <w:t>territorial</w:t>
      </w:r>
      <w:r w:rsidR="003E7369" w:rsidRPr="00762598">
        <w:rPr>
          <w:rFonts w:asciiTheme="minorHAnsi" w:hAnsiTheme="minorHAnsi" w:cs="Arial"/>
          <w:sz w:val="22"/>
          <w:szCs w:val="22"/>
          <w:lang w:eastAsia="ja-JP"/>
        </w:rPr>
        <w:t>. Con relación a la im</w:t>
      </w:r>
      <w:r w:rsidRPr="00762598">
        <w:rPr>
          <w:rFonts w:asciiTheme="minorHAnsi" w:hAnsiTheme="minorHAnsi" w:cs="Arial"/>
          <w:sz w:val="22"/>
          <w:szCs w:val="22"/>
          <w:lang w:eastAsia="ja-JP"/>
        </w:rPr>
        <w:t>plementación y jerarquización de las determinantes de ordenamiento, indica:</w:t>
      </w:r>
    </w:p>
    <w:p w14:paraId="5E15F198" w14:textId="1775D257" w:rsidR="00787E7B" w:rsidRPr="00762598" w:rsidRDefault="00787E7B" w:rsidP="00DD535C">
      <w:pPr>
        <w:numPr>
          <w:ilvl w:val="0"/>
          <w:numId w:val="14"/>
        </w:numPr>
        <w:tabs>
          <w:tab w:val="clear" w:pos="720"/>
          <w:tab w:val="num" w:pos="284"/>
        </w:tabs>
        <w:spacing w:line="276" w:lineRule="auto"/>
        <w:ind w:left="284" w:hanging="284"/>
        <w:jc w:val="both"/>
        <w:rPr>
          <w:rFonts w:asciiTheme="minorHAnsi" w:hAnsiTheme="minorHAnsi" w:cs="Arial"/>
          <w:sz w:val="22"/>
          <w:szCs w:val="22"/>
          <w:lang w:eastAsia="ja-JP"/>
        </w:rPr>
      </w:pPr>
      <w:r w:rsidRPr="00762598">
        <w:rPr>
          <w:rFonts w:asciiTheme="minorHAnsi" w:hAnsiTheme="minorHAnsi" w:cs="Arial"/>
          <w:sz w:val="22"/>
          <w:szCs w:val="22"/>
          <w:lang w:eastAsia="ja-JP"/>
        </w:rPr>
        <w:t xml:space="preserve">La prevalencia de las determinantes, en especial las relacionadas con las áreas protegidas y la gestión integral del recurso hídrico, </w:t>
      </w:r>
      <w:r w:rsidR="003E7369" w:rsidRPr="00762598">
        <w:rPr>
          <w:rFonts w:asciiTheme="minorHAnsi" w:hAnsiTheme="minorHAnsi" w:cs="Arial"/>
          <w:sz w:val="22"/>
          <w:szCs w:val="22"/>
          <w:lang w:eastAsia="ja-JP"/>
        </w:rPr>
        <w:t>así como</w:t>
      </w:r>
      <w:r w:rsidRPr="00762598">
        <w:rPr>
          <w:rFonts w:asciiTheme="minorHAnsi" w:hAnsiTheme="minorHAnsi" w:cs="Arial"/>
          <w:sz w:val="22"/>
          <w:szCs w:val="22"/>
          <w:lang w:eastAsia="ja-JP"/>
        </w:rPr>
        <w:t xml:space="preserve"> las</w:t>
      </w:r>
      <w:r w:rsidR="003E7369" w:rsidRPr="00762598">
        <w:rPr>
          <w:rFonts w:asciiTheme="minorHAnsi" w:hAnsiTheme="minorHAnsi" w:cs="Arial"/>
          <w:sz w:val="22"/>
          <w:szCs w:val="22"/>
          <w:lang w:eastAsia="ja-JP"/>
        </w:rPr>
        <w:t xml:space="preserve"> determinantes</w:t>
      </w:r>
      <w:r w:rsidRPr="00762598">
        <w:rPr>
          <w:rFonts w:asciiTheme="minorHAnsi" w:hAnsiTheme="minorHAnsi" w:cs="Arial"/>
          <w:sz w:val="22"/>
          <w:szCs w:val="22"/>
          <w:lang w:eastAsia="ja-JP"/>
        </w:rPr>
        <w:t xml:space="preserve"> de protección del suelo rural para garantizar el derecho a la alimentación.</w:t>
      </w:r>
    </w:p>
    <w:p w14:paraId="0AE23E3F" w14:textId="5D95C4AF" w:rsidR="00787E7B" w:rsidRPr="00762598" w:rsidRDefault="00787E7B" w:rsidP="00DD535C">
      <w:pPr>
        <w:numPr>
          <w:ilvl w:val="0"/>
          <w:numId w:val="14"/>
        </w:numPr>
        <w:tabs>
          <w:tab w:val="clear" w:pos="720"/>
          <w:tab w:val="num" w:pos="284"/>
        </w:tabs>
        <w:spacing w:line="276" w:lineRule="auto"/>
        <w:ind w:left="284" w:hanging="284"/>
        <w:jc w:val="both"/>
        <w:rPr>
          <w:rFonts w:asciiTheme="minorHAnsi" w:hAnsiTheme="minorHAnsi" w:cs="Arial"/>
          <w:sz w:val="22"/>
          <w:szCs w:val="22"/>
          <w:lang w:eastAsia="ja-JP"/>
        </w:rPr>
      </w:pPr>
      <w:r w:rsidRPr="00762598">
        <w:rPr>
          <w:rFonts w:asciiTheme="minorHAnsi" w:hAnsiTheme="minorHAnsi" w:cs="Arial"/>
          <w:sz w:val="22"/>
          <w:szCs w:val="22"/>
          <w:lang w:eastAsia="ja-JP"/>
        </w:rPr>
        <w:t xml:space="preserve">Se establecerán procedimientos para facilitar la implementación en los planes de ordenamiento territorial </w:t>
      </w:r>
      <w:r w:rsidR="003E7369" w:rsidRPr="00762598">
        <w:rPr>
          <w:rFonts w:asciiTheme="minorHAnsi" w:hAnsiTheme="minorHAnsi" w:cs="Arial"/>
          <w:sz w:val="22"/>
          <w:szCs w:val="22"/>
          <w:lang w:eastAsia="ja-JP"/>
        </w:rPr>
        <w:t xml:space="preserve">y </w:t>
      </w:r>
      <w:r w:rsidRPr="00762598">
        <w:rPr>
          <w:rFonts w:asciiTheme="minorHAnsi" w:hAnsiTheme="minorHAnsi" w:cs="Arial"/>
          <w:sz w:val="22"/>
          <w:szCs w:val="22"/>
          <w:lang w:eastAsia="ja-JP"/>
        </w:rPr>
        <w:t>de los instrumentos de protección para salvaguardar el patrimonio ambiental, cultural y arqueológico.</w:t>
      </w:r>
    </w:p>
    <w:p w14:paraId="247AAB30" w14:textId="77777777" w:rsidR="00787E7B" w:rsidRPr="00762598" w:rsidRDefault="00787E7B" w:rsidP="00DD535C">
      <w:pPr>
        <w:numPr>
          <w:ilvl w:val="0"/>
          <w:numId w:val="14"/>
        </w:numPr>
        <w:tabs>
          <w:tab w:val="clear" w:pos="720"/>
          <w:tab w:val="num" w:pos="284"/>
        </w:tabs>
        <w:spacing w:after="240" w:line="276" w:lineRule="auto"/>
        <w:ind w:left="284" w:hanging="284"/>
        <w:jc w:val="both"/>
        <w:rPr>
          <w:rFonts w:asciiTheme="minorHAnsi" w:hAnsiTheme="minorHAnsi" w:cs="Arial"/>
          <w:sz w:val="22"/>
          <w:szCs w:val="22"/>
          <w:lang w:eastAsia="ja-JP"/>
        </w:rPr>
      </w:pPr>
      <w:r w:rsidRPr="00762598">
        <w:rPr>
          <w:rFonts w:asciiTheme="minorHAnsi" w:hAnsiTheme="minorHAnsi" w:cs="Arial"/>
          <w:sz w:val="22"/>
          <w:szCs w:val="22"/>
          <w:lang w:eastAsia="ja-JP"/>
        </w:rPr>
        <w:t>Se definirá el ordenamiento de la actividad minera y las condiciones para la definición de suelos de expansión urbana y suelos suburbanos.</w:t>
      </w:r>
    </w:p>
    <w:p w14:paraId="6663E328" w14:textId="61A257E3" w:rsidR="00821626" w:rsidRDefault="003E7369" w:rsidP="002935CA">
      <w:pPr>
        <w:spacing w:line="276" w:lineRule="auto"/>
        <w:jc w:val="both"/>
        <w:rPr>
          <w:rFonts w:asciiTheme="minorHAnsi" w:hAnsiTheme="minorHAnsi" w:cs="Arial"/>
          <w:sz w:val="22"/>
          <w:szCs w:val="22"/>
          <w:lang w:eastAsia="ja-JP"/>
        </w:rPr>
      </w:pPr>
      <w:r w:rsidRPr="00762598">
        <w:rPr>
          <w:rFonts w:asciiTheme="minorHAnsi" w:hAnsiTheme="minorHAnsi" w:cs="Arial"/>
          <w:sz w:val="22"/>
          <w:szCs w:val="22"/>
          <w:lang w:eastAsia="ja-JP"/>
        </w:rPr>
        <w:t>Se e</w:t>
      </w:r>
      <w:r w:rsidR="00787E7B" w:rsidRPr="00762598">
        <w:rPr>
          <w:rFonts w:asciiTheme="minorHAnsi" w:hAnsiTheme="minorHAnsi" w:cs="Arial"/>
          <w:sz w:val="22"/>
          <w:szCs w:val="22"/>
          <w:lang w:eastAsia="ja-JP"/>
        </w:rPr>
        <w:t>specifica que los lineamientos y la zonificación que se expidan tendrán el carácter de determinantes de ordenamiento territorial para los planes de ordenamiento territorial departamentales, municipales y planes estratégicos metropolitanos.</w:t>
      </w:r>
    </w:p>
    <w:p w14:paraId="3E0E10AF" w14:textId="5EA12060" w:rsidR="00787E7B" w:rsidRPr="00762598" w:rsidRDefault="00787E7B" w:rsidP="00597AF8">
      <w:pPr>
        <w:spacing w:before="240" w:after="240" w:line="276" w:lineRule="auto"/>
        <w:jc w:val="both"/>
        <w:rPr>
          <w:rFonts w:asciiTheme="minorHAnsi" w:hAnsiTheme="minorHAnsi" w:cs="Arial"/>
          <w:sz w:val="22"/>
          <w:szCs w:val="22"/>
          <w:lang w:eastAsia="ja-JP"/>
        </w:rPr>
      </w:pPr>
      <w:r w:rsidRPr="00762598">
        <w:rPr>
          <w:rFonts w:asciiTheme="minorHAnsi" w:hAnsiTheme="minorHAnsi" w:cs="Arial"/>
          <w:sz w:val="22"/>
          <w:szCs w:val="22"/>
          <w:lang w:eastAsia="ja-JP"/>
        </w:rPr>
        <w:t xml:space="preserve">Además, el literal c. </w:t>
      </w:r>
      <w:r w:rsidRPr="00F17224">
        <w:rPr>
          <w:rFonts w:asciiTheme="minorHAnsi" w:hAnsiTheme="minorHAnsi"/>
          <w:sz w:val="22"/>
        </w:rPr>
        <w:t>“Reglamentación e implementación de las determinantes para la protección del suelo rural como garantía del derecho a la alimentación</w:t>
      </w:r>
      <w:r w:rsidRPr="000F1E94">
        <w:rPr>
          <w:rFonts w:asciiTheme="minorHAnsi" w:hAnsiTheme="minorHAnsi" w:cs="Arial"/>
          <w:sz w:val="22"/>
          <w:szCs w:val="22"/>
          <w:lang w:eastAsia="ja-JP"/>
        </w:rPr>
        <w:t>”</w:t>
      </w:r>
      <w:r w:rsidRPr="00762598">
        <w:rPr>
          <w:rFonts w:asciiTheme="minorHAnsi" w:hAnsiTheme="minorHAnsi" w:cs="Arial"/>
          <w:sz w:val="22"/>
          <w:szCs w:val="22"/>
          <w:lang w:eastAsia="ja-JP"/>
        </w:rPr>
        <w:t xml:space="preserve"> enuncia que:</w:t>
      </w:r>
    </w:p>
    <w:p w14:paraId="4E6E7D07" w14:textId="77777777" w:rsidR="00787E7B" w:rsidRPr="00762598" w:rsidRDefault="00787E7B" w:rsidP="00F17224">
      <w:pPr>
        <w:numPr>
          <w:ilvl w:val="0"/>
          <w:numId w:val="15"/>
        </w:numPr>
        <w:tabs>
          <w:tab w:val="clear" w:pos="720"/>
          <w:tab w:val="left" w:pos="284"/>
          <w:tab w:val="num" w:pos="567"/>
        </w:tabs>
        <w:spacing w:line="276" w:lineRule="auto"/>
        <w:ind w:left="284" w:hanging="284"/>
        <w:jc w:val="both"/>
        <w:rPr>
          <w:rFonts w:asciiTheme="minorHAnsi" w:hAnsiTheme="minorHAnsi" w:cs="Arial"/>
          <w:sz w:val="22"/>
          <w:szCs w:val="22"/>
          <w:lang w:eastAsia="ja-JP"/>
        </w:rPr>
      </w:pPr>
      <w:r w:rsidRPr="00762598">
        <w:rPr>
          <w:rFonts w:asciiTheme="minorHAnsi" w:hAnsiTheme="minorHAnsi" w:cs="Arial"/>
          <w:sz w:val="22"/>
          <w:szCs w:val="22"/>
          <w:lang w:eastAsia="ja-JP"/>
        </w:rPr>
        <w:t>Se reglamentará la protección del suelo rural como determinante de ordenamiento para proteger el derecho a la alimentación.</w:t>
      </w:r>
    </w:p>
    <w:p w14:paraId="7FBF482F" w14:textId="2C1299F9" w:rsidR="00787E7B" w:rsidRPr="00762598" w:rsidRDefault="00787E7B" w:rsidP="00F17224">
      <w:pPr>
        <w:numPr>
          <w:ilvl w:val="0"/>
          <w:numId w:val="15"/>
        </w:numPr>
        <w:tabs>
          <w:tab w:val="clear" w:pos="720"/>
          <w:tab w:val="left" w:pos="284"/>
          <w:tab w:val="num" w:pos="567"/>
        </w:tabs>
        <w:spacing w:line="276" w:lineRule="auto"/>
        <w:ind w:left="284" w:hanging="284"/>
        <w:jc w:val="both"/>
        <w:rPr>
          <w:rFonts w:asciiTheme="minorHAnsi" w:hAnsiTheme="minorHAnsi" w:cs="Arial"/>
          <w:sz w:val="22"/>
          <w:szCs w:val="22"/>
          <w:lang w:eastAsia="ja-JP"/>
        </w:rPr>
      </w:pPr>
      <w:r w:rsidRPr="00762598">
        <w:rPr>
          <w:rFonts w:asciiTheme="minorHAnsi" w:hAnsiTheme="minorHAnsi" w:cs="Arial"/>
          <w:sz w:val="22"/>
          <w:szCs w:val="22"/>
          <w:lang w:eastAsia="ja-JP"/>
        </w:rPr>
        <w:t>Se implementarán</w:t>
      </w:r>
      <w:r w:rsidR="00597AF8" w:rsidRPr="00762598">
        <w:rPr>
          <w:rFonts w:asciiTheme="minorHAnsi" w:hAnsiTheme="minorHAnsi" w:cs="Arial"/>
          <w:sz w:val="22"/>
          <w:szCs w:val="22"/>
          <w:lang w:eastAsia="ja-JP"/>
        </w:rPr>
        <w:t xml:space="preserve"> </w:t>
      </w:r>
      <w:r w:rsidRPr="00762598">
        <w:rPr>
          <w:rFonts w:asciiTheme="minorHAnsi" w:hAnsiTheme="minorHAnsi" w:cs="Arial"/>
          <w:sz w:val="22"/>
          <w:szCs w:val="22"/>
          <w:lang w:eastAsia="ja-JP"/>
        </w:rPr>
        <w:t>mecanismos para resolver conflictos entre el sector agropecuario y ambiental en diferentes zonas del país, en particular en reservas forestales de la Ley 2</w:t>
      </w:r>
      <w:r w:rsidR="00C90347">
        <w:rPr>
          <w:rFonts w:asciiTheme="minorHAnsi" w:hAnsiTheme="minorHAnsi" w:cs="Arial"/>
          <w:sz w:val="22"/>
          <w:szCs w:val="22"/>
          <w:lang w:eastAsia="ja-JP"/>
        </w:rPr>
        <w:t>.</w:t>
      </w:r>
      <w:r w:rsidR="00C90347" w:rsidRPr="008D0355">
        <w:rPr>
          <w:rFonts w:asciiTheme="minorHAnsi" w:hAnsiTheme="minorHAnsi" w:cs="Arial"/>
          <w:sz w:val="22"/>
          <w:szCs w:val="22"/>
          <w:vertAlign w:val="superscript"/>
          <w:lang w:eastAsia="ja-JP"/>
        </w:rPr>
        <w:t>a</w:t>
      </w:r>
      <w:r w:rsidR="00C90347" w:rsidRPr="00762598">
        <w:rPr>
          <w:rFonts w:asciiTheme="minorHAnsi" w:hAnsiTheme="minorHAnsi" w:cs="Arial"/>
          <w:sz w:val="22"/>
          <w:szCs w:val="22"/>
          <w:lang w:eastAsia="ja-JP"/>
        </w:rPr>
        <w:t xml:space="preserve"> </w:t>
      </w:r>
      <w:r w:rsidRPr="00762598">
        <w:rPr>
          <w:rFonts w:asciiTheme="minorHAnsi" w:hAnsiTheme="minorHAnsi" w:cs="Arial"/>
          <w:sz w:val="22"/>
          <w:szCs w:val="22"/>
          <w:lang w:eastAsia="ja-JP"/>
        </w:rPr>
        <w:t>de 1959, humedales y páramos.</w:t>
      </w:r>
    </w:p>
    <w:p w14:paraId="3F608628" w14:textId="60A9BE9F" w:rsidR="00821626" w:rsidRDefault="00787E7B" w:rsidP="00F17224">
      <w:pPr>
        <w:numPr>
          <w:ilvl w:val="0"/>
          <w:numId w:val="15"/>
        </w:numPr>
        <w:tabs>
          <w:tab w:val="clear" w:pos="720"/>
          <w:tab w:val="left" w:pos="284"/>
          <w:tab w:val="num" w:pos="567"/>
        </w:tabs>
        <w:spacing w:after="240" w:line="276" w:lineRule="auto"/>
        <w:ind w:left="284" w:hanging="284"/>
        <w:jc w:val="both"/>
        <w:rPr>
          <w:rFonts w:asciiTheme="minorHAnsi" w:hAnsiTheme="minorHAnsi" w:cs="Arial"/>
          <w:sz w:val="22"/>
          <w:szCs w:val="22"/>
          <w:lang w:eastAsia="ja-JP"/>
        </w:rPr>
      </w:pPr>
      <w:r w:rsidRPr="00762598">
        <w:rPr>
          <w:rFonts w:asciiTheme="minorHAnsi" w:hAnsiTheme="minorHAnsi" w:cs="Arial"/>
          <w:sz w:val="22"/>
          <w:szCs w:val="22"/>
          <w:lang w:eastAsia="ja-JP"/>
        </w:rPr>
        <w:t>Se actualizarán y generarán insumos de información agrológica y ambiental, promoviendo su uso para identificar los suelos con mayor potencial agropecuario y la definición de las áreas productivas, respetando el ordenamiento alrededor del agua, como eje articulador del territorio.</w:t>
      </w:r>
    </w:p>
    <w:p w14:paraId="141C04CB" w14:textId="210E5F08" w:rsidR="00787E7B" w:rsidRPr="00762598" w:rsidRDefault="00787E7B" w:rsidP="00597AF8">
      <w:pPr>
        <w:spacing w:after="240" w:line="276" w:lineRule="auto"/>
        <w:jc w:val="both"/>
        <w:rPr>
          <w:rFonts w:asciiTheme="minorHAnsi" w:hAnsiTheme="minorHAnsi" w:cs="Arial"/>
          <w:sz w:val="22"/>
          <w:szCs w:val="22"/>
          <w:lang w:eastAsia="ja-JP"/>
        </w:rPr>
      </w:pPr>
      <w:r w:rsidRPr="00762598">
        <w:rPr>
          <w:rFonts w:asciiTheme="minorHAnsi" w:hAnsiTheme="minorHAnsi" w:cs="Arial"/>
          <w:sz w:val="22"/>
          <w:szCs w:val="22"/>
          <w:lang w:eastAsia="ja-JP"/>
        </w:rPr>
        <w:t>En relación con la coordinación de los instrumentos de planificación de territorios vitales, indica tres directrices a seguir para los actores locales, regionales y nacionales:</w:t>
      </w:r>
    </w:p>
    <w:p w14:paraId="569FF41E" w14:textId="4D5590FC" w:rsidR="00787E7B" w:rsidRPr="00762598" w:rsidRDefault="00787E7B" w:rsidP="00C93361">
      <w:pPr>
        <w:pStyle w:val="Prrafodelista"/>
        <w:numPr>
          <w:ilvl w:val="0"/>
          <w:numId w:val="8"/>
        </w:numPr>
        <w:spacing w:line="276" w:lineRule="auto"/>
        <w:ind w:left="284" w:hanging="284"/>
        <w:jc w:val="both"/>
        <w:rPr>
          <w:rFonts w:asciiTheme="minorHAnsi" w:hAnsiTheme="minorHAnsi" w:cs="Arial"/>
          <w:sz w:val="22"/>
          <w:szCs w:val="22"/>
          <w:lang w:eastAsia="ja-JP"/>
        </w:rPr>
      </w:pPr>
      <w:r w:rsidRPr="00762598">
        <w:rPr>
          <w:rFonts w:asciiTheme="minorHAnsi" w:hAnsiTheme="minorHAnsi" w:cs="Arial"/>
          <w:sz w:val="22"/>
          <w:szCs w:val="22"/>
          <w:lang w:eastAsia="ja-JP"/>
        </w:rPr>
        <w:t>Armonización y racionalización de los instrumentos de ordenamiento y planificación territorial</w:t>
      </w:r>
      <w:r w:rsidR="00C73B47" w:rsidRPr="00762598">
        <w:rPr>
          <w:rFonts w:asciiTheme="minorHAnsi" w:hAnsiTheme="minorHAnsi" w:cs="Arial"/>
          <w:sz w:val="22"/>
          <w:szCs w:val="22"/>
          <w:lang w:eastAsia="ja-JP"/>
        </w:rPr>
        <w:t>.</w:t>
      </w:r>
    </w:p>
    <w:p w14:paraId="2C0C9BA4" w14:textId="77777777" w:rsidR="00787E7B" w:rsidRPr="00762598" w:rsidRDefault="00787E7B" w:rsidP="00440971">
      <w:pPr>
        <w:pStyle w:val="Prrafodelista"/>
        <w:numPr>
          <w:ilvl w:val="0"/>
          <w:numId w:val="8"/>
        </w:numPr>
        <w:spacing w:line="276" w:lineRule="auto"/>
        <w:ind w:left="284" w:hanging="284"/>
        <w:jc w:val="both"/>
        <w:rPr>
          <w:rFonts w:asciiTheme="minorHAnsi" w:hAnsiTheme="minorHAnsi" w:cs="Arial"/>
          <w:sz w:val="22"/>
          <w:szCs w:val="22"/>
          <w:lang w:eastAsia="ja-JP"/>
        </w:rPr>
      </w:pPr>
      <w:r w:rsidRPr="00762598">
        <w:rPr>
          <w:rFonts w:asciiTheme="minorHAnsi" w:hAnsiTheme="minorHAnsi" w:cs="Arial"/>
          <w:sz w:val="22"/>
          <w:szCs w:val="22"/>
          <w:lang w:eastAsia="ja-JP"/>
        </w:rPr>
        <w:t>Se mejorará la coordinación y concurrencia de inversiones y de las agendas interinstitucionales.</w:t>
      </w:r>
    </w:p>
    <w:p w14:paraId="7ABBB4C5" w14:textId="77777777" w:rsidR="00787E7B" w:rsidRPr="00762598" w:rsidRDefault="00787E7B" w:rsidP="00440971">
      <w:pPr>
        <w:pStyle w:val="Prrafodelista"/>
        <w:numPr>
          <w:ilvl w:val="0"/>
          <w:numId w:val="8"/>
        </w:numPr>
        <w:spacing w:line="276" w:lineRule="auto"/>
        <w:ind w:left="284" w:hanging="284"/>
        <w:jc w:val="both"/>
        <w:rPr>
          <w:rFonts w:asciiTheme="minorHAnsi" w:hAnsiTheme="minorHAnsi" w:cs="Arial"/>
          <w:sz w:val="22"/>
          <w:szCs w:val="22"/>
          <w:lang w:eastAsia="ja-JP"/>
        </w:rPr>
      </w:pPr>
      <w:r w:rsidRPr="00762598">
        <w:rPr>
          <w:rFonts w:asciiTheme="minorHAnsi" w:hAnsiTheme="minorHAnsi" w:cs="Arial"/>
          <w:sz w:val="22"/>
          <w:szCs w:val="22"/>
          <w:lang w:eastAsia="ja-JP"/>
        </w:rPr>
        <w:t>Armonización de la planeación ambiental y rural.</w:t>
      </w:r>
    </w:p>
    <w:p w14:paraId="0E12F3BD" w14:textId="68ACAB10" w:rsidR="00787E7B" w:rsidRPr="00762598" w:rsidRDefault="00787E7B" w:rsidP="00440971">
      <w:pPr>
        <w:pStyle w:val="Prrafodelista"/>
        <w:numPr>
          <w:ilvl w:val="0"/>
          <w:numId w:val="8"/>
        </w:numPr>
        <w:spacing w:line="276" w:lineRule="auto"/>
        <w:ind w:left="284" w:hanging="284"/>
        <w:jc w:val="both"/>
        <w:rPr>
          <w:rFonts w:asciiTheme="minorHAnsi" w:hAnsiTheme="minorHAnsi" w:cs="Arial"/>
          <w:sz w:val="22"/>
          <w:szCs w:val="22"/>
          <w:lang w:eastAsia="ja-JP"/>
        </w:rPr>
      </w:pPr>
      <w:r w:rsidRPr="00762598">
        <w:rPr>
          <w:rFonts w:asciiTheme="minorHAnsi" w:hAnsiTheme="minorHAnsi" w:cs="Arial"/>
          <w:sz w:val="22"/>
          <w:szCs w:val="22"/>
          <w:lang w:eastAsia="ja-JP"/>
        </w:rPr>
        <w:lastRenderedPageBreak/>
        <w:t xml:space="preserve">Se flexibilizarán los procedimientos y contenidos de los </w:t>
      </w:r>
      <w:r w:rsidR="000F69B8" w:rsidRPr="00762598">
        <w:rPr>
          <w:rFonts w:asciiTheme="minorHAnsi" w:hAnsiTheme="minorHAnsi" w:cs="Arial"/>
          <w:sz w:val="22"/>
          <w:szCs w:val="22"/>
          <w:lang w:eastAsia="ja-JP"/>
        </w:rPr>
        <w:t>p</w:t>
      </w:r>
      <w:r w:rsidRPr="00762598">
        <w:rPr>
          <w:rFonts w:asciiTheme="minorHAnsi" w:hAnsiTheme="minorHAnsi" w:cs="Arial"/>
          <w:sz w:val="22"/>
          <w:szCs w:val="22"/>
          <w:lang w:eastAsia="ja-JP"/>
        </w:rPr>
        <w:t xml:space="preserve">lanes de </w:t>
      </w:r>
      <w:r w:rsidR="000F69B8" w:rsidRPr="00762598">
        <w:rPr>
          <w:rFonts w:asciiTheme="minorHAnsi" w:hAnsiTheme="minorHAnsi" w:cs="Arial"/>
          <w:sz w:val="22"/>
          <w:szCs w:val="22"/>
          <w:lang w:eastAsia="ja-JP"/>
        </w:rPr>
        <w:t>o</w:t>
      </w:r>
      <w:r w:rsidRPr="00762598">
        <w:rPr>
          <w:rFonts w:asciiTheme="minorHAnsi" w:hAnsiTheme="minorHAnsi" w:cs="Arial"/>
          <w:sz w:val="22"/>
          <w:szCs w:val="22"/>
          <w:lang w:eastAsia="ja-JP"/>
        </w:rPr>
        <w:t xml:space="preserve">rdenamiento </w:t>
      </w:r>
      <w:r w:rsidR="000F69B8" w:rsidRPr="00762598">
        <w:rPr>
          <w:rFonts w:asciiTheme="minorHAnsi" w:hAnsiTheme="minorHAnsi" w:cs="Arial"/>
          <w:sz w:val="22"/>
          <w:szCs w:val="22"/>
          <w:lang w:eastAsia="ja-JP"/>
        </w:rPr>
        <w:t>t</w:t>
      </w:r>
      <w:r w:rsidRPr="00762598">
        <w:rPr>
          <w:rFonts w:asciiTheme="minorHAnsi" w:hAnsiTheme="minorHAnsi" w:cs="Arial"/>
          <w:sz w:val="22"/>
          <w:szCs w:val="22"/>
          <w:lang w:eastAsia="ja-JP"/>
        </w:rPr>
        <w:t xml:space="preserve">erritorial, </w:t>
      </w:r>
      <w:r w:rsidR="000F69B8" w:rsidRPr="00762598">
        <w:rPr>
          <w:rFonts w:asciiTheme="minorHAnsi" w:hAnsiTheme="minorHAnsi" w:cs="Arial"/>
          <w:sz w:val="22"/>
          <w:szCs w:val="22"/>
          <w:lang w:eastAsia="ja-JP"/>
        </w:rPr>
        <w:t xml:space="preserve">y </w:t>
      </w:r>
      <w:r w:rsidRPr="00762598">
        <w:rPr>
          <w:rFonts w:asciiTheme="minorHAnsi" w:hAnsiTheme="minorHAnsi" w:cs="Arial"/>
          <w:sz w:val="22"/>
          <w:szCs w:val="22"/>
          <w:lang w:eastAsia="ja-JP"/>
        </w:rPr>
        <w:t>se definirán criterios para coordinar los instrumentos de ordenamiento en escala supramunicipal.</w:t>
      </w:r>
    </w:p>
    <w:p w14:paraId="66D48D01" w14:textId="6B02B971" w:rsidR="00787E7B" w:rsidRPr="00762598" w:rsidRDefault="73EB93AF" w:rsidP="00C867BB">
      <w:pPr>
        <w:spacing w:before="240" w:after="240" w:line="276" w:lineRule="auto"/>
        <w:jc w:val="both"/>
        <w:rPr>
          <w:rFonts w:asciiTheme="minorHAnsi" w:hAnsiTheme="minorHAnsi" w:cs="Arial"/>
          <w:sz w:val="22"/>
          <w:szCs w:val="22"/>
          <w:lang w:eastAsia="ja-JP"/>
        </w:rPr>
      </w:pPr>
      <w:r w:rsidRPr="00762598">
        <w:rPr>
          <w:rFonts w:asciiTheme="minorHAnsi" w:hAnsiTheme="minorHAnsi" w:cs="Arial"/>
          <w:sz w:val="22"/>
          <w:szCs w:val="22"/>
          <w:lang w:eastAsia="ja-JP"/>
        </w:rPr>
        <w:t xml:space="preserve">El eje 3 define que se conformará un </w:t>
      </w:r>
      <w:r w:rsidR="000F69B8" w:rsidRPr="00762598">
        <w:rPr>
          <w:rFonts w:asciiTheme="minorHAnsi" w:hAnsiTheme="minorHAnsi" w:cs="Arial"/>
          <w:sz w:val="22"/>
          <w:szCs w:val="22"/>
          <w:lang w:eastAsia="ja-JP"/>
        </w:rPr>
        <w:t>g</w:t>
      </w:r>
      <w:r w:rsidRPr="00762598">
        <w:rPr>
          <w:rFonts w:asciiTheme="minorHAnsi" w:hAnsiTheme="minorHAnsi" w:cs="Arial"/>
          <w:sz w:val="22"/>
          <w:szCs w:val="22"/>
          <w:lang w:eastAsia="ja-JP"/>
        </w:rPr>
        <w:t xml:space="preserve">abinete rural que facilite la coordinación con otros sectores de gobierno, que permita mecanismos programáticos y presupuestales de articulación, y que el </w:t>
      </w:r>
      <w:r w:rsidR="00AB2181">
        <w:rPr>
          <w:rFonts w:asciiTheme="minorHAnsi" w:hAnsiTheme="minorHAnsi" w:cs="Arial"/>
          <w:sz w:val="22"/>
          <w:szCs w:val="22"/>
          <w:lang w:eastAsia="ja-JP"/>
        </w:rPr>
        <w:t>MinAgricultura</w:t>
      </w:r>
      <w:r w:rsidRPr="00762598">
        <w:rPr>
          <w:rFonts w:asciiTheme="minorHAnsi" w:hAnsiTheme="minorHAnsi" w:cs="Arial"/>
          <w:sz w:val="22"/>
          <w:szCs w:val="22"/>
          <w:lang w:eastAsia="ja-JP"/>
        </w:rPr>
        <w:t xml:space="preserve"> realizará la coordinación y liderazgo, y la implementación estará centrada en las </w:t>
      </w:r>
      <w:r w:rsidR="000F69B8" w:rsidRPr="00762598">
        <w:rPr>
          <w:rFonts w:asciiTheme="minorHAnsi" w:hAnsiTheme="minorHAnsi" w:cs="Arial"/>
          <w:sz w:val="22"/>
          <w:szCs w:val="22"/>
          <w:lang w:eastAsia="ja-JP"/>
        </w:rPr>
        <w:t xml:space="preserve">agencias especializadas </w:t>
      </w:r>
      <w:r w:rsidRPr="00762598">
        <w:rPr>
          <w:rFonts w:asciiTheme="minorHAnsi" w:hAnsiTheme="minorHAnsi" w:cs="Arial"/>
          <w:sz w:val="22"/>
          <w:szCs w:val="22"/>
          <w:lang w:eastAsia="ja-JP"/>
        </w:rPr>
        <w:t>para esos fines.</w:t>
      </w:r>
    </w:p>
    <w:p w14:paraId="4E91CEF1" w14:textId="62912287" w:rsidR="00787E7B" w:rsidRPr="00762598" w:rsidRDefault="73EB93AF" w:rsidP="00C867BB">
      <w:pPr>
        <w:pStyle w:val="Ttulo3"/>
        <w:numPr>
          <w:ilvl w:val="2"/>
          <w:numId w:val="1"/>
        </w:numPr>
        <w:tabs>
          <w:tab w:val="num" w:pos="2160"/>
        </w:tabs>
        <w:spacing w:after="240" w:line="276" w:lineRule="auto"/>
        <w:ind w:left="709" w:hanging="709"/>
        <w:jc w:val="both"/>
        <w:rPr>
          <w:rFonts w:asciiTheme="minorHAnsi" w:hAnsiTheme="minorHAnsi" w:cs="Arial"/>
          <w:sz w:val="22"/>
          <w:szCs w:val="22"/>
        </w:rPr>
      </w:pPr>
      <w:bookmarkStart w:id="114" w:name="_Toc164007846"/>
      <w:bookmarkStart w:id="115" w:name="_Toc193264739"/>
      <w:bookmarkStart w:id="116" w:name="_Toc199149440"/>
      <w:bookmarkStart w:id="117" w:name="_Toc203731837"/>
      <w:r w:rsidRPr="00762598">
        <w:rPr>
          <w:rFonts w:asciiTheme="minorHAnsi" w:hAnsiTheme="minorHAnsi" w:cs="Arial"/>
          <w:sz w:val="22"/>
          <w:szCs w:val="22"/>
        </w:rPr>
        <w:t xml:space="preserve">Acto </w:t>
      </w:r>
      <w:r w:rsidR="00DC53BD" w:rsidRPr="00762598">
        <w:rPr>
          <w:rFonts w:asciiTheme="minorHAnsi" w:hAnsiTheme="minorHAnsi" w:cs="Arial"/>
          <w:sz w:val="22"/>
          <w:szCs w:val="22"/>
        </w:rPr>
        <w:t>L</w:t>
      </w:r>
      <w:r w:rsidRPr="00762598">
        <w:rPr>
          <w:rFonts w:asciiTheme="minorHAnsi" w:hAnsiTheme="minorHAnsi" w:cs="Arial"/>
          <w:sz w:val="22"/>
          <w:szCs w:val="22"/>
        </w:rPr>
        <w:t>egislativo 01 del 14 de junio de 2023</w:t>
      </w:r>
      <w:bookmarkEnd w:id="114"/>
      <w:bookmarkEnd w:id="115"/>
      <w:bookmarkEnd w:id="116"/>
      <w:bookmarkEnd w:id="117"/>
    </w:p>
    <w:p w14:paraId="3A117AD6" w14:textId="0025B517" w:rsidR="00821626" w:rsidRDefault="00CB17B8" w:rsidP="002935CA">
      <w:pPr>
        <w:spacing w:before="240" w:line="276" w:lineRule="auto"/>
        <w:jc w:val="both"/>
        <w:rPr>
          <w:rFonts w:asciiTheme="minorHAnsi" w:hAnsiTheme="minorHAnsi"/>
          <w:sz w:val="22"/>
          <w:szCs w:val="22"/>
        </w:rPr>
      </w:pPr>
      <w:r w:rsidRPr="00762598">
        <w:rPr>
          <w:rFonts w:asciiTheme="minorHAnsi" w:hAnsiTheme="minorHAnsi"/>
          <w:sz w:val="22"/>
          <w:szCs w:val="22"/>
        </w:rPr>
        <w:t>Mediante el</w:t>
      </w:r>
      <w:r w:rsidR="00787E7B" w:rsidRPr="00762598">
        <w:rPr>
          <w:rFonts w:asciiTheme="minorHAnsi" w:hAnsiTheme="minorHAnsi"/>
          <w:sz w:val="22"/>
          <w:szCs w:val="22"/>
        </w:rPr>
        <w:t xml:space="preserve"> Acto </w:t>
      </w:r>
      <w:r w:rsidR="0097385A">
        <w:rPr>
          <w:rFonts w:asciiTheme="minorHAnsi" w:hAnsiTheme="minorHAnsi"/>
          <w:sz w:val="22"/>
          <w:szCs w:val="22"/>
        </w:rPr>
        <w:t>L</w:t>
      </w:r>
      <w:r w:rsidR="00787E7B" w:rsidRPr="00762598">
        <w:rPr>
          <w:rFonts w:asciiTheme="minorHAnsi" w:hAnsiTheme="minorHAnsi"/>
          <w:sz w:val="22"/>
          <w:szCs w:val="22"/>
        </w:rPr>
        <w:t xml:space="preserve">egislativo 01 de 2023 </w:t>
      </w:r>
      <w:r w:rsidRPr="00762598">
        <w:rPr>
          <w:rFonts w:asciiTheme="minorHAnsi" w:hAnsiTheme="minorHAnsi"/>
          <w:sz w:val="22"/>
          <w:szCs w:val="22"/>
        </w:rPr>
        <w:t xml:space="preserve">se </w:t>
      </w:r>
      <w:r w:rsidR="003C32ED" w:rsidRPr="00762598">
        <w:rPr>
          <w:rFonts w:asciiTheme="minorHAnsi" w:hAnsiTheme="minorHAnsi"/>
          <w:sz w:val="22"/>
          <w:szCs w:val="22"/>
        </w:rPr>
        <w:t xml:space="preserve">modifica el </w:t>
      </w:r>
      <w:r w:rsidR="00753F11">
        <w:rPr>
          <w:rFonts w:asciiTheme="minorHAnsi" w:hAnsiTheme="minorHAnsi"/>
          <w:sz w:val="22"/>
          <w:szCs w:val="22"/>
        </w:rPr>
        <w:t>art.</w:t>
      </w:r>
      <w:r w:rsidR="003C32ED" w:rsidRPr="00762598">
        <w:rPr>
          <w:rFonts w:asciiTheme="minorHAnsi" w:hAnsiTheme="minorHAnsi"/>
          <w:sz w:val="22"/>
          <w:szCs w:val="22"/>
        </w:rPr>
        <w:t xml:space="preserve"> 64 de la Constitución Política de Colombia y </w:t>
      </w:r>
      <w:r w:rsidR="00787E7B" w:rsidRPr="00762598">
        <w:rPr>
          <w:rFonts w:asciiTheme="minorHAnsi" w:hAnsiTheme="minorHAnsi"/>
          <w:sz w:val="22"/>
          <w:szCs w:val="22"/>
        </w:rPr>
        <w:t>dispone lo siguiente:</w:t>
      </w:r>
    </w:p>
    <w:p w14:paraId="5BACA74C" w14:textId="3B850A5E" w:rsidR="00787E7B" w:rsidRPr="000F1E94" w:rsidRDefault="00787E7B" w:rsidP="00F17224">
      <w:pPr>
        <w:spacing w:before="240" w:line="276" w:lineRule="auto"/>
        <w:ind w:left="1701"/>
        <w:jc w:val="both"/>
        <w:rPr>
          <w:rFonts w:asciiTheme="minorHAnsi" w:hAnsiTheme="minorHAnsi"/>
          <w:color w:val="000000"/>
          <w:sz w:val="22"/>
          <w:szCs w:val="22"/>
          <w:u w:val="single"/>
        </w:rPr>
      </w:pPr>
      <w:r w:rsidRPr="00F17224">
        <w:rPr>
          <w:rFonts w:asciiTheme="minorHAnsi" w:hAnsiTheme="minorHAnsi"/>
          <w:sz w:val="22"/>
        </w:rPr>
        <w:t>El campesinado es sujeto de derechos y de especial protección, tiene un particular relacionamiento con la tierra basado en la producción de alimentos en garantía de la soberanía alimentaria, sus formas de territorialidad campesina, condiciones geográficas, demográficas, organizativas y culturales que lo distingue de otros grupos sociales</w:t>
      </w:r>
      <w:r w:rsidR="008D6C1D" w:rsidRPr="008D0355">
        <w:rPr>
          <w:rFonts w:asciiTheme="minorHAnsi" w:hAnsiTheme="minorHAnsi"/>
          <w:iCs/>
          <w:sz w:val="22"/>
          <w:szCs w:val="22"/>
        </w:rPr>
        <w:t>.</w:t>
      </w:r>
    </w:p>
    <w:p w14:paraId="1780CDB1" w14:textId="77777777" w:rsidR="00787E7B" w:rsidRPr="00762598" w:rsidRDefault="00787E7B" w:rsidP="002935CA">
      <w:pPr>
        <w:spacing w:before="240" w:line="276" w:lineRule="auto"/>
        <w:jc w:val="both"/>
        <w:rPr>
          <w:rFonts w:asciiTheme="minorHAnsi" w:hAnsiTheme="minorHAnsi"/>
          <w:sz w:val="22"/>
          <w:szCs w:val="22"/>
        </w:rPr>
      </w:pPr>
      <w:r w:rsidRPr="00762598">
        <w:rPr>
          <w:rFonts w:asciiTheme="minorHAnsi" w:hAnsiTheme="minorHAnsi"/>
          <w:sz w:val="22"/>
          <w:szCs w:val="22"/>
        </w:rPr>
        <w:t>Lo anterior da soporte para que el campesino tenga los siguientes derechos:</w:t>
      </w:r>
    </w:p>
    <w:p w14:paraId="4C796A03" w14:textId="77777777" w:rsidR="00787E7B" w:rsidRPr="00762598" w:rsidRDefault="00787E7B" w:rsidP="00440971">
      <w:pPr>
        <w:pStyle w:val="Prrafodelista"/>
        <w:numPr>
          <w:ilvl w:val="0"/>
          <w:numId w:val="9"/>
        </w:numPr>
        <w:spacing w:before="240" w:line="276" w:lineRule="auto"/>
        <w:ind w:left="284" w:hanging="284"/>
        <w:jc w:val="both"/>
        <w:rPr>
          <w:rFonts w:asciiTheme="minorHAnsi" w:hAnsiTheme="minorHAnsi"/>
          <w:sz w:val="22"/>
          <w:szCs w:val="22"/>
        </w:rPr>
      </w:pPr>
      <w:r w:rsidRPr="00762598">
        <w:rPr>
          <w:rFonts w:asciiTheme="minorHAnsi" w:hAnsiTheme="minorHAnsi"/>
          <w:sz w:val="22"/>
          <w:szCs w:val="22"/>
        </w:rPr>
        <w:t>El derecho a la tierra, el agua, las semillas, los recursos naturales y la biodiversidad.</w:t>
      </w:r>
    </w:p>
    <w:p w14:paraId="26F6B346" w14:textId="79EB9EDF" w:rsidR="00821626" w:rsidRDefault="00787E7B" w:rsidP="00440971">
      <w:pPr>
        <w:pStyle w:val="Prrafodelista"/>
        <w:numPr>
          <w:ilvl w:val="0"/>
          <w:numId w:val="9"/>
        </w:numPr>
        <w:spacing w:line="276" w:lineRule="auto"/>
        <w:ind w:left="284" w:hanging="284"/>
        <w:jc w:val="both"/>
        <w:rPr>
          <w:rFonts w:asciiTheme="minorHAnsi" w:hAnsiTheme="minorHAnsi"/>
          <w:sz w:val="22"/>
          <w:szCs w:val="22"/>
        </w:rPr>
      </w:pPr>
      <w:r w:rsidRPr="00762598">
        <w:rPr>
          <w:rFonts w:asciiTheme="minorHAnsi" w:hAnsiTheme="minorHAnsi"/>
          <w:sz w:val="22"/>
          <w:szCs w:val="22"/>
        </w:rPr>
        <w:t>El derecho a la asistencia técnica, los medios para la producción, el acceso y la comercialización de sus productos.</w:t>
      </w:r>
    </w:p>
    <w:p w14:paraId="2D9B49DB" w14:textId="4BA22873" w:rsidR="00787E7B" w:rsidRPr="00762598" w:rsidRDefault="00787E7B" w:rsidP="00440971">
      <w:pPr>
        <w:pStyle w:val="Prrafodelista"/>
        <w:numPr>
          <w:ilvl w:val="0"/>
          <w:numId w:val="9"/>
        </w:numPr>
        <w:spacing w:line="276" w:lineRule="auto"/>
        <w:ind w:left="284" w:hanging="284"/>
        <w:jc w:val="both"/>
        <w:rPr>
          <w:rFonts w:asciiTheme="minorHAnsi" w:hAnsiTheme="minorHAnsi"/>
          <w:sz w:val="22"/>
          <w:szCs w:val="22"/>
        </w:rPr>
      </w:pPr>
      <w:r w:rsidRPr="00762598">
        <w:rPr>
          <w:rFonts w:asciiTheme="minorHAnsi" w:hAnsiTheme="minorHAnsi"/>
          <w:sz w:val="22"/>
          <w:szCs w:val="22"/>
        </w:rPr>
        <w:t>El derecho a la no discriminación, la participación, la información y la consulta previa.</w:t>
      </w:r>
    </w:p>
    <w:p w14:paraId="396D34BF" w14:textId="77777777" w:rsidR="00787E7B" w:rsidRPr="00762598" w:rsidRDefault="00787E7B" w:rsidP="00440971">
      <w:pPr>
        <w:pStyle w:val="Prrafodelista"/>
        <w:numPr>
          <w:ilvl w:val="0"/>
          <w:numId w:val="9"/>
        </w:numPr>
        <w:spacing w:line="276" w:lineRule="auto"/>
        <w:ind w:left="284" w:hanging="284"/>
        <w:jc w:val="both"/>
        <w:rPr>
          <w:rFonts w:asciiTheme="minorHAnsi" w:hAnsiTheme="minorHAnsi"/>
          <w:sz w:val="22"/>
          <w:szCs w:val="22"/>
        </w:rPr>
      </w:pPr>
      <w:r w:rsidRPr="00762598">
        <w:rPr>
          <w:rFonts w:asciiTheme="minorHAnsi" w:hAnsiTheme="minorHAnsi"/>
          <w:sz w:val="22"/>
          <w:szCs w:val="22"/>
        </w:rPr>
        <w:t>El derecho a la identidad, la diversidad y la autonomía campesina.</w:t>
      </w:r>
    </w:p>
    <w:p w14:paraId="2C337E55" w14:textId="28A76029" w:rsidR="00821626" w:rsidRDefault="00787E7B" w:rsidP="002935CA">
      <w:pPr>
        <w:spacing w:before="240" w:line="276" w:lineRule="auto"/>
        <w:jc w:val="both"/>
        <w:rPr>
          <w:rFonts w:asciiTheme="minorHAnsi" w:hAnsiTheme="minorHAnsi" w:cs="Arial"/>
          <w:sz w:val="22"/>
          <w:szCs w:val="22"/>
        </w:rPr>
      </w:pPr>
      <w:r w:rsidRPr="00762598">
        <w:rPr>
          <w:rFonts w:asciiTheme="minorHAnsi" w:hAnsiTheme="minorHAnsi"/>
          <w:sz w:val="22"/>
          <w:szCs w:val="22"/>
        </w:rPr>
        <w:t xml:space="preserve">De acuerdo con el </w:t>
      </w:r>
      <w:r w:rsidR="0038666F" w:rsidRPr="00762598">
        <w:rPr>
          <w:rFonts w:asciiTheme="minorHAnsi" w:hAnsiTheme="minorHAnsi"/>
          <w:sz w:val="22"/>
          <w:szCs w:val="22"/>
        </w:rPr>
        <w:t xml:space="preserve">modificado </w:t>
      </w:r>
      <w:r w:rsidR="00753F11">
        <w:rPr>
          <w:rFonts w:asciiTheme="minorHAnsi" w:hAnsiTheme="minorHAnsi"/>
          <w:sz w:val="22"/>
          <w:szCs w:val="22"/>
        </w:rPr>
        <w:t>art.</w:t>
      </w:r>
      <w:r w:rsidRPr="00762598">
        <w:rPr>
          <w:rFonts w:asciiTheme="minorHAnsi" w:hAnsiTheme="minorHAnsi"/>
          <w:sz w:val="22"/>
          <w:szCs w:val="22"/>
        </w:rPr>
        <w:t xml:space="preserve"> 6</w:t>
      </w:r>
      <w:r w:rsidR="0038666F" w:rsidRPr="00762598">
        <w:rPr>
          <w:rFonts w:asciiTheme="minorHAnsi" w:hAnsiTheme="minorHAnsi"/>
          <w:sz w:val="22"/>
          <w:szCs w:val="22"/>
        </w:rPr>
        <w:t>4</w:t>
      </w:r>
      <w:r w:rsidR="000F1E94">
        <w:rPr>
          <w:rFonts w:asciiTheme="minorHAnsi" w:hAnsiTheme="minorHAnsi"/>
          <w:sz w:val="22"/>
          <w:szCs w:val="22"/>
        </w:rPr>
        <w:t>:</w:t>
      </w:r>
    </w:p>
    <w:p w14:paraId="4122A760" w14:textId="0AD1A3DD" w:rsidR="00787E7B" w:rsidRPr="000F1E94" w:rsidRDefault="00787E7B" w:rsidP="00F17224">
      <w:pPr>
        <w:spacing w:before="240" w:line="276" w:lineRule="auto"/>
        <w:ind w:left="1701"/>
        <w:jc w:val="both"/>
        <w:rPr>
          <w:rFonts w:asciiTheme="minorHAnsi" w:hAnsiTheme="minorHAnsi"/>
          <w:color w:val="000000"/>
          <w:sz w:val="22"/>
          <w:szCs w:val="22"/>
          <w:u w:val="single"/>
        </w:rPr>
      </w:pPr>
      <w:r w:rsidRPr="00F17224">
        <w:rPr>
          <w:rFonts w:asciiTheme="minorHAnsi" w:hAnsiTheme="minorHAnsi"/>
          <w:sz w:val="22"/>
        </w:rPr>
        <w:t>El Estado reconoce la dimensión económica, social, cultural, política y ambiental del campesinado, así como aquellas que le sean reconocidas y velará por la protección, respeto y garantía de sus derechos individuales y colectivos, con el objetivo de lograr la igualdad material desde un enfoque de género, etario y territorial, el acceso a bienes y derechos co</w:t>
      </w:r>
      <w:r w:rsidR="0017447E">
        <w:rPr>
          <w:rFonts w:asciiTheme="minorHAnsi" w:hAnsiTheme="minorHAnsi"/>
          <w:sz w:val="22"/>
        </w:rPr>
        <w:t>m</w:t>
      </w:r>
      <w:r w:rsidRPr="00F17224">
        <w:rPr>
          <w:rFonts w:asciiTheme="minorHAnsi" w:hAnsiTheme="minorHAnsi"/>
          <w:sz w:val="22"/>
        </w:rPr>
        <w:t xml:space="preserve">o a la educación de calidad con pertinencia, la vivienda, la salud, los servicios públicos domiciliarios, vías terciarias, la tierra, el territorio, un </w:t>
      </w:r>
      <w:r w:rsidRPr="00F17224">
        <w:rPr>
          <w:rFonts w:asciiTheme="minorHAnsi" w:hAnsiTheme="minorHAnsi"/>
          <w:sz w:val="22"/>
        </w:rPr>
        <w:lastRenderedPageBreak/>
        <w:t>ambiente sano, el acceso e intercambio de semillas, los recursos naturales y la diversidad biológica, el agua, la participación reforzada, la conectividad digital, la mejora de la infraestructura rural, la extensión agropecuaria y empresarial, asistencia técnica y tecnológica para generar valor agregado y medios de comercialización para sus productos</w:t>
      </w:r>
      <w:r w:rsidR="00D85086" w:rsidRPr="000F1E94">
        <w:rPr>
          <w:rFonts w:asciiTheme="minorHAnsi" w:hAnsiTheme="minorHAnsi"/>
          <w:color w:val="000000"/>
          <w:sz w:val="22"/>
          <w:szCs w:val="22"/>
        </w:rPr>
        <w:t>.</w:t>
      </w:r>
    </w:p>
    <w:p w14:paraId="43D9DA0E" w14:textId="2F2FAE28" w:rsidR="00787E7B" w:rsidRPr="00762598" w:rsidRDefault="00787E7B" w:rsidP="002935CA">
      <w:pPr>
        <w:spacing w:before="240" w:after="120" w:line="276" w:lineRule="auto"/>
        <w:jc w:val="both"/>
        <w:rPr>
          <w:rFonts w:asciiTheme="minorHAnsi" w:hAnsiTheme="minorHAnsi"/>
          <w:sz w:val="22"/>
          <w:szCs w:val="22"/>
        </w:rPr>
      </w:pPr>
      <w:r w:rsidRPr="00762598">
        <w:rPr>
          <w:rFonts w:asciiTheme="minorHAnsi" w:hAnsiTheme="minorHAnsi"/>
          <w:sz w:val="22"/>
          <w:szCs w:val="22"/>
        </w:rPr>
        <w:t>Con relación a los pueblos y comunidades étnicas, son también sujetos de especial protección constitucional, y la ruta de participación e inclusión de sus territorios colectivos en las APPA está siendo construida entre M</w:t>
      </w:r>
      <w:r w:rsidR="00D8189B">
        <w:rPr>
          <w:rFonts w:asciiTheme="minorHAnsi" w:hAnsiTheme="minorHAnsi"/>
          <w:sz w:val="22"/>
          <w:szCs w:val="22"/>
        </w:rPr>
        <w:t>in</w:t>
      </w:r>
      <w:r w:rsidRPr="00762598">
        <w:rPr>
          <w:rFonts w:asciiTheme="minorHAnsi" w:hAnsiTheme="minorHAnsi"/>
          <w:sz w:val="22"/>
          <w:szCs w:val="22"/>
        </w:rPr>
        <w:t>A</w:t>
      </w:r>
      <w:r w:rsidR="00D8189B">
        <w:rPr>
          <w:rFonts w:asciiTheme="minorHAnsi" w:hAnsiTheme="minorHAnsi"/>
          <w:sz w:val="22"/>
          <w:szCs w:val="22"/>
        </w:rPr>
        <w:t>gricultura</w:t>
      </w:r>
      <w:r w:rsidRPr="00762598">
        <w:rPr>
          <w:rFonts w:asciiTheme="minorHAnsi" w:hAnsiTheme="minorHAnsi"/>
          <w:sz w:val="22"/>
          <w:szCs w:val="22"/>
        </w:rPr>
        <w:t xml:space="preserve"> y </w:t>
      </w:r>
      <w:r w:rsidR="007C319F" w:rsidRPr="00762598">
        <w:rPr>
          <w:rFonts w:asciiTheme="minorHAnsi" w:hAnsiTheme="minorHAnsi"/>
          <w:sz w:val="22"/>
          <w:szCs w:val="22"/>
        </w:rPr>
        <w:t xml:space="preserve">la </w:t>
      </w:r>
      <w:r w:rsidRPr="00762598">
        <w:rPr>
          <w:rFonts w:asciiTheme="minorHAnsi" w:hAnsiTheme="minorHAnsi"/>
          <w:sz w:val="22"/>
          <w:szCs w:val="22"/>
        </w:rPr>
        <w:t xml:space="preserve">UPRA, de acuerdo </w:t>
      </w:r>
      <w:r w:rsidR="002C7528" w:rsidRPr="00762598">
        <w:rPr>
          <w:rFonts w:asciiTheme="minorHAnsi" w:hAnsiTheme="minorHAnsi"/>
          <w:sz w:val="22"/>
          <w:szCs w:val="22"/>
        </w:rPr>
        <w:t>con</w:t>
      </w:r>
      <w:r w:rsidRPr="00762598">
        <w:rPr>
          <w:rFonts w:asciiTheme="minorHAnsi" w:hAnsiTheme="minorHAnsi"/>
          <w:sz w:val="22"/>
          <w:szCs w:val="22"/>
        </w:rPr>
        <w:t xml:space="preserve"> sus derechos territoriales y normativa relacionada.</w:t>
      </w:r>
    </w:p>
    <w:p w14:paraId="7768B054" w14:textId="0AA2770B" w:rsidR="00821626" w:rsidRDefault="73EB93AF" w:rsidP="00AA160C">
      <w:pPr>
        <w:pStyle w:val="Ttulo3"/>
        <w:numPr>
          <w:ilvl w:val="2"/>
          <w:numId w:val="1"/>
        </w:numPr>
        <w:tabs>
          <w:tab w:val="num" w:pos="2160"/>
        </w:tabs>
        <w:spacing w:after="240" w:line="276" w:lineRule="auto"/>
        <w:ind w:left="709" w:hanging="709"/>
        <w:jc w:val="both"/>
        <w:rPr>
          <w:rFonts w:asciiTheme="minorHAnsi" w:hAnsiTheme="minorHAnsi" w:cs="Arial"/>
          <w:sz w:val="22"/>
          <w:szCs w:val="22"/>
        </w:rPr>
      </w:pPr>
      <w:bookmarkStart w:id="118" w:name="_Toc199149441"/>
      <w:bookmarkStart w:id="119" w:name="_Toc203731838"/>
      <w:r w:rsidRPr="00762598">
        <w:rPr>
          <w:rFonts w:asciiTheme="minorHAnsi" w:hAnsiTheme="minorHAnsi" w:cs="Arial"/>
          <w:sz w:val="22"/>
          <w:szCs w:val="22"/>
        </w:rPr>
        <w:t>Acto Legislativo 01 del 6 de febrero de 2025</w:t>
      </w:r>
      <w:bookmarkEnd w:id="118"/>
      <w:bookmarkEnd w:id="119"/>
    </w:p>
    <w:p w14:paraId="177BB964" w14:textId="6C0B16A3" w:rsidR="00821626" w:rsidRDefault="00787E7B" w:rsidP="002935CA">
      <w:pPr>
        <w:spacing w:after="120" w:line="276" w:lineRule="auto"/>
        <w:jc w:val="both"/>
        <w:rPr>
          <w:rFonts w:asciiTheme="minorHAnsi" w:hAnsiTheme="minorHAnsi" w:cs="Calibri"/>
          <w:sz w:val="22"/>
          <w:szCs w:val="22"/>
        </w:rPr>
      </w:pPr>
      <w:r w:rsidRPr="00762598">
        <w:rPr>
          <w:rFonts w:asciiTheme="minorHAnsi" w:hAnsiTheme="minorHAnsi" w:cs="Calibri"/>
          <w:sz w:val="22"/>
          <w:szCs w:val="22"/>
        </w:rPr>
        <w:t xml:space="preserve">El </w:t>
      </w:r>
      <w:r w:rsidR="00753F11">
        <w:rPr>
          <w:rFonts w:asciiTheme="minorHAnsi" w:hAnsiTheme="minorHAnsi" w:cs="Calibri"/>
          <w:sz w:val="22"/>
          <w:szCs w:val="22"/>
        </w:rPr>
        <w:t>art.</w:t>
      </w:r>
      <w:r w:rsidRPr="00762598">
        <w:rPr>
          <w:rFonts w:asciiTheme="minorHAnsi" w:hAnsiTheme="minorHAnsi" w:cs="Calibri"/>
          <w:sz w:val="22"/>
          <w:szCs w:val="22"/>
        </w:rPr>
        <w:t xml:space="preserve"> 1° del </w:t>
      </w:r>
      <w:r w:rsidR="000F69B8" w:rsidRPr="00762598">
        <w:rPr>
          <w:rFonts w:asciiTheme="minorHAnsi" w:hAnsiTheme="minorHAnsi" w:cs="Calibri"/>
          <w:sz w:val="22"/>
          <w:szCs w:val="22"/>
        </w:rPr>
        <w:t xml:space="preserve">Acto Legislativo número 01 del 6 de febrero de 2025 </w:t>
      </w:r>
      <w:r w:rsidRPr="00762598">
        <w:rPr>
          <w:rFonts w:asciiTheme="minorHAnsi" w:hAnsiTheme="minorHAnsi" w:cs="Calibri"/>
          <w:sz w:val="22"/>
          <w:szCs w:val="22"/>
        </w:rPr>
        <w:t xml:space="preserve">modifica el </w:t>
      </w:r>
      <w:r w:rsidR="00753F11">
        <w:rPr>
          <w:rFonts w:asciiTheme="minorHAnsi" w:hAnsiTheme="minorHAnsi" w:cs="Calibri"/>
          <w:sz w:val="22"/>
          <w:szCs w:val="22"/>
        </w:rPr>
        <w:t>art.</w:t>
      </w:r>
      <w:r w:rsidRPr="00762598">
        <w:rPr>
          <w:rFonts w:asciiTheme="minorHAnsi" w:hAnsiTheme="minorHAnsi" w:cs="Calibri"/>
          <w:sz w:val="22"/>
          <w:szCs w:val="22"/>
        </w:rPr>
        <w:t xml:space="preserve"> 65 de la Constitución Política de Colombia, y postula que </w:t>
      </w:r>
      <w:r w:rsidRPr="000F1E94">
        <w:rPr>
          <w:rFonts w:asciiTheme="minorHAnsi" w:hAnsiTheme="minorHAnsi" w:cs="Calibri"/>
          <w:sz w:val="22"/>
          <w:szCs w:val="22"/>
        </w:rPr>
        <w:t>“</w:t>
      </w:r>
      <w:r w:rsidRPr="00F17224">
        <w:rPr>
          <w:rFonts w:asciiTheme="minorHAnsi" w:hAnsiTheme="minorHAnsi"/>
          <w:sz w:val="22"/>
        </w:rPr>
        <w:t>El Estado garantizará el derecho humano a la alimentación adecuada, de manera progresiva, con un enfoque intercultural y territorial, y a estar protegido contra el hambre y las distintas formas de malnutrición. Así mismo, promoverá condiciones de seguridad, soberanía y autonomías alimentarias en el territorio nacional y generará acciones para minimizar la pérdida de alimentos”.</w:t>
      </w:r>
      <w:r w:rsidRPr="00762598">
        <w:rPr>
          <w:rFonts w:asciiTheme="minorHAnsi" w:hAnsiTheme="minorHAnsi" w:cs="Calibri"/>
          <w:sz w:val="22"/>
          <w:szCs w:val="22"/>
        </w:rPr>
        <w:t xml:space="preserve"> El citado artículo señala además que la producción y acceso a alimentos gozará de la especial protección del Estado y se dará prioridad al desarrollo sostenible e integral de las actividades agroalimentarias, así como también a las obras que faciliten la disponibilidad de alimentos en todo el territorio nacional.</w:t>
      </w:r>
    </w:p>
    <w:p w14:paraId="00A8D1B0" w14:textId="73DB795B" w:rsidR="00787E7B" w:rsidRPr="00F17224" w:rsidRDefault="000F1E94" w:rsidP="00F17224">
      <w:pPr>
        <w:spacing w:after="120" w:line="276" w:lineRule="auto"/>
        <w:ind w:left="1701"/>
        <w:jc w:val="both"/>
        <w:rPr>
          <w:rFonts w:asciiTheme="minorHAnsi" w:hAnsiTheme="minorHAnsi"/>
          <w:sz w:val="22"/>
        </w:rPr>
      </w:pPr>
      <w:r>
        <w:rPr>
          <w:rFonts w:asciiTheme="minorHAnsi" w:hAnsiTheme="minorHAnsi" w:cs="Calibri"/>
          <w:iCs/>
          <w:sz w:val="22"/>
          <w:szCs w:val="22"/>
        </w:rPr>
        <w:t>[</w:t>
      </w:r>
      <w:r w:rsidR="00787E7B" w:rsidRPr="008D0355">
        <w:rPr>
          <w:rFonts w:asciiTheme="minorHAnsi" w:hAnsiTheme="minorHAnsi" w:cs="Calibri"/>
          <w:iCs/>
          <w:sz w:val="22"/>
          <w:szCs w:val="22"/>
        </w:rPr>
        <w:t>…</w:t>
      </w:r>
      <w:r>
        <w:rPr>
          <w:rFonts w:asciiTheme="minorHAnsi" w:hAnsiTheme="minorHAnsi" w:cs="Calibri"/>
          <w:iCs/>
          <w:sz w:val="22"/>
          <w:szCs w:val="22"/>
        </w:rPr>
        <w:t>]</w:t>
      </w:r>
      <w:r w:rsidR="00787E7B" w:rsidRPr="00F17224">
        <w:rPr>
          <w:rFonts w:asciiTheme="minorHAnsi" w:hAnsiTheme="minorHAnsi"/>
          <w:sz w:val="22"/>
        </w:rPr>
        <w:t xml:space="preserve"> De igual manera, el Estado promoverá la investigación y la transferencia de conocimiento y tecnología para la producción de alimentos y materias primas de origen agropecuario y acuícola, con el propósito de incrementar la productividad y disponibilidad, así como proteger y salvaguardar la biodiversidad y los medios e insumos de la actividad</w:t>
      </w:r>
      <w:r w:rsidR="00787E7B" w:rsidRPr="008D0355">
        <w:rPr>
          <w:rFonts w:asciiTheme="minorHAnsi" w:hAnsiTheme="minorHAnsi" w:cs="Calibri"/>
          <w:iCs/>
          <w:sz w:val="22"/>
          <w:szCs w:val="22"/>
        </w:rPr>
        <w:t>.</w:t>
      </w:r>
    </w:p>
    <w:p w14:paraId="15440DE0" w14:textId="45CB968A" w:rsidR="002C5CC0" w:rsidRPr="00762598" w:rsidRDefault="58C73C49" w:rsidP="795679D3">
      <w:pPr>
        <w:pStyle w:val="Ttulo3"/>
        <w:numPr>
          <w:ilvl w:val="2"/>
          <w:numId w:val="1"/>
        </w:numPr>
        <w:tabs>
          <w:tab w:val="num" w:pos="851"/>
        </w:tabs>
        <w:spacing w:line="276" w:lineRule="auto"/>
        <w:ind w:left="0" w:firstLine="0"/>
        <w:jc w:val="both"/>
        <w:rPr>
          <w:rFonts w:asciiTheme="minorHAnsi" w:hAnsiTheme="minorHAnsi"/>
          <w:sz w:val="22"/>
          <w:szCs w:val="22"/>
        </w:rPr>
      </w:pPr>
      <w:bookmarkStart w:id="120" w:name="_Toc199149442"/>
      <w:bookmarkStart w:id="121" w:name="_Toc203731839"/>
      <w:r w:rsidRPr="00762598">
        <w:rPr>
          <w:rFonts w:asciiTheme="minorHAnsi" w:hAnsiTheme="minorHAnsi"/>
          <w:sz w:val="22"/>
          <w:szCs w:val="22"/>
        </w:rPr>
        <w:t>Identificación de la Zona de Protección para la Producción de Alimentos</w:t>
      </w:r>
      <w:r w:rsidR="5758C0B7" w:rsidRPr="00762598">
        <w:rPr>
          <w:rFonts w:asciiTheme="minorHAnsi" w:hAnsiTheme="minorHAnsi"/>
          <w:sz w:val="22"/>
          <w:szCs w:val="22"/>
        </w:rPr>
        <w:t xml:space="preserve"> </w:t>
      </w:r>
      <w:r w:rsidR="00DC53BD" w:rsidRPr="00762598">
        <w:rPr>
          <w:rFonts w:asciiTheme="minorHAnsi" w:hAnsiTheme="minorHAnsi"/>
          <w:sz w:val="22"/>
          <w:szCs w:val="22"/>
        </w:rPr>
        <w:t>(</w:t>
      </w:r>
      <w:r w:rsidR="5758C0B7" w:rsidRPr="00762598">
        <w:rPr>
          <w:rFonts w:asciiTheme="minorHAnsi" w:hAnsiTheme="minorHAnsi"/>
          <w:sz w:val="22"/>
          <w:szCs w:val="22"/>
        </w:rPr>
        <w:t>ZPPA</w:t>
      </w:r>
      <w:bookmarkEnd w:id="120"/>
      <w:r w:rsidR="00DC53BD" w:rsidRPr="00762598">
        <w:rPr>
          <w:rFonts w:asciiTheme="minorHAnsi" w:hAnsiTheme="minorHAnsi"/>
          <w:sz w:val="22"/>
          <w:szCs w:val="22"/>
        </w:rPr>
        <w:t>)</w:t>
      </w:r>
      <w:bookmarkEnd w:id="121"/>
    </w:p>
    <w:p w14:paraId="61350A41" w14:textId="161A8EA4" w:rsidR="00821626" w:rsidRDefault="00595F68" w:rsidP="000F69B8">
      <w:pPr>
        <w:spacing w:before="120" w:line="276" w:lineRule="auto"/>
        <w:jc w:val="both"/>
        <w:rPr>
          <w:rFonts w:asciiTheme="minorHAnsi" w:hAnsiTheme="minorHAnsi"/>
          <w:sz w:val="22"/>
          <w:szCs w:val="22"/>
        </w:rPr>
      </w:pPr>
      <w:r w:rsidRPr="00762598">
        <w:rPr>
          <w:rFonts w:asciiTheme="minorHAnsi" w:hAnsiTheme="minorHAnsi"/>
          <w:sz w:val="22"/>
          <w:szCs w:val="22"/>
        </w:rPr>
        <w:t xml:space="preserve">De acuerdo con la metodología para la identificación del APPA, en primera medida, se lleva a cabo </w:t>
      </w:r>
      <w:r w:rsidR="00621628" w:rsidRPr="00762598">
        <w:rPr>
          <w:rFonts w:asciiTheme="minorHAnsi" w:hAnsiTheme="minorHAnsi"/>
          <w:sz w:val="22"/>
          <w:szCs w:val="22"/>
        </w:rPr>
        <w:t>la definición de la Zona de Protección para la Producción de Alimentos</w:t>
      </w:r>
      <w:r w:rsidR="00670E31">
        <w:rPr>
          <w:rFonts w:asciiTheme="minorHAnsi" w:hAnsiTheme="minorHAnsi"/>
          <w:sz w:val="22"/>
          <w:szCs w:val="22"/>
        </w:rPr>
        <w:t xml:space="preserve"> (</w:t>
      </w:r>
      <w:r w:rsidR="00621628" w:rsidRPr="00762598">
        <w:rPr>
          <w:rFonts w:asciiTheme="minorHAnsi" w:hAnsiTheme="minorHAnsi"/>
          <w:sz w:val="22"/>
          <w:szCs w:val="22"/>
        </w:rPr>
        <w:t>ZPPA</w:t>
      </w:r>
      <w:r w:rsidR="00670E31">
        <w:rPr>
          <w:rFonts w:asciiTheme="minorHAnsi" w:hAnsiTheme="minorHAnsi"/>
          <w:sz w:val="22"/>
          <w:szCs w:val="22"/>
        </w:rPr>
        <w:t>)</w:t>
      </w:r>
      <w:r w:rsidR="00621628" w:rsidRPr="00762598">
        <w:rPr>
          <w:rFonts w:asciiTheme="minorHAnsi" w:hAnsiTheme="minorHAnsi"/>
          <w:sz w:val="22"/>
          <w:szCs w:val="22"/>
        </w:rPr>
        <w:t>, la cual</w:t>
      </w:r>
      <w:r w:rsidR="006C19B7" w:rsidRPr="00762598">
        <w:rPr>
          <w:rFonts w:asciiTheme="minorHAnsi" w:hAnsiTheme="minorHAnsi"/>
          <w:sz w:val="22"/>
          <w:szCs w:val="22"/>
        </w:rPr>
        <w:t xml:space="preserve"> opera como el área de </w:t>
      </w:r>
      <w:r w:rsidR="00801D2B" w:rsidRPr="00762598">
        <w:rPr>
          <w:rFonts w:asciiTheme="minorHAnsi" w:hAnsiTheme="minorHAnsi"/>
          <w:sz w:val="22"/>
          <w:szCs w:val="22"/>
        </w:rPr>
        <w:t xml:space="preserve">referencia </w:t>
      </w:r>
      <w:r w:rsidR="00196BB2" w:rsidRPr="00762598">
        <w:rPr>
          <w:rFonts w:asciiTheme="minorHAnsi" w:hAnsiTheme="minorHAnsi"/>
          <w:sz w:val="22"/>
          <w:szCs w:val="22"/>
        </w:rPr>
        <w:t>en donde</w:t>
      </w:r>
      <w:r w:rsidR="006C19B7" w:rsidRPr="00762598">
        <w:rPr>
          <w:rFonts w:asciiTheme="minorHAnsi" w:hAnsiTheme="minorHAnsi"/>
          <w:sz w:val="22"/>
          <w:szCs w:val="22"/>
        </w:rPr>
        <w:t xml:space="preserve"> se desarrolla el análisis de la identificación del APPA. </w:t>
      </w:r>
      <w:r w:rsidR="002A24C7" w:rsidRPr="00762598">
        <w:rPr>
          <w:rFonts w:asciiTheme="minorHAnsi" w:hAnsiTheme="minorHAnsi"/>
          <w:sz w:val="22"/>
          <w:szCs w:val="22"/>
        </w:rPr>
        <w:t>La ZPPA se adopta mediante acto administrativo en aplicación del principio de publicidad</w:t>
      </w:r>
      <w:r w:rsidR="00B72EA0" w:rsidRPr="00762598">
        <w:rPr>
          <w:rFonts w:asciiTheme="minorHAnsi" w:hAnsiTheme="minorHAnsi"/>
          <w:sz w:val="22"/>
          <w:szCs w:val="22"/>
        </w:rPr>
        <w:t>, s</w:t>
      </w:r>
      <w:r w:rsidR="002A24C7" w:rsidRPr="00762598">
        <w:rPr>
          <w:rFonts w:asciiTheme="minorHAnsi" w:hAnsiTheme="minorHAnsi"/>
          <w:sz w:val="22"/>
          <w:szCs w:val="22"/>
        </w:rPr>
        <w:t>e promueve su divulgación para que los interesados puedan conocer los avances del proceso y la existencia de un área de estudio definida.</w:t>
      </w:r>
    </w:p>
    <w:p w14:paraId="3ECF4840" w14:textId="4B314B22" w:rsidR="00821626" w:rsidRDefault="00E0450A" w:rsidP="00AF6D89">
      <w:pPr>
        <w:pStyle w:val="Descripcin"/>
        <w:keepNext/>
        <w:spacing w:before="240" w:line="276" w:lineRule="auto"/>
        <w:jc w:val="both"/>
        <w:rPr>
          <w:rFonts w:asciiTheme="minorHAnsi" w:hAnsiTheme="minorHAnsi" w:cs="Helvetica"/>
          <w:iCs w:val="0"/>
          <w:color w:val="auto"/>
          <w:sz w:val="22"/>
          <w:szCs w:val="22"/>
        </w:rPr>
      </w:pPr>
      <w:r w:rsidRPr="00762598">
        <w:rPr>
          <w:rFonts w:asciiTheme="minorHAnsi" w:hAnsiTheme="minorHAnsi"/>
          <w:color w:val="auto"/>
          <w:sz w:val="22"/>
          <w:szCs w:val="22"/>
        </w:rPr>
        <w:lastRenderedPageBreak/>
        <w:t xml:space="preserve">La </w:t>
      </w:r>
      <w:r w:rsidR="00B52BB5" w:rsidRPr="00762598">
        <w:rPr>
          <w:rFonts w:asciiTheme="minorHAnsi" w:hAnsiTheme="minorHAnsi"/>
          <w:color w:val="auto"/>
          <w:sz w:val="22"/>
          <w:szCs w:val="22"/>
        </w:rPr>
        <w:t>R</w:t>
      </w:r>
      <w:r w:rsidRPr="00762598">
        <w:rPr>
          <w:rFonts w:asciiTheme="minorHAnsi" w:hAnsiTheme="minorHAnsi"/>
          <w:color w:val="auto"/>
          <w:sz w:val="22"/>
          <w:szCs w:val="22"/>
        </w:rPr>
        <w:t xml:space="preserve">esolución 000377 de </w:t>
      </w:r>
      <w:r w:rsidRPr="00486D72">
        <w:rPr>
          <w:rFonts w:asciiTheme="minorHAnsi" w:hAnsiTheme="minorHAnsi"/>
          <w:color w:val="auto"/>
          <w:sz w:val="22"/>
          <w:szCs w:val="22"/>
        </w:rPr>
        <w:t xml:space="preserve">2024 </w:t>
      </w:r>
      <w:r w:rsidRPr="00F17224">
        <w:rPr>
          <w:rFonts w:asciiTheme="minorHAnsi" w:hAnsiTheme="minorHAnsi"/>
          <w:color w:val="auto"/>
          <w:sz w:val="22"/>
        </w:rPr>
        <w:t xml:space="preserve">“Por la cual se identifican las Zonas de Protección para la Producción de Alimentos de la región </w:t>
      </w:r>
      <w:r w:rsidR="0056265F">
        <w:rPr>
          <w:rFonts w:asciiTheme="minorHAnsi" w:hAnsiTheme="minorHAnsi"/>
          <w:color w:val="auto"/>
          <w:sz w:val="22"/>
        </w:rPr>
        <w:t>S</w:t>
      </w:r>
      <w:r w:rsidRPr="00F17224">
        <w:rPr>
          <w:rFonts w:asciiTheme="minorHAnsi" w:hAnsiTheme="minorHAnsi"/>
          <w:color w:val="auto"/>
          <w:sz w:val="22"/>
        </w:rPr>
        <w:t>uroeste del departamento de Antioquia y se dictan otras disposiciones”</w:t>
      </w:r>
      <w:r w:rsidRPr="00762598">
        <w:rPr>
          <w:rFonts w:asciiTheme="minorHAnsi" w:hAnsiTheme="minorHAnsi"/>
          <w:color w:val="auto"/>
          <w:sz w:val="22"/>
          <w:szCs w:val="22"/>
        </w:rPr>
        <w:t xml:space="preserve"> definió </w:t>
      </w:r>
      <w:r w:rsidR="00795B7B" w:rsidRPr="00762598">
        <w:rPr>
          <w:rFonts w:asciiTheme="minorHAnsi" w:hAnsiTheme="minorHAnsi"/>
          <w:color w:val="auto"/>
          <w:sz w:val="22"/>
          <w:szCs w:val="22"/>
        </w:rPr>
        <w:t xml:space="preserve">como referente indicativo </w:t>
      </w:r>
      <w:r w:rsidRPr="00762598">
        <w:rPr>
          <w:rFonts w:asciiTheme="minorHAnsi" w:hAnsiTheme="minorHAnsi"/>
          <w:color w:val="auto"/>
          <w:sz w:val="22"/>
          <w:szCs w:val="22"/>
        </w:rPr>
        <w:t xml:space="preserve">un área de estudio </w:t>
      </w:r>
      <w:r w:rsidR="00C70DB8" w:rsidRPr="00762598">
        <w:rPr>
          <w:rFonts w:asciiTheme="minorHAnsi" w:hAnsiTheme="minorHAnsi"/>
          <w:color w:val="auto"/>
          <w:sz w:val="22"/>
          <w:szCs w:val="22"/>
        </w:rPr>
        <w:t xml:space="preserve">que asciende a 249.618 </w:t>
      </w:r>
      <w:r w:rsidR="007F1497">
        <w:rPr>
          <w:rFonts w:asciiTheme="minorHAnsi" w:hAnsiTheme="minorHAnsi"/>
          <w:color w:val="auto"/>
          <w:sz w:val="22"/>
          <w:szCs w:val="22"/>
        </w:rPr>
        <w:t>ha</w:t>
      </w:r>
      <w:r w:rsidR="00C70DB8" w:rsidRPr="00762598">
        <w:rPr>
          <w:rFonts w:asciiTheme="minorHAnsi" w:hAnsiTheme="minorHAnsi"/>
          <w:color w:val="auto"/>
          <w:sz w:val="22"/>
          <w:szCs w:val="22"/>
        </w:rPr>
        <w:t xml:space="preserve"> </w:t>
      </w:r>
      <w:r w:rsidR="00F54224" w:rsidRPr="00762598">
        <w:rPr>
          <w:rFonts w:asciiTheme="minorHAnsi" w:hAnsiTheme="minorHAnsi"/>
          <w:color w:val="auto"/>
          <w:sz w:val="22"/>
          <w:szCs w:val="22"/>
        </w:rPr>
        <w:t>(</w:t>
      </w:r>
      <w:r w:rsidR="00471C8C" w:rsidRPr="00762598">
        <w:rPr>
          <w:rFonts w:asciiTheme="minorHAnsi" w:hAnsiTheme="minorHAnsi"/>
          <w:color w:val="auto"/>
          <w:sz w:val="22"/>
          <w:szCs w:val="22"/>
        </w:rPr>
        <w:t xml:space="preserve">tabla </w:t>
      </w:r>
      <w:r w:rsidR="00F54224" w:rsidRPr="00762598">
        <w:rPr>
          <w:rFonts w:asciiTheme="minorHAnsi" w:hAnsiTheme="minorHAnsi"/>
          <w:color w:val="auto"/>
          <w:sz w:val="22"/>
          <w:szCs w:val="22"/>
        </w:rPr>
        <w:t xml:space="preserve">2) </w:t>
      </w:r>
      <w:r w:rsidR="00C70DB8" w:rsidRPr="00762598">
        <w:rPr>
          <w:rFonts w:asciiTheme="minorHAnsi" w:hAnsiTheme="minorHAnsi"/>
          <w:color w:val="auto"/>
          <w:sz w:val="22"/>
          <w:szCs w:val="22"/>
        </w:rPr>
        <w:t xml:space="preserve">y cuya </w:t>
      </w:r>
      <w:r w:rsidR="00C945CD" w:rsidRPr="00762598">
        <w:rPr>
          <w:rFonts w:asciiTheme="minorHAnsi" w:hAnsiTheme="minorHAnsi"/>
          <w:color w:val="auto"/>
          <w:sz w:val="22"/>
          <w:szCs w:val="22"/>
        </w:rPr>
        <w:t>cartogr</w:t>
      </w:r>
      <w:r w:rsidR="00C70DB8" w:rsidRPr="00762598">
        <w:rPr>
          <w:rFonts w:asciiTheme="minorHAnsi" w:hAnsiTheme="minorHAnsi"/>
          <w:color w:val="auto"/>
          <w:sz w:val="22"/>
          <w:szCs w:val="22"/>
        </w:rPr>
        <w:t>afía</w:t>
      </w:r>
      <w:r w:rsidR="00C945CD" w:rsidRPr="00762598">
        <w:rPr>
          <w:rFonts w:asciiTheme="minorHAnsi" w:hAnsiTheme="minorHAnsi"/>
          <w:color w:val="auto"/>
          <w:sz w:val="22"/>
          <w:szCs w:val="22"/>
        </w:rPr>
        <w:t xml:space="preserve"> </w:t>
      </w:r>
      <w:r w:rsidR="00C70DB8" w:rsidRPr="00762598">
        <w:rPr>
          <w:rFonts w:asciiTheme="minorHAnsi" w:hAnsiTheme="minorHAnsi"/>
          <w:color w:val="auto"/>
          <w:sz w:val="22"/>
          <w:szCs w:val="22"/>
        </w:rPr>
        <w:t xml:space="preserve">se encuentra </w:t>
      </w:r>
      <w:r w:rsidR="00C945CD" w:rsidRPr="00762598">
        <w:rPr>
          <w:rFonts w:asciiTheme="minorHAnsi" w:hAnsiTheme="minorHAnsi"/>
          <w:color w:val="auto"/>
          <w:sz w:val="22"/>
          <w:szCs w:val="22"/>
        </w:rPr>
        <w:t xml:space="preserve">publicada en el Sistema </w:t>
      </w:r>
      <w:r w:rsidR="00DD6FD8" w:rsidRPr="00762598">
        <w:rPr>
          <w:rFonts w:asciiTheme="minorHAnsi" w:hAnsiTheme="minorHAnsi"/>
          <w:color w:val="auto"/>
          <w:sz w:val="22"/>
          <w:szCs w:val="22"/>
        </w:rPr>
        <w:t>de Información para la Planificación Rural Agropecuaria</w:t>
      </w:r>
      <w:r w:rsidR="00FC1182">
        <w:rPr>
          <w:rFonts w:asciiTheme="minorHAnsi" w:hAnsiTheme="minorHAnsi"/>
          <w:color w:val="auto"/>
          <w:sz w:val="22"/>
          <w:szCs w:val="22"/>
        </w:rPr>
        <w:t xml:space="preserve"> (</w:t>
      </w:r>
      <w:r w:rsidR="00DD6FD8" w:rsidRPr="00762598">
        <w:rPr>
          <w:rFonts w:asciiTheme="minorHAnsi" w:hAnsiTheme="minorHAnsi"/>
          <w:color w:val="auto"/>
          <w:sz w:val="22"/>
          <w:szCs w:val="22"/>
        </w:rPr>
        <w:t>SIPRA</w:t>
      </w:r>
      <w:r w:rsidR="00FC1182">
        <w:rPr>
          <w:rFonts w:asciiTheme="minorHAnsi" w:hAnsiTheme="minorHAnsi"/>
          <w:color w:val="auto"/>
          <w:sz w:val="22"/>
          <w:szCs w:val="22"/>
        </w:rPr>
        <w:t>) (figura 2)</w:t>
      </w:r>
      <w:r w:rsidR="0078255D" w:rsidRPr="00762598">
        <w:rPr>
          <w:rFonts w:asciiTheme="minorHAnsi" w:hAnsiTheme="minorHAnsi"/>
          <w:color w:val="auto"/>
          <w:sz w:val="22"/>
          <w:szCs w:val="22"/>
        </w:rPr>
        <w:t>.</w:t>
      </w:r>
    </w:p>
    <w:p w14:paraId="1F414763" w14:textId="5A44D419" w:rsidR="00AF6D89" w:rsidRPr="00762598" w:rsidRDefault="00AF6D89" w:rsidP="00AF6D89">
      <w:pPr>
        <w:pStyle w:val="Descripcin"/>
        <w:keepNext/>
        <w:spacing w:before="240" w:line="276" w:lineRule="auto"/>
        <w:jc w:val="both"/>
        <w:rPr>
          <w:rFonts w:asciiTheme="minorHAnsi" w:hAnsiTheme="minorHAnsi" w:cs="Helvetica"/>
          <w:iCs w:val="0"/>
          <w:color w:val="008640"/>
          <w:sz w:val="22"/>
          <w:szCs w:val="22"/>
        </w:rPr>
      </w:pPr>
      <w:bookmarkStart w:id="122" w:name="_Toc199421837"/>
      <w:bookmarkStart w:id="123" w:name="_Toc203731874"/>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2</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Áreas de ZPPA Suroeste antioqueño por municipio</w:t>
      </w:r>
      <w:bookmarkEnd w:id="122"/>
      <w:bookmarkEnd w:id="123"/>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19"/>
        <w:gridCol w:w="1886"/>
        <w:gridCol w:w="1985"/>
        <w:gridCol w:w="567"/>
        <w:gridCol w:w="2409"/>
        <w:gridCol w:w="1462"/>
      </w:tblGrid>
      <w:tr w:rsidR="00AF6D89" w:rsidRPr="00762598" w14:paraId="6AA21712" w14:textId="77777777" w:rsidTr="00DC53BD">
        <w:trPr>
          <w:trHeight w:val="20"/>
          <w:tblHeader/>
          <w:jc w:val="center"/>
        </w:trPr>
        <w:tc>
          <w:tcPr>
            <w:tcW w:w="519" w:type="dxa"/>
            <w:shd w:val="clear" w:color="auto" w:fill="3C7A46"/>
            <w:noWrap/>
            <w:vAlign w:val="center"/>
          </w:tcPr>
          <w:p w14:paraId="265C7363" w14:textId="4FA153E8" w:rsidR="00AF6D89" w:rsidRPr="00762598" w:rsidRDefault="00AF6D89" w:rsidP="00486D72">
            <w:pPr>
              <w:jc w:val="center"/>
              <w:rPr>
                <w:rFonts w:ascii="Verdana" w:hAnsi="Verdana" w:cs="Calibri"/>
                <w:b/>
                <w:bCs/>
                <w:color w:val="FFFFFF" w:themeColor="background1"/>
                <w:sz w:val="20"/>
                <w:szCs w:val="20"/>
              </w:rPr>
            </w:pPr>
            <w:r w:rsidRPr="00762598">
              <w:rPr>
                <w:rFonts w:ascii="Verdana" w:hAnsi="Verdana" w:cs="Calibri"/>
                <w:b/>
                <w:bCs/>
                <w:color w:val="FFFFFF" w:themeColor="background1"/>
                <w:sz w:val="20"/>
                <w:szCs w:val="20"/>
              </w:rPr>
              <w:t>N.</w:t>
            </w:r>
            <w:r w:rsidR="00471C8C" w:rsidRPr="00762598">
              <w:rPr>
                <w:rFonts w:ascii="Verdana" w:hAnsi="Verdana" w:cs="Calibri"/>
                <w:b/>
                <w:bCs/>
                <w:color w:val="FFFFFF" w:themeColor="background1"/>
                <w:sz w:val="20"/>
                <w:szCs w:val="20"/>
              </w:rPr>
              <w:t>°</w:t>
            </w:r>
          </w:p>
        </w:tc>
        <w:tc>
          <w:tcPr>
            <w:tcW w:w="1886" w:type="dxa"/>
            <w:shd w:val="clear" w:color="auto" w:fill="3C7A46"/>
            <w:noWrap/>
            <w:vAlign w:val="center"/>
          </w:tcPr>
          <w:p w14:paraId="43C36F50" w14:textId="77777777" w:rsidR="00AF6D89" w:rsidRPr="00762598" w:rsidRDefault="00AF6D89" w:rsidP="00486D72">
            <w:pPr>
              <w:jc w:val="center"/>
              <w:rPr>
                <w:rFonts w:ascii="Verdana" w:hAnsi="Verdana" w:cs="Calibri"/>
                <w:b/>
                <w:bCs/>
                <w:color w:val="FFFFFF" w:themeColor="background1"/>
                <w:sz w:val="20"/>
                <w:szCs w:val="20"/>
              </w:rPr>
            </w:pPr>
            <w:r w:rsidRPr="00762598">
              <w:rPr>
                <w:rFonts w:ascii="Verdana" w:hAnsi="Verdana" w:cs="Calibri"/>
                <w:b/>
                <w:bCs/>
                <w:color w:val="FFFFFF" w:themeColor="background1"/>
                <w:sz w:val="20"/>
                <w:szCs w:val="20"/>
              </w:rPr>
              <w:t>Municipio</w:t>
            </w:r>
          </w:p>
        </w:tc>
        <w:tc>
          <w:tcPr>
            <w:tcW w:w="1985" w:type="dxa"/>
            <w:shd w:val="clear" w:color="auto" w:fill="3C7A46"/>
          </w:tcPr>
          <w:p w14:paraId="3B921B71" w14:textId="77777777" w:rsidR="00AF6D89" w:rsidRPr="00762598" w:rsidRDefault="00AF6D89" w:rsidP="00486D72">
            <w:pPr>
              <w:jc w:val="center"/>
              <w:rPr>
                <w:rFonts w:ascii="Verdana" w:hAnsi="Verdana" w:cs="Calibri"/>
                <w:b/>
                <w:bCs/>
                <w:color w:val="FFFFFF" w:themeColor="background1"/>
                <w:sz w:val="20"/>
                <w:szCs w:val="20"/>
              </w:rPr>
            </w:pPr>
            <w:r w:rsidRPr="00762598">
              <w:rPr>
                <w:rFonts w:ascii="Verdana" w:hAnsi="Verdana" w:cs="Calibri"/>
                <w:b/>
                <w:bCs/>
                <w:color w:val="FFFFFF" w:themeColor="background1"/>
                <w:sz w:val="20"/>
                <w:szCs w:val="20"/>
              </w:rPr>
              <w:t>Área (ha)</w:t>
            </w:r>
          </w:p>
        </w:tc>
        <w:tc>
          <w:tcPr>
            <w:tcW w:w="567" w:type="dxa"/>
            <w:shd w:val="clear" w:color="auto" w:fill="3C7A46"/>
            <w:vAlign w:val="center"/>
          </w:tcPr>
          <w:p w14:paraId="6F338D8C" w14:textId="7B1CDC7F" w:rsidR="00AF6D89" w:rsidRPr="00762598" w:rsidRDefault="00AF6D89" w:rsidP="00486D72">
            <w:pPr>
              <w:jc w:val="center"/>
              <w:rPr>
                <w:rFonts w:ascii="Verdana" w:hAnsi="Verdana" w:cs="Calibri"/>
                <w:b/>
                <w:bCs/>
                <w:color w:val="FFFFFF" w:themeColor="background1"/>
                <w:sz w:val="20"/>
                <w:szCs w:val="20"/>
              </w:rPr>
            </w:pPr>
            <w:r w:rsidRPr="00762598">
              <w:rPr>
                <w:rFonts w:ascii="Verdana" w:hAnsi="Verdana" w:cs="Calibri"/>
                <w:b/>
                <w:bCs/>
                <w:color w:val="FFFFFF" w:themeColor="background1"/>
                <w:sz w:val="20"/>
                <w:szCs w:val="20"/>
              </w:rPr>
              <w:t>N.</w:t>
            </w:r>
            <w:r w:rsidR="00471C8C" w:rsidRPr="00762598">
              <w:rPr>
                <w:rFonts w:ascii="Verdana" w:hAnsi="Verdana" w:cs="Calibri"/>
                <w:b/>
                <w:bCs/>
                <w:color w:val="FFFFFF" w:themeColor="background1"/>
                <w:sz w:val="20"/>
                <w:szCs w:val="20"/>
              </w:rPr>
              <w:t>°</w:t>
            </w:r>
          </w:p>
        </w:tc>
        <w:tc>
          <w:tcPr>
            <w:tcW w:w="2409" w:type="dxa"/>
            <w:shd w:val="clear" w:color="auto" w:fill="3C7A46"/>
            <w:vAlign w:val="center"/>
          </w:tcPr>
          <w:p w14:paraId="27CA2959" w14:textId="77777777" w:rsidR="00AF6D89" w:rsidRPr="00762598" w:rsidRDefault="00AF6D89" w:rsidP="00486D72">
            <w:pPr>
              <w:jc w:val="center"/>
              <w:rPr>
                <w:rFonts w:ascii="Verdana" w:hAnsi="Verdana" w:cs="Calibri"/>
                <w:b/>
                <w:bCs/>
                <w:color w:val="FFFFFF" w:themeColor="background1"/>
                <w:sz w:val="20"/>
                <w:szCs w:val="20"/>
              </w:rPr>
            </w:pPr>
            <w:r w:rsidRPr="00762598">
              <w:rPr>
                <w:rFonts w:ascii="Verdana" w:hAnsi="Verdana" w:cs="Calibri"/>
                <w:b/>
                <w:bCs/>
                <w:color w:val="FFFFFF" w:themeColor="background1"/>
                <w:sz w:val="20"/>
                <w:szCs w:val="20"/>
              </w:rPr>
              <w:t>Municipio</w:t>
            </w:r>
          </w:p>
        </w:tc>
        <w:tc>
          <w:tcPr>
            <w:tcW w:w="1462" w:type="dxa"/>
            <w:shd w:val="clear" w:color="auto" w:fill="3C7A46"/>
          </w:tcPr>
          <w:p w14:paraId="11A10DFB" w14:textId="77777777" w:rsidR="00AF6D89" w:rsidRPr="00762598" w:rsidRDefault="00AF6D89" w:rsidP="00486D72">
            <w:pPr>
              <w:jc w:val="center"/>
              <w:rPr>
                <w:rFonts w:ascii="Verdana" w:hAnsi="Verdana" w:cs="Calibri"/>
                <w:b/>
                <w:bCs/>
                <w:color w:val="FFFFFF" w:themeColor="background1"/>
                <w:sz w:val="20"/>
                <w:szCs w:val="20"/>
              </w:rPr>
            </w:pPr>
            <w:r w:rsidRPr="00762598">
              <w:rPr>
                <w:rFonts w:ascii="Verdana" w:hAnsi="Verdana" w:cs="Calibri"/>
                <w:b/>
                <w:bCs/>
                <w:color w:val="FFFFFF" w:themeColor="background1"/>
                <w:sz w:val="20"/>
                <w:szCs w:val="20"/>
              </w:rPr>
              <w:t>Área (ha)</w:t>
            </w:r>
          </w:p>
        </w:tc>
      </w:tr>
      <w:tr w:rsidR="00AF6D89" w:rsidRPr="00762598" w14:paraId="7BAC0880" w14:textId="77777777" w:rsidTr="00DC53BD">
        <w:trPr>
          <w:trHeight w:val="20"/>
          <w:jc w:val="center"/>
        </w:trPr>
        <w:tc>
          <w:tcPr>
            <w:tcW w:w="519" w:type="dxa"/>
            <w:noWrap/>
            <w:vAlign w:val="bottom"/>
            <w:hideMark/>
          </w:tcPr>
          <w:p w14:paraId="675BF2EA" w14:textId="77777777" w:rsidR="00AF6D89" w:rsidRPr="00762598" w:rsidRDefault="00AF6D89" w:rsidP="00DC53BD">
            <w:pPr>
              <w:jc w:val="both"/>
              <w:rPr>
                <w:rFonts w:ascii="Verdana" w:hAnsi="Verdana" w:cs="Calibri"/>
                <w:color w:val="000000"/>
                <w:sz w:val="20"/>
                <w:szCs w:val="20"/>
              </w:rPr>
            </w:pPr>
            <w:r w:rsidRPr="00762598">
              <w:rPr>
                <w:rFonts w:ascii="Verdana" w:hAnsi="Verdana" w:cs="Calibri"/>
                <w:color w:val="000000"/>
                <w:sz w:val="20"/>
                <w:szCs w:val="20"/>
              </w:rPr>
              <w:t>1</w:t>
            </w:r>
          </w:p>
        </w:tc>
        <w:tc>
          <w:tcPr>
            <w:tcW w:w="1886" w:type="dxa"/>
            <w:noWrap/>
            <w:hideMark/>
          </w:tcPr>
          <w:p w14:paraId="4D82F1FE" w14:textId="77777777" w:rsidR="00AF6D89" w:rsidRPr="00762598" w:rsidRDefault="00AF6D89" w:rsidP="00F17224">
            <w:pPr>
              <w:rPr>
                <w:rFonts w:ascii="Verdana" w:hAnsi="Verdana" w:cs="Calibri"/>
                <w:color w:val="000000"/>
                <w:sz w:val="20"/>
                <w:szCs w:val="20"/>
              </w:rPr>
            </w:pPr>
            <w:r w:rsidRPr="00762598">
              <w:rPr>
                <w:rFonts w:ascii="Verdana" w:hAnsi="Verdana"/>
                <w:sz w:val="20"/>
                <w:szCs w:val="20"/>
              </w:rPr>
              <w:t>Fredonia</w:t>
            </w:r>
          </w:p>
        </w:tc>
        <w:tc>
          <w:tcPr>
            <w:tcW w:w="1985" w:type="dxa"/>
          </w:tcPr>
          <w:p w14:paraId="338A8832" w14:textId="77777777" w:rsidR="00AF6D89" w:rsidRPr="00762598" w:rsidRDefault="00AF6D89" w:rsidP="00DC53BD">
            <w:pPr>
              <w:jc w:val="right"/>
              <w:rPr>
                <w:rFonts w:ascii="Verdana" w:hAnsi="Verdana" w:cs="Calibri"/>
                <w:color w:val="000000"/>
                <w:sz w:val="20"/>
                <w:szCs w:val="20"/>
              </w:rPr>
            </w:pPr>
            <w:r w:rsidRPr="00762598">
              <w:rPr>
                <w:rFonts w:ascii="Verdana" w:hAnsi="Verdana"/>
                <w:sz w:val="20"/>
                <w:szCs w:val="20"/>
              </w:rPr>
              <w:t>20.256</w:t>
            </w:r>
          </w:p>
        </w:tc>
        <w:tc>
          <w:tcPr>
            <w:tcW w:w="567" w:type="dxa"/>
            <w:vAlign w:val="bottom"/>
          </w:tcPr>
          <w:p w14:paraId="6497C7B8" w14:textId="77777777" w:rsidR="00AF6D89" w:rsidRPr="00762598" w:rsidRDefault="00AF6D89" w:rsidP="00DC53BD">
            <w:pPr>
              <w:jc w:val="both"/>
              <w:rPr>
                <w:rFonts w:ascii="Verdana" w:hAnsi="Verdana"/>
                <w:sz w:val="20"/>
                <w:szCs w:val="20"/>
              </w:rPr>
            </w:pPr>
            <w:r w:rsidRPr="00762598">
              <w:rPr>
                <w:rFonts w:ascii="Verdana" w:hAnsi="Verdana" w:cs="Calibri"/>
                <w:color w:val="000000"/>
                <w:sz w:val="20"/>
                <w:szCs w:val="20"/>
              </w:rPr>
              <w:t>13</w:t>
            </w:r>
          </w:p>
        </w:tc>
        <w:tc>
          <w:tcPr>
            <w:tcW w:w="2409" w:type="dxa"/>
          </w:tcPr>
          <w:p w14:paraId="2DD5CAB7" w14:textId="77777777" w:rsidR="00AF6D89" w:rsidRPr="00762598" w:rsidRDefault="00AF6D89" w:rsidP="00F17224">
            <w:pPr>
              <w:rPr>
                <w:rFonts w:ascii="Verdana" w:hAnsi="Verdana"/>
                <w:sz w:val="20"/>
                <w:szCs w:val="20"/>
              </w:rPr>
            </w:pPr>
            <w:r w:rsidRPr="00762598">
              <w:rPr>
                <w:rFonts w:ascii="Verdana" w:hAnsi="Verdana"/>
                <w:sz w:val="20"/>
                <w:szCs w:val="20"/>
              </w:rPr>
              <w:t>Tarso</w:t>
            </w:r>
          </w:p>
        </w:tc>
        <w:tc>
          <w:tcPr>
            <w:tcW w:w="1462" w:type="dxa"/>
          </w:tcPr>
          <w:p w14:paraId="7DCEA565" w14:textId="77777777" w:rsidR="00AF6D89" w:rsidRPr="00762598" w:rsidRDefault="00AF6D89" w:rsidP="00DC53BD">
            <w:pPr>
              <w:jc w:val="right"/>
              <w:rPr>
                <w:rFonts w:ascii="Verdana" w:hAnsi="Verdana"/>
                <w:sz w:val="20"/>
                <w:szCs w:val="20"/>
              </w:rPr>
            </w:pPr>
            <w:r w:rsidRPr="00762598">
              <w:rPr>
                <w:rFonts w:ascii="Verdana" w:hAnsi="Verdana"/>
                <w:sz w:val="20"/>
                <w:szCs w:val="20"/>
              </w:rPr>
              <w:t>9.180</w:t>
            </w:r>
          </w:p>
        </w:tc>
      </w:tr>
      <w:tr w:rsidR="00AF6D89" w:rsidRPr="00762598" w14:paraId="6ADDD103" w14:textId="77777777" w:rsidTr="00DC53BD">
        <w:trPr>
          <w:trHeight w:val="20"/>
          <w:jc w:val="center"/>
        </w:trPr>
        <w:tc>
          <w:tcPr>
            <w:tcW w:w="519" w:type="dxa"/>
            <w:noWrap/>
            <w:vAlign w:val="bottom"/>
            <w:hideMark/>
          </w:tcPr>
          <w:p w14:paraId="11CF1D99" w14:textId="77777777" w:rsidR="00AF6D89" w:rsidRPr="00762598" w:rsidRDefault="00AF6D89" w:rsidP="00DC53BD">
            <w:pPr>
              <w:jc w:val="both"/>
              <w:rPr>
                <w:rFonts w:ascii="Verdana" w:hAnsi="Verdana" w:cs="Calibri"/>
                <w:color w:val="000000"/>
                <w:sz w:val="20"/>
                <w:szCs w:val="20"/>
              </w:rPr>
            </w:pPr>
            <w:r w:rsidRPr="00762598">
              <w:rPr>
                <w:rFonts w:ascii="Verdana" w:hAnsi="Verdana" w:cs="Calibri"/>
                <w:color w:val="000000"/>
                <w:sz w:val="20"/>
                <w:szCs w:val="20"/>
              </w:rPr>
              <w:t>2</w:t>
            </w:r>
          </w:p>
        </w:tc>
        <w:tc>
          <w:tcPr>
            <w:tcW w:w="1886" w:type="dxa"/>
            <w:noWrap/>
            <w:hideMark/>
          </w:tcPr>
          <w:p w14:paraId="51AF3D3D" w14:textId="77777777" w:rsidR="00AF6D89" w:rsidRPr="00762598" w:rsidRDefault="00AF6D89" w:rsidP="00F17224">
            <w:pPr>
              <w:rPr>
                <w:rFonts w:ascii="Verdana" w:hAnsi="Verdana" w:cs="Calibri"/>
                <w:color w:val="000000"/>
                <w:sz w:val="20"/>
                <w:szCs w:val="20"/>
              </w:rPr>
            </w:pPr>
            <w:r w:rsidRPr="00762598">
              <w:rPr>
                <w:rFonts w:ascii="Verdana" w:hAnsi="Verdana"/>
                <w:sz w:val="20"/>
                <w:szCs w:val="20"/>
              </w:rPr>
              <w:t>Concordia</w:t>
            </w:r>
          </w:p>
        </w:tc>
        <w:tc>
          <w:tcPr>
            <w:tcW w:w="1985" w:type="dxa"/>
          </w:tcPr>
          <w:p w14:paraId="4ACD3203" w14:textId="77777777" w:rsidR="00AF6D89" w:rsidRPr="00762598" w:rsidRDefault="00AF6D89" w:rsidP="00DC53BD">
            <w:pPr>
              <w:jc w:val="right"/>
              <w:rPr>
                <w:rFonts w:ascii="Verdana" w:hAnsi="Verdana" w:cs="Calibri"/>
                <w:color w:val="000000"/>
                <w:sz w:val="20"/>
                <w:szCs w:val="20"/>
              </w:rPr>
            </w:pPr>
            <w:r w:rsidRPr="00762598">
              <w:rPr>
                <w:rFonts w:ascii="Verdana" w:hAnsi="Verdana"/>
                <w:sz w:val="20"/>
                <w:szCs w:val="20"/>
              </w:rPr>
              <w:t>19.635</w:t>
            </w:r>
          </w:p>
        </w:tc>
        <w:tc>
          <w:tcPr>
            <w:tcW w:w="567" w:type="dxa"/>
            <w:vAlign w:val="bottom"/>
          </w:tcPr>
          <w:p w14:paraId="3D0489A9" w14:textId="77777777" w:rsidR="00AF6D89" w:rsidRPr="00762598" w:rsidRDefault="00AF6D89" w:rsidP="00DC53BD">
            <w:pPr>
              <w:jc w:val="both"/>
              <w:rPr>
                <w:rFonts w:ascii="Verdana" w:hAnsi="Verdana"/>
                <w:sz w:val="20"/>
                <w:szCs w:val="20"/>
              </w:rPr>
            </w:pPr>
            <w:r w:rsidRPr="00762598">
              <w:rPr>
                <w:rFonts w:ascii="Verdana" w:hAnsi="Verdana" w:cs="Calibri"/>
                <w:color w:val="000000"/>
                <w:sz w:val="20"/>
                <w:szCs w:val="20"/>
              </w:rPr>
              <w:t>14</w:t>
            </w:r>
          </w:p>
        </w:tc>
        <w:tc>
          <w:tcPr>
            <w:tcW w:w="2409" w:type="dxa"/>
          </w:tcPr>
          <w:p w14:paraId="7221F9CC" w14:textId="77777777" w:rsidR="00AF6D89" w:rsidRPr="00762598" w:rsidRDefault="00AF6D89" w:rsidP="00F17224">
            <w:pPr>
              <w:rPr>
                <w:rFonts w:ascii="Verdana" w:hAnsi="Verdana"/>
                <w:sz w:val="20"/>
                <w:szCs w:val="20"/>
              </w:rPr>
            </w:pPr>
            <w:r w:rsidRPr="00762598">
              <w:rPr>
                <w:rFonts w:ascii="Verdana" w:hAnsi="Verdana"/>
                <w:sz w:val="20"/>
                <w:szCs w:val="20"/>
              </w:rPr>
              <w:t>Jardín</w:t>
            </w:r>
          </w:p>
        </w:tc>
        <w:tc>
          <w:tcPr>
            <w:tcW w:w="1462" w:type="dxa"/>
          </w:tcPr>
          <w:p w14:paraId="1C790C69" w14:textId="77777777" w:rsidR="00AF6D89" w:rsidRPr="00762598" w:rsidRDefault="00AF6D89" w:rsidP="00DC53BD">
            <w:pPr>
              <w:jc w:val="right"/>
              <w:rPr>
                <w:rFonts w:ascii="Verdana" w:hAnsi="Verdana"/>
                <w:sz w:val="20"/>
                <w:szCs w:val="20"/>
              </w:rPr>
            </w:pPr>
            <w:r w:rsidRPr="00762598">
              <w:rPr>
                <w:rFonts w:ascii="Verdana" w:hAnsi="Verdana"/>
                <w:sz w:val="20"/>
                <w:szCs w:val="20"/>
              </w:rPr>
              <w:t>8.585</w:t>
            </w:r>
          </w:p>
        </w:tc>
      </w:tr>
      <w:tr w:rsidR="00AF6D89" w:rsidRPr="00762598" w14:paraId="03AD2631" w14:textId="77777777" w:rsidTr="00DC53BD">
        <w:trPr>
          <w:trHeight w:val="20"/>
          <w:jc w:val="center"/>
        </w:trPr>
        <w:tc>
          <w:tcPr>
            <w:tcW w:w="519" w:type="dxa"/>
            <w:noWrap/>
            <w:vAlign w:val="bottom"/>
            <w:hideMark/>
          </w:tcPr>
          <w:p w14:paraId="5AA85B1F" w14:textId="77777777" w:rsidR="00AF6D89" w:rsidRPr="00762598" w:rsidRDefault="00AF6D89" w:rsidP="00DC53BD">
            <w:pPr>
              <w:jc w:val="both"/>
              <w:rPr>
                <w:rFonts w:ascii="Verdana" w:hAnsi="Verdana" w:cs="Calibri"/>
                <w:color w:val="000000"/>
                <w:sz w:val="20"/>
                <w:szCs w:val="20"/>
              </w:rPr>
            </w:pPr>
            <w:r w:rsidRPr="00762598">
              <w:rPr>
                <w:rFonts w:ascii="Verdana" w:hAnsi="Verdana" w:cs="Calibri"/>
                <w:color w:val="000000"/>
                <w:sz w:val="20"/>
                <w:szCs w:val="20"/>
              </w:rPr>
              <w:t>3</w:t>
            </w:r>
          </w:p>
        </w:tc>
        <w:tc>
          <w:tcPr>
            <w:tcW w:w="1886" w:type="dxa"/>
            <w:noWrap/>
            <w:hideMark/>
          </w:tcPr>
          <w:p w14:paraId="07BC97FF" w14:textId="77777777" w:rsidR="00AF6D89" w:rsidRPr="00762598" w:rsidRDefault="00AF6D89" w:rsidP="00F17224">
            <w:pPr>
              <w:rPr>
                <w:rFonts w:ascii="Verdana" w:hAnsi="Verdana" w:cs="Calibri"/>
                <w:color w:val="000000"/>
                <w:sz w:val="20"/>
                <w:szCs w:val="20"/>
              </w:rPr>
            </w:pPr>
            <w:r w:rsidRPr="00762598">
              <w:rPr>
                <w:rFonts w:ascii="Verdana" w:hAnsi="Verdana"/>
                <w:sz w:val="20"/>
                <w:szCs w:val="20"/>
              </w:rPr>
              <w:t>Támesis</w:t>
            </w:r>
          </w:p>
        </w:tc>
        <w:tc>
          <w:tcPr>
            <w:tcW w:w="1985" w:type="dxa"/>
          </w:tcPr>
          <w:p w14:paraId="691FBC0B" w14:textId="77777777" w:rsidR="00AF6D89" w:rsidRPr="00762598" w:rsidRDefault="00AF6D89" w:rsidP="00DC53BD">
            <w:pPr>
              <w:jc w:val="right"/>
              <w:rPr>
                <w:rFonts w:ascii="Verdana" w:hAnsi="Verdana" w:cs="Calibri"/>
                <w:color w:val="000000"/>
                <w:sz w:val="20"/>
                <w:szCs w:val="20"/>
              </w:rPr>
            </w:pPr>
            <w:r w:rsidRPr="00762598">
              <w:rPr>
                <w:rFonts w:ascii="Verdana" w:hAnsi="Verdana"/>
                <w:sz w:val="20"/>
                <w:szCs w:val="20"/>
              </w:rPr>
              <w:t>18.719</w:t>
            </w:r>
          </w:p>
        </w:tc>
        <w:tc>
          <w:tcPr>
            <w:tcW w:w="567" w:type="dxa"/>
            <w:vAlign w:val="bottom"/>
          </w:tcPr>
          <w:p w14:paraId="017DEADC" w14:textId="77777777" w:rsidR="00AF6D89" w:rsidRPr="00762598" w:rsidRDefault="00AF6D89" w:rsidP="00DC53BD">
            <w:pPr>
              <w:jc w:val="both"/>
              <w:rPr>
                <w:rFonts w:ascii="Verdana" w:hAnsi="Verdana"/>
                <w:sz w:val="20"/>
                <w:szCs w:val="20"/>
              </w:rPr>
            </w:pPr>
            <w:r w:rsidRPr="00762598">
              <w:rPr>
                <w:rFonts w:ascii="Verdana" w:hAnsi="Verdana" w:cs="Calibri"/>
                <w:color w:val="000000"/>
                <w:sz w:val="20"/>
                <w:szCs w:val="20"/>
              </w:rPr>
              <w:t>15</w:t>
            </w:r>
          </w:p>
        </w:tc>
        <w:tc>
          <w:tcPr>
            <w:tcW w:w="2409" w:type="dxa"/>
          </w:tcPr>
          <w:p w14:paraId="56A7ACDF" w14:textId="77777777" w:rsidR="00AF6D89" w:rsidRPr="00762598" w:rsidRDefault="00AF6D89" w:rsidP="00F17224">
            <w:pPr>
              <w:rPr>
                <w:rFonts w:ascii="Verdana" w:hAnsi="Verdana"/>
                <w:sz w:val="20"/>
                <w:szCs w:val="20"/>
              </w:rPr>
            </w:pPr>
            <w:r w:rsidRPr="00762598">
              <w:rPr>
                <w:rFonts w:ascii="Verdana" w:hAnsi="Verdana"/>
                <w:sz w:val="20"/>
                <w:szCs w:val="20"/>
              </w:rPr>
              <w:t>Betania</w:t>
            </w:r>
          </w:p>
        </w:tc>
        <w:tc>
          <w:tcPr>
            <w:tcW w:w="1462" w:type="dxa"/>
          </w:tcPr>
          <w:p w14:paraId="799FD4A1" w14:textId="77777777" w:rsidR="00AF6D89" w:rsidRPr="00762598" w:rsidRDefault="00AF6D89" w:rsidP="00DC53BD">
            <w:pPr>
              <w:jc w:val="right"/>
              <w:rPr>
                <w:rFonts w:ascii="Verdana" w:hAnsi="Verdana"/>
                <w:sz w:val="20"/>
                <w:szCs w:val="20"/>
              </w:rPr>
            </w:pPr>
            <w:r w:rsidRPr="00762598">
              <w:rPr>
                <w:rFonts w:ascii="Verdana" w:hAnsi="Verdana"/>
                <w:sz w:val="20"/>
                <w:szCs w:val="20"/>
              </w:rPr>
              <w:t>8.405</w:t>
            </w:r>
          </w:p>
        </w:tc>
      </w:tr>
      <w:tr w:rsidR="00AF6D89" w:rsidRPr="00762598" w14:paraId="229161D2" w14:textId="77777777" w:rsidTr="00DC53BD">
        <w:trPr>
          <w:trHeight w:val="20"/>
          <w:jc w:val="center"/>
        </w:trPr>
        <w:tc>
          <w:tcPr>
            <w:tcW w:w="519" w:type="dxa"/>
            <w:noWrap/>
            <w:vAlign w:val="bottom"/>
            <w:hideMark/>
          </w:tcPr>
          <w:p w14:paraId="249EE977" w14:textId="77777777" w:rsidR="00AF6D89" w:rsidRPr="00762598" w:rsidRDefault="00AF6D89" w:rsidP="00DC53BD">
            <w:pPr>
              <w:jc w:val="both"/>
              <w:rPr>
                <w:rFonts w:ascii="Verdana" w:hAnsi="Verdana" w:cs="Calibri"/>
                <w:color w:val="000000"/>
                <w:sz w:val="20"/>
                <w:szCs w:val="20"/>
              </w:rPr>
            </w:pPr>
            <w:r w:rsidRPr="00762598">
              <w:rPr>
                <w:rFonts w:ascii="Verdana" w:hAnsi="Verdana" w:cs="Calibri"/>
                <w:color w:val="000000"/>
                <w:sz w:val="20"/>
                <w:szCs w:val="20"/>
              </w:rPr>
              <w:t>4</w:t>
            </w:r>
          </w:p>
        </w:tc>
        <w:tc>
          <w:tcPr>
            <w:tcW w:w="1886" w:type="dxa"/>
            <w:noWrap/>
            <w:hideMark/>
          </w:tcPr>
          <w:p w14:paraId="7F6F2E87" w14:textId="77777777" w:rsidR="00AF6D89" w:rsidRPr="00762598" w:rsidRDefault="00AF6D89" w:rsidP="00F17224">
            <w:pPr>
              <w:rPr>
                <w:rFonts w:ascii="Verdana" w:hAnsi="Verdana" w:cs="Calibri"/>
                <w:color w:val="000000"/>
                <w:sz w:val="20"/>
                <w:szCs w:val="20"/>
              </w:rPr>
            </w:pPr>
            <w:r w:rsidRPr="00762598">
              <w:rPr>
                <w:rFonts w:ascii="Verdana" w:hAnsi="Verdana"/>
                <w:sz w:val="20"/>
                <w:szCs w:val="20"/>
              </w:rPr>
              <w:t>Andes</w:t>
            </w:r>
          </w:p>
        </w:tc>
        <w:tc>
          <w:tcPr>
            <w:tcW w:w="1985" w:type="dxa"/>
          </w:tcPr>
          <w:p w14:paraId="6758E900" w14:textId="77777777" w:rsidR="00AF6D89" w:rsidRPr="00762598" w:rsidRDefault="00AF6D89" w:rsidP="00DC53BD">
            <w:pPr>
              <w:jc w:val="right"/>
              <w:rPr>
                <w:rFonts w:ascii="Verdana" w:hAnsi="Verdana" w:cs="Calibri"/>
                <w:color w:val="000000"/>
                <w:sz w:val="20"/>
                <w:szCs w:val="20"/>
              </w:rPr>
            </w:pPr>
            <w:r w:rsidRPr="00762598">
              <w:rPr>
                <w:rFonts w:ascii="Verdana" w:hAnsi="Verdana"/>
                <w:sz w:val="20"/>
                <w:szCs w:val="20"/>
              </w:rPr>
              <w:t>18.257</w:t>
            </w:r>
          </w:p>
        </w:tc>
        <w:tc>
          <w:tcPr>
            <w:tcW w:w="567" w:type="dxa"/>
            <w:vAlign w:val="bottom"/>
          </w:tcPr>
          <w:p w14:paraId="58EF9DDC" w14:textId="77777777" w:rsidR="00AF6D89" w:rsidRPr="00762598" w:rsidRDefault="00AF6D89" w:rsidP="00DC53BD">
            <w:pPr>
              <w:jc w:val="both"/>
              <w:rPr>
                <w:rFonts w:ascii="Verdana" w:hAnsi="Verdana"/>
                <w:sz w:val="20"/>
                <w:szCs w:val="20"/>
              </w:rPr>
            </w:pPr>
            <w:r w:rsidRPr="00762598">
              <w:rPr>
                <w:rFonts w:ascii="Verdana" w:hAnsi="Verdana" w:cs="Calibri"/>
                <w:color w:val="000000"/>
                <w:sz w:val="20"/>
                <w:szCs w:val="20"/>
              </w:rPr>
              <w:t>16</w:t>
            </w:r>
          </w:p>
        </w:tc>
        <w:tc>
          <w:tcPr>
            <w:tcW w:w="2409" w:type="dxa"/>
          </w:tcPr>
          <w:p w14:paraId="7B87DA3C" w14:textId="77777777" w:rsidR="00AF6D89" w:rsidRPr="00762598" w:rsidRDefault="00AF6D89" w:rsidP="00F17224">
            <w:pPr>
              <w:rPr>
                <w:rFonts w:ascii="Verdana" w:hAnsi="Verdana"/>
                <w:sz w:val="20"/>
                <w:szCs w:val="20"/>
              </w:rPr>
            </w:pPr>
            <w:r w:rsidRPr="00762598">
              <w:rPr>
                <w:rFonts w:ascii="Verdana" w:hAnsi="Verdana"/>
                <w:sz w:val="20"/>
                <w:szCs w:val="20"/>
              </w:rPr>
              <w:t>Caramanta</w:t>
            </w:r>
          </w:p>
        </w:tc>
        <w:tc>
          <w:tcPr>
            <w:tcW w:w="1462" w:type="dxa"/>
          </w:tcPr>
          <w:p w14:paraId="25CC1D6B" w14:textId="77777777" w:rsidR="00AF6D89" w:rsidRPr="00762598" w:rsidRDefault="00AF6D89" w:rsidP="00DC53BD">
            <w:pPr>
              <w:jc w:val="right"/>
              <w:rPr>
                <w:rFonts w:ascii="Verdana" w:hAnsi="Verdana"/>
                <w:sz w:val="20"/>
                <w:szCs w:val="20"/>
              </w:rPr>
            </w:pPr>
            <w:r w:rsidRPr="00762598">
              <w:rPr>
                <w:rFonts w:ascii="Verdana" w:hAnsi="Verdana"/>
                <w:sz w:val="20"/>
                <w:szCs w:val="20"/>
              </w:rPr>
              <w:t>6.195</w:t>
            </w:r>
          </w:p>
        </w:tc>
      </w:tr>
      <w:tr w:rsidR="00AF6D89" w:rsidRPr="00762598" w14:paraId="5D06037C" w14:textId="77777777" w:rsidTr="00DC53BD">
        <w:trPr>
          <w:trHeight w:val="20"/>
          <w:jc w:val="center"/>
        </w:trPr>
        <w:tc>
          <w:tcPr>
            <w:tcW w:w="519" w:type="dxa"/>
            <w:noWrap/>
            <w:vAlign w:val="bottom"/>
            <w:hideMark/>
          </w:tcPr>
          <w:p w14:paraId="3E6287DC" w14:textId="77777777" w:rsidR="00AF6D89" w:rsidRPr="00762598" w:rsidRDefault="00AF6D89" w:rsidP="00DC53BD">
            <w:pPr>
              <w:jc w:val="both"/>
              <w:rPr>
                <w:rFonts w:ascii="Verdana" w:hAnsi="Verdana" w:cs="Calibri"/>
                <w:color w:val="000000"/>
                <w:sz w:val="20"/>
                <w:szCs w:val="20"/>
              </w:rPr>
            </w:pPr>
            <w:r w:rsidRPr="00762598">
              <w:rPr>
                <w:rFonts w:ascii="Verdana" w:hAnsi="Verdana" w:cs="Calibri"/>
                <w:color w:val="000000"/>
                <w:sz w:val="20"/>
                <w:szCs w:val="20"/>
              </w:rPr>
              <w:t>5</w:t>
            </w:r>
          </w:p>
        </w:tc>
        <w:tc>
          <w:tcPr>
            <w:tcW w:w="1886" w:type="dxa"/>
            <w:noWrap/>
            <w:hideMark/>
          </w:tcPr>
          <w:p w14:paraId="6502E334" w14:textId="77777777" w:rsidR="00AF6D89" w:rsidRPr="00762598" w:rsidRDefault="00AF6D89" w:rsidP="00F17224">
            <w:pPr>
              <w:rPr>
                <w:rFonts w:ascii="Verdana" w:hAnsi="Verdana" w:cs="Calibri"/>
                <w:color w:val="000000"/>
                <w:sz w:val="20"/>
                <w:szCs w:val="20"/>
              </w:rPr>
            </w:pPr>
            <w:r w:rsidRPr="00762598">
              <w:rPr>
                <w:rFonts w:ascii="Verdana" w:hAnsi="Verdana"/>
                <w:sz w:val="20"/>
                <w:szCs w:val="20"/>
              </w:rPr>
              <w:t>Salgar</w:t>
            </w:r>
          </w:p>
        </w:tc>
        <w:tc>
          <w:tcPr>
            <w:tcW w:w="1985" w:type="dxa"/>
          </w:tcPr>
          <w:p w14:paraId="3AD32B64" w14:textId="77777777" w:rsidR="00AF6D89" w:rsidRPr="00762598" w:rsidRDefault="00AF6D89" w:rsidP="00DC53BD">
            <w:pPr>
              <w:jc w:val="right"/>
              <w:rPr>
                <w:rFonts w:ascii="Verdana" w:hAnsi="Verdana" w:cs="Calibri"/>
                <w:color w:val="000000"/>
                <w:sz w:val="20"/>
                <w:szCs w:val="20"/>
              </w:rPr>
            </w:pPr>
            <w:r w:rsidRPr="00762598">
              <w:rPr>
                <w:rFonts w:ascii="Verdana" w:hAnsi="Verdana"/>
                <w:sz w:val="20"/>
                <w:szCs w:val="20"/>
              </w:rPr>
              <w:t>18.251</w:t>
            </w:r>
          </w:p>
        </w:tc>
        <w:tc>
          <w:tcPr>
            <w:tcW w:w="567" w:type="dxa"/>
            <w:vAlign w:val="bottom"/>
          </w:tcPr>
          <w:p w14:paraId="52346B93" w14:textId="77777777" w:rsidR="00AF6D89" w:rsidRPr="00762598" w:rsidRDefault="00AF6D89" w:rsidP="00DC53BD">
            <w:pPr>
              <w:jc w:val="both"/>
              <w:rPr>
                <w:rFonts w:ascii="Verdana" w:hAnsi="Verdana"/>
                <w:sz w:val="20"/>
                <w:szCs w:val="20"/>
              </w:rPr>
            </w:pPr>
            <w:r w:rsidRPr="00762598">
              <w:rPr>
                <w:rFonts w:ascii="Verdana" w:hAnsi="Verdana" w:cs="Calibri"/>
                <w:color w:val="000000"/>
                <w:sz w:val="20"/>
                <w:szCs w:val="20"/>
              </w:rPr>
              <w:t>17</w:t>
            </w:r>
          </w:p>
        </w:tc>
        <w:tc>
          <w:tcPr>
            <w:tcW w:w="2409" w:type="dxa"/>
          </w:tcPr>
          <w:p w14:paraId="400FD4D9" w14:textId="77777777" w:rsidR="00AF6D89" w:rsidRPr="00762598" w:rsidRDefault="00AF6D89" w:rsidP="00F17224">
            <w:pPr>
              <w:rPr>
                <w:rFonts w:ascii="Verdana" w:hAnsi="Verdana"/>
                <w:sz w:val="20"/>
                <w:szCs w:val="20"/>
              </w:rPr>
            </w:pPr>
            <w:r w:rsidRPr="00762598">
              <w:rPr>
                <w:rFonts w:ascii="Verdana" w:hAnsi="Verdana"/>
                <w:sz w:val="20"/>
                <w:szCs w:val="20"/>
              </w:rPr>
              <w:t>Montebello</w:t>
            </w:r>
          </w:p>
        </w:tc>
        <w:tc>
          <w:tcPr>
            <w:tcW w:w="1462" w:type="dxa"/>
          </w:tcPr>
          <w:p w14:paraId="3A6558A2" w14:textId="77777777" w:rsidR="00AF6D89" w:rsidRPr="00762598" w:rsidRDefault="00AF6D89" w:rsidP="00DC53BD">
            <w:pPr>
              <w:jc w:val="right"/>
              <w:rPr>
                <w:rFonts w:ascii="Verdana" w:hAnsi="Verdana"/>
                <w:sz w:val="20"/>
                <w:szCs w:val="20"/>
              </w:rPr>
            </w:pPr>
            <w:r w:rsidRPr="00762598">
              <w:rPr>
                <w:rFonts w:ascii="Verdana" w:hAnsi="Verdana"/>
                <w:sz w:val="20"/>
                <w:szCs w:val="20"/>
              </w:rPr>
              <w:t>5.218</w:t>
            </w:r>
          </w:p>
        </w:tc>
      </w:tr>
      <w:tr w:rsidR="00AF6D89" w:rsidRPr="00762598" w14:paraId="143AA9B1" w14:textId="77777777" w:rsidTr="00DC53BD">
        <w:trPr>
          <w:trHeight w:val="20"/>
          <w:jc w:val="center"/>
        </w:trPr>
        <w:tc>
          <w:tcPr>
            <w:tcW w:w="519" w:type="dxa"/>
            <w:noWrap/>
            <w:vAlign w:val="bottom"/>
            <w:hideMark/>
          </w:tcPr>
          <w:p w14:paraId="4AC09492" w14:textId="77777777" w:rsidR="00AF6D89" w:rsidRPr="00762598" w:rsidRDefault="00AF6D89" w:rsidP="00DC53BD">
            <w:pPr>
              <w:jc w:val="both"/>
              <w:rPr>
                <w:rFonts w:ascii="Verdana" w:hAnsi="Verdana" w:cs="Calibri"/>
                <w:color w:val="000000"/>
                <w:sz w:val="20"/>
                <w:szCs w:val="20"/>
              </w:rPr>
            </w:pPr>
            <w:r w:rsidRPr="00762598">
              <w:rPr>
                <w:rFonts w:ascii="Verdana" w:hAnsi="Verdana" w:cs="Calibri"/>
                <w:color w:val="000000"/>
                <w:sz w:val="20"/>
                <w:szCs w:val="20"/>
              </w:rPr>
              <w:t>6</w:t>
            </w:r>
          </w:p>
        </w:tc>
        <w:tc>
          <w:tcPr>
            <w:tcW w:w="1886" w:type="dxa"/>
            <w:noWrap/>
            <w:hideMark/>
          </w:tcPr>
          <w:p w14:paraId="59108DCA" w14:textId="77777777" w:rsidR="00AF6D89" w:rsidRPr="00762598" w:rsidRDefault="00AF6D89" w:rsidP="00F17224">
            <w:pPr>
              <w:rPr>
                <w:rFonts w:ascii="Verdana" w:hAnsi="Verdana" w:cs="Calibri"/>
                <w:color w:val="000000"/>
                <w:sz w:val="20"/>
                <w:szCs w:val="20"/>
              </w:rPr>
            </w:pPr>
            <w:r w:rsidRPr="00762598">
              <w:rPr>
                <w:rFonts w:ascii="Verdana" w:hAnsi="Verdana"/>
                <w:sz w:val="20"/>
                <w:szCs w:val="20"/>
              </w:rPr>
              <w:t>Betulia</w:t>
            </w:r>
          </w:p>
        </w:tc>
        <w:tc>
          <w:tcPr>
            <w:tcW w:w="1985" w:type="dxa"/>
          </w:tcPr>
          <w:p w14:paraId="6B1C55AC" w14:textId="77777777" w:rsidR="00AF6D89" w:rsidRPr="00762598" w:rsidRDefault="00AF6D89" w:rsidP="00DC53BD">
            <w:pPr>
              <w:jc w:val="right"/>
              <w:rPr>
                <w:rFonts w:ascii="Verdana" w:hAnsi="Verdana" w:cs="Calibri"/>
                <w:color w:val="000000"/>
                <w:sz w:val="20"/>
                <w:szCs w:val="20"/>
              </w:rPr>
            </w:pPr>
            <w:r w:rsidRPr="00762598">
              <w:rPr>
                <w:rFonts w:ascii="Verdana" w:hAnsi="Verdana"/>
                <w:sz w:val="20"/>
                <w:szCs w:val="20"/>
              </w:rPr>
              <w:t>17.222</w:t>
            </w:r>
          </w:p>
        </w:tc>
        <w:tc>
          <w:tcPr>
            <w:tcW w:w="567" w:type="dxa"/>
            <w:vAlign w:val="bottom"/>
          </w:tcPr>
          <w:p w14:paraId="390F98C7" w14:textId="77777777" w:rsidR="00AF6D89" w:rsidRPr="00762598" w:rsidRDefault="00AF6D89" w:rsidP="00DC53BD">
            <w:pPr>
              <w:jc w:val="both"/>
              <w:rPr>
                <w:rFonts w:ascii="Verdana" w:hAnsi="Verdana"/>
                <w:sz w:val="20"/>
                <w:szCs w:val="20"/>
              </w:rPr>
            </w:pPr>
            <w:r w:rsidRPr="00762598">
              <w:rPr>
                <w:rFonts w:ascii="Verdana" w:hAnsi="Verdana" w:cs="Calibri"/>
                <w:color w:val="000000"/>
                <w:sz w:val="20"/>
                <w:szCs w:val="20"/>
              </w:rPr>
              <w:t>18</w:t>
            </w:r>
          </w:p>
        </w:tc>
        <w:tc>
          <w:tcPr>
            <w:tcW w:w="2409" w:type="dxa"/>
          </w:tcPr>
          <w:p w14:paraId="2664D659" w14:textId="77777777" w:rsidR="00AF6D89" w:rsidRPr="00762598" w:rsidRDefault="00AF6D89" w:rsidP="00F17224">
            <w:pPr>
              <w:rPr>
                <w:rFonts w:ascii="Verdana" w:hAnsi="Verdana"/>
                <w:sz w:val="20"/>
                <w:szCs w:val="20"/>
              </w:rPr>
            </w:pPr>
            <w:r w:rsidRPr="00762598">
              <w:rPr>
                <w:rFonts w:ascii="Verdana" w:hAnsi="Verdana"/>
                <w:sz w:val="20"/>
                <w:szCs w:val="20"/>
              </w:rPr>
              <w:t>Pueblorrico</w:t>
            </w:r>
          </w:p>
        </w:tc>
        <w:tc>
          <w:tcPr>
            <w:tcW w:w="1462" w:type="dxa"/>
          </w:tcPr>
          <w:p w14:paraId="057FD5D3" w14:textId="77777777" w:rsidR="00AF6D89" w:rsidRPr="00762598" w:rsidRDefault="00AF6D89" w:rsidP="00DC53BD">
            <w:pPr>
              <w:jc w:val="right"/>
              <w:rPr>
                <w:rFonts w:ascii="Verdana" w:hAnsi="Verdana"/>
                <w:sz w:val="20"/>
                <w:szCs w:val="20"/>
              </w:rPr>
            </w:pPr>
            <w:r w:rsidRPr="00762598">
              <w:rPr>
                <w:rFonts w:ascii="Verdana" w:hAnsi="Verdana"/>
                <w:sz w:val="20"/>
                <w:szCs w:val="20"/>
              </w:rPr>
              <w:t>4.765</w:t>
            </w:r>
          </w:p>
        </w:tc>
      </w:tr>
      <w:tr w:rsidR="00AF6D89" w:rsidRPr="00762598" w14:paraId="07D0F1CE" w14:textId="77777777" w:rsidTr="00DC53BD">
        <w:trPr>
          <w:trHeight w:val="20"/>
          <w:jc w:val="center"/>
        </w:trPr>
        <w:tc>
          <w:tcPr>
            <w:tcW w:w="519" w:type="dxa"/>
            <w:noWrap/>
            <w:vAlign w:val="bottom"/>
            <w:hideMark/>
          </w:tcPr>
          <w:p w14:paraId="298C9AF5" w14:textId="77777777" w:rsidR="00AF6D89" w:rsidRPr="00762598" w:rsidRDefault="00AF6D89" w:rsidP="00DC53BD">
            <w:pPr>
              <w:jc w:val="both"/>
              <w:rPr>
                <w:rFonts w:ascii="Verdana" w:hAnsi="Verdana" w:cs="Calibri"/>
                <w:color w:val="000000"/>
                <w:sz w:val="20"/>
                <w:szCs w:val="20"/>
              </w:rPr>
            </w:pPr>
            <w:r w:rsidRPr="00762598">
              <w:rPr>
                <w:rFonts w:ascii="Verdana" w:hAnsi="Verdana" w:cs="Calibri"/>
                <w:color w:val="000000"/>
                <w:sz w:val="20"/>
                <w:szCs w:val="20"/>
              </w:rPr>
              <w:t>7</w:t>
            </w:r>
          </w:p>
        </w:tc>
        <w:tc>
          <w:tcPr>
            <w:tcW w:w="1886" w:type="dxa"/>
            <w:noWrap/>
            <w:hideMark/>
          </w:tcPr>
          <w:p w14:paraId="12217090" w14:textId="77777777" w:rsidR="00AF6D89" w:rsidRPr="00762598" w:rsidRDefault="00AF6D89" w:rsidP="00F17224">
            <w:pPr>
              <w:rPr>
                <w:rFonts w:ascii="Verdana" w:hAnsi="Verdana" w:cs="Calibri"/>
                <w:color w:val="000000"/>
                <w:sz w:val="20"/>
                <w:szCs w:val="20"/>
              </w:rPr>
            </w:pPr>
            <w:r w:rsidRPr="00762598">
              <w:rPr>
                <w:rFonts w:ascii="Verdana" w:hAnsi="Verdana"/>
                <w:sz w:val="20"/>
                <w:szCs w:val="20"/>
              </w:rPr>
              <w:t>Jericó</w:t>
            </w:r>
          </w:p>
        </w:tc>
        <w:tc>
          <w:tcPr>
            <w:tcW w:w="1985" w:type="dxa"/>
          </w:tcPr>
          <w:p w14:paraId="27E809B3" w14:textId="77777777" w:rsidR="00AF6D89" w:rsidRPr="00762598" w:rsidRDefault="00AF6D89" w:rsidP="00DC53BD">
            <w:pPr>
              <w:jc w:val="right"/>
              <w:rPr>
                <w:rFonts w:ascii="Verdana" w:hAnsi="Verdana" w:cs="Calibri"/>
                <w:color w:val="000000"/>
                <w:sz w:val="20"/>
                <w:szCs w:val="20"/>
              </w:rPr>
            </w:pPr>
            <w:r w:rsidRPr="00762598">
              <w:rPr>
                <w:rFonts w:ascii="Verdana" w:hAnsi="Verdana"/>
                <w:sz w:val="20"/>
                <w:szCs w:val="20"/>
              </w:rPr>
              <w:t>16.642</w:t>
            </w:r>
          </w:p>
        </w:tc>
        <w:tc>
          <w:tcPr>
            <w:tcW w:w="567" w:type="dxa"/>
            <w:vAlign w:val="bottom"/>
          </w:tcPr>
          <w:p w14:paraId="0BC8D326" w14:textId="77777777" w:rsidR="00AF6D89" w:rsidRPr="00762598" w:rsidRDefault="00AF6D89" w:rsidP="00DC53BD">
            <w:pPr>
              <w:jc w:val="both"/>
              <w:rPr>
                <w:rFonts w:ascii="Verdana" w:hAnsi="Verdana"/>
                <w:sz w:val="20"/>
                <w:szCs w:val="20"/>
              </w:rPr>
            </w:pPr>
            <w:r w:rsidRPr="00762598">
              <w:rPr>
                <w:rFonts w:ascii="Verdana" w:hAnsi="Verdana" w:cs="Calibri"/>
                <w:color w:val="000000"/>
                <w:sz w:val="20"/>
                <w:szCs w:val="20"/>
              </w:rPr>
              <w:t>19</w:t>
            </w:r>
          </w:p>
        </w:tc>
        <w:tc>
          <w:tcPr>
            <w:tcW w:w="2409" w:type="dxa"/>
          </w:tcPr>
          <w:p w14:paraId="32591858" w14:textId="77777777" w:rsidR="00AF6D89" w:rsidRPr="00762598" w:rsidRDefault="00AF6D89" w:rsidP="00F17224">
            <w:pPr>
              <w:rPr>
                <w:rFonts w:ascii="Verdana" w:hAnsi="Verdana"/>
                <w:sz w:val="20"/>
                <w:szCs w:val="20"/>
              </w:rPr>
            </w:pPr>
            <w:r w:rsidRPr="00762598">
              <w:rPr>
                <w:rFonts w:ascii="Verdana" w:hAnsi="Verdana"/>
                <w:sz w:val="20"/>
                <w:szCs w:val="20"/>
              </w:rPr>
              <w:t>Amagá</w:t>
            </w:r>
          </w:p>
        </w:tc>
        <w:tc>
          <w:tcPr>
            <w:tcW w:w="1462" w:type="dxa"/>
          </w:tcPr>
          <w:p w14:paraId="1F07C302" w14:textId="77777777" w:rsidR="00AF6D89" w:rsidRPr="00762598" w:rsidRDefault="00AF6D89" w:rsidP="00DC53BD">
            <w:pPr>
              <w:jc w:val="right"/>
              <w:rPr>
                <w:rFonts w:ascii="Verdana" w:hAnsi="Verdana"/>
                <w:sz w:val="20"/>
                <w:szCs w:val="20"/>
              </w:rPr>
            </w:pPr>
            <w:r w:rsidRPr="00762598">
              <w:rPr>
                <w:rFonts w:ascii="Verdana" w:hAnsi="Verdana"/>
                <w:sz w:val="20"/>
                <w:szCs w:val="20"/>
              </w:rPr>
              <w:t>4.429</w:t>
            </w:r>
          </w:p>
        </w:tc>
      </w:tr>
      <w:tr w:rsidR="00AF6D89" w:rsidRPr="00762598" w14:paraId="7537AC5F" w14:textId="77777777" w:rsidTr="00DC53BD">
        <w:trPr>
          <w:trHeight w:val="20"/>
          <w:jc w:val="center"/>
        </w:trPr>
        <w:tc>
          <w:tcPr>
            <w:tcW w:w="519" w:type="dxa"/>
            <w:noWrap/>
            <w:vAlign w:val="bottom"/>
            <w:hideMark/>
          </w:tcPr>
          <w:p w14:paraId="75D929A6" w14:textId="77777777" w:rsidR="00AF6D89" w:rsidRPr="00762598" w:rsidRDefault="00AF6D89" w:rsidP="00DC53BD">
            <w:pPr>
              <w:jc w:val="both"/>
              <w:rPr>
                <w:rFonts w:ascii="Verdana" w:hAnsi="Verdana" w:cs="Calibri"/>
                <w:color w:val="000000"/>
                <w:sz w:val="20"/>
                <w:szCs w:val="20"/>
              </w:rPr>
            </w:pPr>
            <w:r w:rsidRPr="00762598">
              <w:rPr>
                <w:rFonts w:ascii="Verdana" w:hAnsi="Verdana" w:cs="Calibri"/>
                <w:color w:val="000000"/>
                <w:sz w:val="20"/>
                <w:szCs w:val="20"/>
              </w:rPr>
              <w:t>8</w:t>
            </w:r>
          </w:p>
        </w:tc>
        <w:tc>
          <w:tcPr>
            <w:tcW w:w="1886" w:type="dxa"/>
            <w:noWrap/>
            <w:hideMark/>
          </w:tcPr>
          <w:p w14:paraId="271FBFE4" w14:textId="77777777" w:rsidR="00AF6D89" w:rsidRPr="00762598" w:rsidRDefault="00AF6D89" w:rsidP="00F17224">
            <w:pPr>
              <w:rPr>
                <w:rFonts w:ascii="Verdana" w:hAnsi="Verdana" w:cs="Calibri"/>
                <w:color w:val="000000"/>
                <w:sz w:val="20"/>
                <w:szCs w:val="20"/>
              </w:rPr>
            </w:pPr>
            <w:r w:rsidRPr="00762598">
              <w:rPr>
                <w:rFonts w:ascii="Verdana" w:hAnsi="Verdana"/>
                <w:sz w:val="20"/>
                <w:szCs w:val="20"/>
              </w:rPr>
              <w:t>Ciudad Bolívar</w:t>
            </w:r>
          </w:p>
        </w:tc>
        <w:tc>
          <w:tcPr>
            <w:tcW w:w="1985" w:type="dxa"/>
          </w:tcPr>
          <w:p w14:paraId="0811479A" w14:textId="77777777" w:rsidR="00AF6D89" w:rsidRPr="00762598" w:rsidRDefault="00AF6D89" w:rsidP="00DC53BD">
            <w:pPr>
              <w:jc w:val="right"/>
              <w:rPr>
                <w:rFonts w:ascii="Verdana" w:hAnsi="Verdana" w:cs="Calibri"/>
                <w:color w:val="000000"/>
                <w:sz w:val="20"/>
                <w:szCs w:val="20"/>
              </w:rPr>
            </w:pPr>
            <w:r w:rsidRPr="00762598">
              <w:rPr>
                <w:rFonts w:ascii="Verdana" w:hAnsi="Verdana"/>
                <w:sz w:val="20"/>
                <w:szCs w:val="20"/>
              </w:rPr>
              <w:t>14.892</w:t>
            </w:r>
          </w:p>
        </w:tc>
        <w:tc>
          <w:tcPr>
            <w:tcW w:w="567" w:type="dxa"/>
            <w:vAlign w:val="bottom"/>
          </w:tcPr>
          <w:p w14:paraId="19F49426" w14:textId="77777777" w:rsidR="00AF6D89" w:rsidRPr="00762598" w:rsidRDefault="00AF6D89" w:rsidP="00DC53BD">
            <w:pPr>
              <w:jc w:val="both"/>
              <w:rPr>
                <w:rFonts w:ascii="Verdana" w:hAnsi="Verdana"/>
                <w:sz w:val="20"/>
                <w:szCs w:val="20"/>
              </w:rPr>
            </w:pPr>
            <w:r w:rsidRPr="00762598">
              <w:rPr>
                <w:rFonts w:ascii="Verdana" w:hAnsi="Verdana" w:cs="Calibri"/>
                <w:color w:val="000000"/>
                <w:sz w:val="20"/>
                <w:szCs w:val="20"/>
              </w:rPr>
              <w:t>20</w:t>
            </w:r>
          </w:p>
        </w:tc>
        <w:tc>
          <w:tcPr>
            <w:tcW w:w="2409" w:type="dxa"/>
          </w:tcPr>
          <w:p w14:paraId="56E427EE" w14:textId="77777777" w:rsidR="00AF6D89" w:rsidRPr="00762598" w:rsidRDefault="00AF6D89" w:rsidP="00F17224">
            <w:pPr>
              <w:rPr>
                <w:rFonts w:ascii="Verdana" w:hAnsi="Verdana"/>
                <w:sz w:val="20"/>
                <w:szCs w:val="20"/>
              </w:rPr>
            </w:pPr>
            <w:r w:rsidRPr="00762598">
              <w:rPr>
                <w:rFonts w:ascii="Verdana" w:hAnsi="Verdana"/>
                <w:sz w:val="20"/>
                <w:szCs w:val="20"/>
              </w:rPr>
              <w:t>Hispania</w:t>
            </w:r>
          </w:p>
        </w:tc>
        <w:tc>
          <w:tcPr>
            <w:tcW w:w="1462" w:type="dxa"/>
          </w:tcPr>
          <w:p w14:paraId="09DCC329" w14:textId="77777777" w:rsidR="00AF6D89" w:rsidRPr="00762598" w:rsidRDefault="00AF6D89" w:rsidP="00DC53BD">
            <w:pPr>
              <w:jc w:val="right"/>
              <w:rPr>
                <w:rFonts w:ascii="Verdana" w:hAnsi="Verdana"/>
                <w:sz w:val="20"/>
                <w:szCs w:val="20"/>
              </w:rPr>
            </w:pPr>
            <w:r w:rsidRPr="00762598">
              <w:rPr>
                <w:rFonts w:ascii="Verdana" w:hAnsi="Verdana"/>
                <w:sz w:val="20"/>
                <w:szCs w:val="20"/>
              </w:rPr>
              <w:t>4.396</w:t>
            </w:r>
          </w:p>
        </w:tc>
      </w:tr>
      <w:tr w:rsidR="00AF6D89" w:rsidRPr="00762598" w14:paraId="6D6689A8" w14:textId="77777777" w:rsidTr="00DC53BD">
        <w:trPr>
          <w:trHeight w:val="20"/>
          <w:jc w:val="center"/>
        </w:trPr>
        <w:tc>
          <w:tcPr>
            <w:tcW w:w="519" w:type="dxa"/>
            <w:noWrap/>
            <w:vAlign w:val="bottom"/>
            <w:hideMark/>
          </w:tcPr>
          <w:p w14:paraId="73DCA65B" w14:textId="77777777" w:rsidR="00AF6D89" w:rsidRPr="00762598" w:rsidRDefault="00AF6D89" w:rsidP="00DC53BD">
            <w:pPr>
              <w:jc w:val="both"/>
              <w:rPr>
                <w:rFonts w:ascii="Verdana" w:hAnsi="Verdana" w:cs="Calibri"/>
                <w:color w:val="000000"/>
                <w:sz w:val="20"/>
                <w:szCs w:val="20"/>
              </w:rPr>
            </w:pPr>
            <w:r w:rsidRPr="00762598">
              <w:rPr>
                <w:rFonts w:ascii="Verdana" w:hAnsi="Verdana" w:cs="Calibri"/>
                <w:color w:val="000000"/>
                <w:sz w:val="20"/>
                <w:szCs w:val="20"/>
              </w:rPr>
              <w:t>9</w:t>
            </w:r>
          </w:p>
        </w:tc>
        <w:tc>
          <w:tcPr>
            <w:tcW w:w="1886" w:type="dxa"/>
            <w:noWrap/>
            <w:hideMark/>
          </w:tcPr>
          <w:p w14:paraId="72E6D5FC" w14:textId="77777777" w:rsidR="00AF6D89" w:rsidRPr="00762598" w:rsidRDefault="00AF6D89" w:rsidP="00F17224">
            <w:pPr>
              <w:rPr>
                <w:rFonts w:ascii="Verdana" w:hAnsi="Verdana" w:cs="Calibri"/>
                <w:color w:val="000000"/>
                <w:sz w:val="20"/>
                <w:szCs w:val="20"/>
              </w:rPr>
            </w:pPr>
            <w:r w:rsidRPr="00762598">
              <w:rPr>
                <w:rFonts w:ascii="Verdana" w:hAnsi="Verdana"/>
                <w:sz w:val="20"/>
                <w:szCs w:val="20"/>
              </w:rPr>
              <w:t>Santa Bárbara</w:t>
            </w:r>
          </w:p>
        </w:tc>
        <w:tc>
          <w:tcPr>
            <w:tcW w:w="1985" w:type="dxa"/>
          </w:tcPr>
          <w:p w14:paraId="1CAC182A" w14:textId="77777777" w:rsidR="00AF6D89" w:rsidRPr="00762598" w:rsidRDefault="00AF6D89" w:rsidP="00DC53BD">
            <w:pPr>
              <w:jc w:val="right"/>
              <w:rPr>
                <w:rFonts w:ascii="Verdana" w:hAnsi="Verdana" w:cs="Calibri"/>
                <w:color w:val="000000"/>
                <w:sz w:val="20"/>
                <w:szCs w:val="20"/>
              </w:rPr>
            </w:pPr>
            <w:r w:rsidRPr="00762598">
              <w:rPr>
                <w:rFonts w:ascii="Verdana" w:hAnsi="Verdana"/>
                <w:sz w:val="20"/>
                <w:szCs w:val="20"/>
              </w:rPr>
              <w:t>14.419</w:t>
            </w:r>
          </w:p>
        </w:tc>
        <w:tc>
          <w:tcPr>
            <w:tcW w:w="567" w:type="dxa"/>
            <w:vAlign w:val="bottom"/>
          </w:tcPr>
          <w:p w14:paraId="1127C13A" w14:textId="77777777" w:rsidR="00AF6D89" w:rsidRPr="00762598" w:rsidRDefault="00AF6D89" w:rsidP="00DC53BD">
            <w:pPr>
              <w:jc w:val="both"/>
              <w:rPr>
                <w:rFonts w:ascii="Verdana" w:hAnsi="Verdana"/>
                <w:sz w:val="20"/>
                <w:szCs w:val="20"/>
              </w:rPr>
            </w:pPr>
            <w:r w:rsidRPr="00762598">
              <w:rPr>
                <w:rFonts w:ascii="Verdana" w:hAnsi="Verdana" w:cs="Calibri"/>
                <w:color w:val="000000"/>
                <w:sz w:val="20"/>
                <w:szCs w:val="20"/>
              </w:rPr>
              <w:t>21</w:t>
            </w:r>
          </w:p>
        </w:tc>
        <w:tc>
          <w:tcPr>
            <w:tcW w:w="2409" w:type="dxa"/>
          </w:tcPr>
          <w:p w14:paraId="3D2C89DD" w14:textId="77777777" w:rsidR="00AF6D89" w:rsidRPr="00762598" w:rsidRDefault="00AF6D89" w:rsidP="00F17224">
            <w:pPr>
              <w:rPr>
                <w:rFonts w:ascii="Verdana" w:hAnsi="Verdana"/>
                <w:sz w:val="20"/>
                <w:szCs w:val="20"/>
              </w:rPr>
            </w:pPr>
            <w:r w:rsidRPr="00762598">
              <w:rPr>
                <w:rFonts w:ascii="Verdana" w:hAnsi="Verdana"/>
                <w:sz w:val="20"/>
                <w:szCs w:val="20"/>
              </w:rPr>
              <w:t>La Pintada</w:t>
            </w:r>
          </w:p>
        </w:tc>
        <w:tc>
          <w:tcPr>
            <w:tcW w:w="1462" w:type="dxa"/>
          </w:tcPr>
          <w:p w14:paraId="70B1BB2C" w14:textId="77777777" w:rsidR="00AF6D89" w:rsidRPr="00762598" w:rsidRDefault="00AF6D89" w:rsidP="00DC53BD">
            <w:pPr>
              <w:jc w:val="right"/>
              <w:rPr>
                <w:rFonts w:ascii="Verdana" w:hAnsi="Verdana"/>
                <w:sz w:val="20"/>
                <w:szCs w:val="20"/>
              </w:rPr>
            </w:pPr>
            <w:r w:rsidRPr="00762598">
              <w:rPr>
                <w:rFonts w:ascii="Verdana" w:hAnsi="Verdana"/>
                <w:sz w:val="20"/>
                <w:szCs w:val="20"/>
              </w:rPr>
              <w:t>4.103</w:t>
            </w:r>
          </w:p>
        </w:tc>
      </w:tr>
      <w:tr w:rsidR="00AF6D89" w:rsidRPr="00762598" w14:paraId="3B1B01DC" w14:textId="77777777" w:rsidTr="00DC53BD">
        <w:trPr>
          <w:trHeight w:val="20"/>
          <w:jc w:val="center"/>
        </w:trPr>
        <w:tc>
          <w:tcPr>
            <w:tcW w:w="519" w:type="dxa"/>
            <w:noWrap/>
            <w:vAlign w:val="bottom"/>
            <w:hideMark/>
          </w:tcPr>
          <w:p w14:paraId="11BBE9D8" w14:textId="77777777" w:rsidR="00AF6D89" w:rsidRPr="00762598" w:rsidRDefault="00AF6D89" w:rsidP="00DC53BD">
            <w:pPr>
              <w:jc w:val="both"/>
              <w:rPr>
                <w:rFonts w:ascii="Verdana" w:hAnsi="Verdana" w:cs="Calibri"/>
                <w:color w:val="000000"/>
                <w:sz w:val="20"/>
                <w:szCs w:val="20"/>
              </w:rPr>
            </w:pPr>
            <w:r w:rsidRPr="00762598">
              <w:rPr>
                <w:rFonts w:ascii="Verdana" w:hAnsi="Verdana" w:cs="Calibri"/>
                <w:color w:val="000000"/>
                <w:sz w:val="20"/>
                <w:szCs w:val="20"/>
              </w:rPr>
              <w:t>10</w:t>
            </w:r>
          </w:p>
        </w:tc>
        <w:tc>
          <w:tcPr>
            <w:tcW w:w="1886" w:type="dxa"/>
            <w:noWrap/>
            <w:hideMark/>
          </w:tcPr>
          <w:p w14:paraId="7106C807" w14:textId="77777777" w:rsidR="00AF6D89" w:rsidRPr="00762598" w:rsidRDefault="00AF6D89" w:rsidP="00F17224">
            <w:pPr>
              <w:rPr>
                <w:rFonts w:ascii="Verdana" w:hAnsi="Verdana" w:cs="Calibri"/>
                <w:color w:val="000000"/>
                <w:sz w:val="20"/>
                <w:szCs w:val="20"/>
              </w:rPr>
            </w:pPr>
            <w:r w:rsidRPr="00762598">
              <w:rPr>
                <w:rFonts w:ascii="Verdana" w:hAnsi="Verdana"/>
                <w:sz w:val="20"/>
                <w:szCs w:val="20"/>
              </w:rPr>
              <w:t>Valparaíso</w:t>
            </w:r>
          </w:p>
        </w:tc>
        <w:tc>
          <w:tcPr>
            <w:tcW w:w="1985" w:type="dxa"/>
          </w:tcPr>
          <w:p w14:paraId="2C34961A" w14:textId="77777777" w:rsidR="00AF6D89" w:rsidRPr="00762598" w:rsidRDefault="00AF6D89" w:rsidP="00DC53BD">
            <w:pPr>
              <w:jc w:val="right"/>
              <w:rPr>
                <w:rFonts w:ascii="Verdana" w:hAnsi="Verdana" w:cs="Calibri"/>
                <w:color w:val="000000"/>
                <w:sz w:val="20"/>
                <w:szCs w:val="20"/>
              </w:rPr>
            </w:pPr>
            <w:r w:rsidRPr="00762598">
              <w:rPr>
                <w:rFonts w:ascii="Verdana" w:hAnsi="Verdana"/>
                <w:sz w:val="20"/>
                <w:szCs w:val="20"/>
              </w:rPr>
              <w:t>11.557</w:t>
            </w:r>
          </w:p>
        </w:tc>
        <w:tc>
          <w:tcPr>
            <w:tcW w:w="567" w:type="dxa"/>
            <w:vAlign w:val="bottom"/>
          </w:tcPr>
          <w:p w14:paraId="786F2A19" w14:textId="77777777" w:rsidR="00AF6D89" w:rsidRPr="00762598" w:rsidRDefault="00AF6D89" w:rsidP="00DC53BD">
            <w:pPr>
              <w:jc w:val="both"/>
              <w:rPr>
                <w:rFonts w:ascii="Verdana" w:hAnsi="Verdana"/>
                <w:sz w:val="20"/>
                <w:szCs w:val="20"/>
              </w:rPr>
            </w:pPr>
            <w:r w:rsidRPr="00762598">
              <w:rPr>
                <w:rFonts w:ascii="Verdana" w:hAnsi="Verdana" w:cs="Calibri"/>
                <w:color w:val="000000"/>
                <w:sz w:val="20"/>
                <w:szCs w:val="20"/>
              </w:rPr>
              <w:t>22</w:t>
            </w:r>
          </w:p>
        </w:tc>
        <w:tc>
          <w:tcPr>
            <w:tcW w:w="2409" w:type="dxa"/>
          </w:tcPr>
          <w:p w14:paraId="5BAF0C4C" w14:textId="77777777" w:rsidR="00AF6D89" w:rsidRPr="00762598" w:rsidRDefault="00AF6D89" w:rsidP="00F17224">
            <w:pPr>
              <w:rPr>
                <w:rFonts w:ascii="Verdana" w:hAnsi="Verdana"/>
                <w:sz w:val="20"/>
                <w:szCs w:val="20"/>
              </w:rPr>
            </w:pPr>
            <w:r w:rsidRPr="00762598">
              <w:rPr>
                <w:rFonts w:ascii="Verdana" w:hAnsi="Verdana"/>
                <w:sz w:val="20"/>
                <w:szCs w:val="20"/>
              </w:rPr>
              <w:t>Angelópolis</w:t>
            </w:r>
          </w:p>
        </w:tc>
        <w:tc>
          <w:tcPr>
            <w:tcW w:w="1462" w:type="dxa"/>
          </w:tcPr>
          <w:p w14:paraId="6577AC54" w14:textId="77777777" w:rsidR="00AF6D89" w:rsidRPr="00762598" w:rsidRDefault="00AF6D89" w:rsidP="00DC53BD">
            <w:pPr>
              <w:jc w:val="right"/>
              <w:rPr>
                <w:rFonts w:ascii="Verdana" w:hAnsi="Verdana"/>
                <w:sz w:val="20"/>
                <w:szCs w:val="20"/>
              </w:rPr>
            </w:pPr>
            <w:r w:rsidRPr="00762598">
              <w:rPr>
                <w:rFonts w:ascii="Verdana" w:hAnsi="Verdana"/>
                <w:sz w:val="20"/>
                <w:szCs w:val="20"/>
              </w:rPr>
              <w:t>3.496</w:t>
            </w:r>
          </w:p>
        </w:tc>
      </w:tr>
      <w:tr w:rsidR="00AF6D89" w:rsidRPr="00762598" w14:paraId="692882CD" w14:textId="77777777" w:rsidTr="00DC53BD">
        <w:trPr>
          <w:trHeight w:val="20"/>
          <w:jc w:val="center"/>
        </w:trPr>
        <w:tc>
          <w:tcPr>
            <w:tcW w:w="519" w:type="dxa"/>
            <w:noWrap/>
            <w:vAlign w:val="bottom"/>
            <w:hideMark/>
          </w:tcPr>
          <w:p w14:paraId="16232B9E" w14:textId="77777777" w:rsidR="00AF6D89" w:rsidRPr="00762598" w:rsidRDefault="00AF6D89" w:rsidP="00DC53BD">
            <w:pPr>
              <w:jc w:val="both"/>
              <w:rPr>
                <w:rFonts w:ascii="Verdana" w:hAnsi="Verdana" w:cs="Calibri"/>
                <w:color w:val="000000"/>
                <w:sz w:val="20"/>
                <w:szCs w:val="20"/>
              </w:rPr>
            </w:pPr>
            <w:r w:rsidRPr="00762598">
              <w:rPr>
                <w:rFonts w:ascii="Verdana" w:hAnsi="Verdana" w:cs="Calibri"/>
                <w:color w:val="000000"/>
                <w:sz w:val="20"/>
                <w:szCs w:val="20"/>
              </w:rPr>
              <w:t>11</w:t>
            </w:r>
          </w:p>
        </w:tc>
        <w:tc>
          <w:tcPr>
            <w:tcW w:w="1886" w:type="dxa"/>
            <w:noWrap/>
            <w:hideMark/>
          </w:tcPr>
          <w:p w14:paraId="5E4D05F1" w14:textId="77777777" w:rsidR="00AF6D89" w:rsidRPr="00762598" w:rsidRDefault="00AF6D89" w:rsidP="00F17224">
            <w:pPr>
              <w:rPr>
                <w:rFonts w:ascii="Verdana" w:hAnsi="Verdana" w:cs="Calibri"/>
                <w:color w:val="000000"/>
                <w:sz w:val="20"/>
                <w:szCs w:val="20"/>
              </w:rPr>
            </w:pPr>
            <w:r w:rsidRPr="00762598">
              <w:rPr>
                <w:rFonts w:ascii="Verdana" w:hAnsi="Verdana"/>
                <w:sz w:val="20"/>
                <w:szCs w:val="20"/>
              </w:rPr>
              <w:t>Titiribí</w:t>
            </w:r>
          </w:p>
        </w:tc>
        <w:tc>
          <w:tcPr>
            <w:tcW w:w="1985" w:type="dxa"/>
          </w:tcPr>
          <w:p w14:paraId="4BE9DB92" w14:textId="77777777" w:rsidR="00AF6D89" w:rsidRPr="00762598" w:rsidRDefault="00AF6D89" w:rsidP="00DC53BD">
            <w:pPr>
              <w:jc w:val="right"/>
              <w:rPr>
                <w:rFonts w:ascii="Verdana" w:hAnsi="Verdana" w:cs="Calibri"/>
                <w:color w:val="000000"/>
                <w:sz w:val="20"/>
                <w:szCs w:val="20"/>
              </w:rPr>
            </w:pPr>
            <w:r w:rsidRPr="00762598">
              <w:rPr>
                <w:rFonts w:ascii="Verdana" w:hAnsi="Verdana"/>
                <w:sz w:val="20"/>
                <w:szCs w:val="20"/>
              </w:rPr>
              <w:t>10.234</w:t>
            </w:r>
          </w:p>
        </w:tc>
        <w:tc>
          <w:tcPr>
            <w:tcW w:w="567" w:type="dxa"/>
            <w:vAlign w:val="bottom"/>
          </w:tcPr>
          <w:p w14:paraId="659954E4" w14:textId="77777777" w:rsidR="00AF6D89" w:rsidRPr="00762598" w:rsidRDefault="00AF6D89" w:rsidP="00DC53BD">
            <w:pPr>
              <w:jc w:val="both"/>
              <w:rPr>
                <w:rFonts w:ascii="Verdana" w:hAnsi="Verdana"/>
                <w:sz w:val="20"/>
                <w:szCs w:val="20"/>
              </w:rPr>
            </w:pPr>
            <w:r w:rsidRPr="00762598">
              <w:rPr>
                <w:rFonts w:ascii="Verdana" w:hAnsi="Verdana" w:cs="Calibri"/>
                <w:color w:val="000000"/>
                <w:sz w:val="20"/>
                <w:szCs w:val="20"/>
              </w:rPr>
              <w:t>23</w:t>
            </w:r>
          </w:p>
        </w:tc>
        <w:tc>
          <w:tcPr>
            <w:tcW w:w="2409" w:type="dxa"/>
          </w:tcPr>
          <w:p w14:paraId="465A9B66" w14:textId="77777777" w:rsidR="00AF6D89" w:rsidRPr="00762598" w:rsidRDefault="00AF6D89" w:rsidP="00F17224">
            <w:pPr>
              <w:rPr>
                <w:rFonts w:ascii="Verdana" w:hAnsi="Verdana"/>
                <w:sz w:val="20"/>
                <w:szCs w:val="20"/>
              </w:rPr>
            </w:pPr>
            <w:r w:rsidRPr="00762598">
              <w:rPr>
                <w:rFonts w:ascii="Verdana" w:hAnsi="Verdana"/>
                <w:sz w:val="20"/>
                <w:szCs w:val="20"/>
              </w:rPr>
              <w:t>Urrao</w:t>
            </w:r>
          </w:p>
        </w:tc>
        <w:tc>
          <w:tcPr>
            <w:tcW w:w="1462" w:type="dxa"/>
          </w:tcPr>
          <w:p w14:paraId="1D087977" w14:textId="77777777" w:rsidR="00AF6D89" w:rsidRPr="00762598" w:rsidRDefault="00AF6D89" w:rsidP="00DC53BD">
            <w:pPr>
              <w:jc w:val="right"/>
              <w:rPr>
                <w:rFonts w:ascii="Verdana" w:hAnsi="Verdana"/>
                <w:sz w:val="20"/>
                <w:szCs w:val="20"/>
              </w:rPr>
            </w:pPr>
            <w:r w:rsidRPr="00762598">
              <w:rPr>
                <w:rFonts w:ascii="Verdana" w:hAnsi="Verdana"/>
                <w:sz w:val="20"/>
                <w:szCs w:val="20"/>
              </w:rPr>
              <w:t>1.202</w:t>
            </w:r>
          </w:p>
        </w:tc>
      </w:tr>
      <w:tr w:rsidR="00AF6D89" w:rsidRPr="00762598" w14:paraId="2EFDB0EB" w14:textId="77777777" w:rsidTr="00DC53BD">
        <w:trPr>
          <w:trHeight w:val="20"/>
          <w:jc w:val="center"/>
        </w:trPr>
        <w:tc>
          <w:tcPr>
            <w:tcW w:w="519" w:type="dxa"/>
            <w:noWrap/>
            <w:vAlign w:val="bottom"/>
            <w:hideMark/>
          </w:tcPr>
          <w:p w14:paraId="522ED1A1" w14:textId="77777777" w:rsidR="00AF6D89" w:rsidRPr="00762598" w:rsidRDefault="00AF6D89" w:rsidP="00DC53BD">
            <w:pPr>
              <w:jc w:val="both"/>
              <w:rPr>
                <w:rFonts w:ascii="Verdana" w:hAnsi="Verdana" w:cs="Calibri"/>
                <w:color w:val="000000"/>
                <w:sz w:val="20"/>
                <w:szCs w:val="20"/>
              </w:rPr>
            </w:pPr>
            <w:r w:rsidRPr="00762598">
              <w:rPr>
                <w:rFonts w:ascii="Verdana" w:hAnsi="Verdana" w:cs="Calibri"/>
                <w:color w:val="000000"/>
                <w:sz w:val="20"/>
                <w:szCs w:val="20"/>
              </w:rPr>
              <w:t>12</w:t>
            </w:r>
          </w:p>
        </w:tc>
        <w:tc>
          <w:tcPr>
            <w:tcW w:w="1886" w:type="dxa"/>
            <w:noWrap/>
            <w:hideMark/>
          </w:tcPr>
          <w:p w14:paraId="692D018D" w14:textId="77777777" w:rsidR="00AF6D89" w:rsidRPr="00762598" w:rsidRDefault="00AF6D89" w:rsidP="00F17224">
            <w:pPr>
              <w:rPr>
                <w:rFonts w:ascii="Verdana" w:hAnsi="Verdana" w:cs="Calibri"/>
                <w:color w:val="000000"/>
                <w:sz w:val="20"/>
                <w:szCs w:val="20"/>
              </w:rPr>
            </w:pPr>
            <w:r w:rsidRPr="00762598">
              <w:rPr>
                <w:rFonts w:ascii="Verdana" w:hAnsi="Verdana"/>
                <w:sz w:val="20"/>
                <w:szCs w:val="20"/>
              </w:rPr>
              <w:t>Venecia</w:t>
            </w:r>
          </w:p>
        </w:tc>
        <w:tc>
          <w:tcPr>
            <w:tcW w:w="1985" w:type="dxa"/>
          </w:tcPr>
          <w:p w14:paraId="7EA165EB" w14:textId="77777777" w:rsidR="00AF6D89" w:rsidRPr="00762598" w:rsidRDefault="00AF6D89" w:rsidP="00DC53BD">
            <w:pPr>
              <w:jc w:val="right"/>
              <w:rPr>
                <w:rFonts w:ascii="Verdana" w:hAnsi="Verdana" w:cs="Calibri"/>
                <w:color w:val="000000"/>
                <w:sz w:val="20"/>
                <w:szCs w:val="20"/>
              </w:rPr>
            </w:pPr>
            <w:r w:rsidRPr="00762598">
              <w:rPr>
                <w:rFonts w:ascii="Verdana" w:hAnsi="Verdana"/>
                <w:sz w:val="20"/>
                <w:szCs w:val="20"/>
              </w:rPr>
              <w:t>9.560</w:t>
            </w:r>
          </w:p>
        </w:tc>
        <w:tc>
          <w:tcPr>
            <w:tcW w:w="567" w:type="dxa"/>
          </w:tcPr>
          <w:p w14:paraId="10CFF790" w14:textId="77777777" w:rsidR="00AF6D89" w:rsidRPr="00762598" w:rsidRDefault="00AF6D89" w:rsidP="00DC53BD">
            <w:pPr>
              <w:jc w:val="both"/>
              <w:rPr>
                <w:rFonts w:ascii="Verdana" w:hAnsi="Verdana"/>
                <w:sz w:val="20"/>
                <w:szCs w:val="20"/>
              </w:rPr>
            </w:pPr>
          </w:p>
        </w:tc>
        <w:tc>
          <w:tcPr>
            <w:tcW w:w="2409" w:type="dxa"/>
          </w:tcPr>
          <w:p w14:paraId="15590749" w14:textId="77777777" w:rsidR="00AF6D89" w:rsidRPr="00762598" w:rsidRDefault="00AF6D89" w:rsidP="00F17224">
            <w:pPr>
              <w:rPr>
                <w:rFonts w:ascii="Verdana" w:hAnsi="Verdana"/>
                <w:sz w:val="20"/>
                <w:szCs w:val="20"/>
              </w:rPr>
            </w:pPr>
          </w:p>
        </w:tc>
        <w:tc>
          <w:tcPr>
            <w:tcW w:w="1462" w:type="dxa"/>
          </w:tcPr>
          <w:p w14:paraId="1379494C" w14:textId="77777777" w:rsidR="00AF6D89" w:rsidRPr="00762598" w:rsidRDefault="00AF6D89" w:rsidP="00DC53BD">
            <w:pPr>
              <w:jc w:val="both"/>
              <w:rPr>
                <w:rFonts w:ascii="Verdana" w:hAnsi="Verdana"/>
                <w:sz w:val="20"/>
                <w:szCs w:val="20"/>
              </w:rPr>
            </w:pPr>
          </w:p>
        </w:tc>
      </w:tr>
      <w:tr w:rsidR="00AF6D89" w:rsidRPr="00762598" w14:paraId="1A1155C1" w14:textId="77777777" w:rsidTr="00DC53BD">
        <w:trPr>
          <w:trHeight w:val="20"/>
          <w:jc w:val="center"/>
        </w:trPr>
        <w:tc>
          <w:tcPr>
            <w:tcW w:w="8828" w:type="dxa"/>
            <w:gridSpan w:val="6"/>
            <w:noWrap/>
            <w:vAlign w:val="bottom"/>
            <w:hideMark/>
          </w:tcPr>
          <w:p w14:paraId="5578E5B6" w14:textId="4FE54340" w:rsidR="00AF6D89" w:rsidRPr="00762598" w:rsidRDefault="00AF6D89" w:rsidP="00F17224">
            <w:pPr>
              <w:jc w:val="right"/>
              <w:rPr>
                <w:rFonts w:ascii="Verdana" w:hAnsi="Verdana"/>
                <w:b/>
                <w:bCs/>
                <w:sz w:val="20"/>
                <w:szCs w:val="20"/>
              </w:rPr>
            </w:pPr>
            <w:r w:rsidRPr="00762598">
              <w:rPr>
                <w:rFonts w:ascii="Verdana" w:hAnsi="Verdana" w:cs="Calibri"/>
                <w:b/>
                <w:bCs/>
                <w:color w:val="000000"/>
                <w:sz w:val="20"/>
                <w:szCs w:val="20"/>
              </w:rPr>
              <w:t xml:space="preserve">Total </w:t>
            </w:r>
            <w:r w:rsidRPr="00762598">
              <w:rPr>
                <w:rFonts w:ascii="Verdana" w:hAnsi="Verdana"/>
                <w:b/>
                <w:bCs/>
                <w:sz w:val="20"/>
                <w:szCs w:val="20"/>
              </w:rPr>
              <w:t xml:space="preserve">249.618 </w:t>
            </w:r>
            <w:r w:rsidR="00471C8C" w:rsidRPr="00762598">
              <w:rPr>
                <w:rFonts w:ascii="Verdana" w:hAnsi="Verdana"/>
                <w:b/>
                <w:bCs/>
                <w:sz w:val="20"/>
                <w:szCs w:val="20"/>
              </w:rPr>
              <w:t>ha</w:t>
            </w:r>
          </w:p>
        </w:tc>
      </w:tr>
    </w:tbl>
    <w:p w14:paraId="26139067" w14:textId="77777777" w:rsidR="00AF6D89" w:rsidRPr="00762598" w:rsidRDefault="00AF6D89" w:rsidP="00AF6D89">
      <w:pPr>
        <w:spacing w:after="240" w:line="276" w:lineRule="auto"/>
        <w:jc w:val="both"/>
        <w:rPr>
          <w:rFonts w:asciiTheme="minorHAnsi" w:hAnsiTheme="minorHAnsi"/>
          <w:sz w:val="22"/>
          <w:szCs w:val="22"/>
        </w:rPr>
      </w:pPr>
      <w:r w:rsidRPr="00762598">
        <w:rPr>
          <w:rFonts w:asciiTheme="minorHAnsi" w:hAnsiTheme="minorHAnsi"/>
          <w:i/>
          <w:iCs/>
          <w:sz w:val="22"/>
          <w:szCs w:val="22"/>
        </w:rPr>
        <w:t>Fuente:</w:t>
      </w:r>
      <w:r w:rsidRPr="00762598">
        <w:rPr>
          <w:rFonts w:asciiTheme="minorHAnsi" w:hAnsiTheme="minorHAnsi"/>
          <w:sz w:val="22"/>
          <w:szCs w:val="22"/>
        </w:rPr>
        <w:t xml:space="preserve"> UPRA (2024).</w:t>
      </w:r>
    </w:p>
    <w:p w14:paraId="4B23DCA0" w14:textId="1D9DADED" w:rsidR="000F69B8" w:rsidRPr="00762598" w:rsidRDefault="000F69B8" w:rsidP="000F69B8">
      <w:pPr>
        <w:pStyle w:val="Descripcin"/>
        <w:keepNext/>
        <w:spacing w:line="276" w:lineRule="auto"/>
        <w:jc w:val="both"/>
        <w:rPr>
          <w:rFonts w:asciiTheme="minorHAnsi" w:hAnsiTheme="minorHAnsi" w:cs="Helvetica"/>
          <w:iCs w:val="0"/>
          <w:color w:val="008640"/>
          <w:sz w:val="22"/>
          <w:szCs w:val="22"/>
        </w:rPr>
      </w:pPr>
      <w:bookmarkStart w:id="124" w:name="_Toc203731924"/>
      <w:r w:rsidRPr="00762598">
        <w:rPr>
          <w:rFonts w:asciiTheme="minorHAnsi" w:hAnsiTheme="minorHAnsi" w:cs="Helvetica"/>
          <w:iCs w:val="0"/>
          <w:color w:val="008640"/>
          <w:sz w:val="22"/>
          <w:szCs w:val="22"/>
        </w:rPr>
        <w:t xml:space="preserve">Figura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Figura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2</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Zona de </w:t>
      </w:r>
      <w:r w:rsidR="00FC1182">
        <w:rPr>
          <w:rFonts w:asciiTheme="minorHAnsi" w:hAnsiTheme="minorHAnsi" w:cs="Helvetica"/>
          <w:iCs w:val="0"/>
          <w:color w:val="008640"/>
          <w:sz w:val="22"/>
          <w:szCs w:val="22"/>
        </w:rPr>
        <w:t>p</w:t>
      </w:r>
      <w:r w:rsidRPr="00762598">
        <w:rPr>
          <w:rFonts w:asciiTheme="minorHAnsi" w:hAnsiTheme="minorHAnsi" w:cs="Helvetica"/>
          <w:iCs w:val="0"/>
          <w:color w:val="008640"/>
          <w:sz w:val="22"/>
          <w:szCs w:val="22"/>
        </w:rPr>
        <w:t xml:space="preserve">rotección para la </w:t>
      </w:r>
      <w:r w:rsidR="00FC1182">
        <w:rPr>
          <w:rFonts w:asciiTheme="minorHAnsi" w:hAnsiTheme="minorHAnsi" w:cs="Helvetica"/>
          <w:iCs w:val="0"/>
          <w:color w:val="008640"/>
          <w:sz w:val="22"/>
          <w:szCs w:val="22"/>
        </w:rPr>
        <w:t>p</w:t>
      </w:r>
      <w:r w:rsidRPr="00762598">
        <w:rPr>
          <w:rFonts w:asciiTheme="minorHAnsi" w:hAnsiTheme="minorHAnsi" w:cs="Helvetica"/>
          <w:iCs w:val="0"/>
          <w:color w:val="008640"/>
          <w:sz w:val="22"/>
          <w:szCs w:val="22"/>
        </w:rPr>
        <w:t xml:space="preserve">roducción de </w:t>
      </w:r>
      <w:r w:rsidR="00FC1182">
        <w:rPr>
          <w:rFonts w:asciiTheme="minorHAnsi" w:hAnsiTheme="minorHAnsi" w:cs="Helvetica"/>
          <w:iCs w:val="0"/>
          <w:color w:val="008640"/>
          <w:sz w:val="22"/>
          <w:szCs w:val="22"/>
        </w:rPr>
        <w:t>a</w:t>
      </w:r>
      <w:r w:rsidRPr="00762598">
        <w:rPr>
          <w:rFonts w:asciiTheme="minorHAnsi" w:hAnsiTheme="minorHAnsi" w:cs="Helvetica"/>
          <w:iCs w:val="0"/>
          <w:color w:val="008640"/>
          <w:sz w:val="22"/>
          <w:szCs w:val="22"/>
        </w:rPr>
        <w:t>limentos en Suroeste</w:t>
      </w:r>
      <w:bookmarkEnd w:id="124"/>
    </w:p>
    <w:p w14:paraId="39D3BF37" w14:textId="77777777" w:rsidR="000F69B8" w:rsidRPr="00762598" w:rsidRDefault="000F69B8" w:rsidP="000F69B8">
      <w:pPr>
        <w:spacing w:line="276" w:lineRule="auto"/>
        <w:jc w:val="center"/>
        <w:rPr>
          <w:rFonts w:asciiTheme="minorHAnsi" w:hAnsiTheme="minorHAnsi"/>
          <w:sz w:val="22"/>
          <w:szCs w:val="22"/>
        </w:rPr>
      </w:pPr>
      <w:r w:rsidRPr="00F17224">
        <w:rPr>
          <w:rFonts w:asciiTheme="minorHAnsi" w:hAnsiTheme="minorHAnsi"/>
          <w:noProof/>
          <w:sz w:val="22"/>
        </w:rPr>
        <w:drawing>
          <wp:inline distT="0" distB="0" distL="0" distR="0" wp14:anchorId="4F587DE6" wp14:editId="378A4376">
            <wp:extent cx="2914650" cy="3401051"/>
            <wp:effectExtent l="0" t="0" r="0" b="9525"/>
            <wp:docPr id="129954270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408" b="1799"/>
                    <a:stretch/>
                  </pic:blipFill>
                  <pic:spPr bwMode="auto">
                    <a:xfrm>
                      <a:off x="0" y="0"/>
                      <a:ext cx="2920411" cy="3407773"/>
                    </a:xfrm>
                    <a:prstGeom prst="rect">
                      <a:avLst/>
                    </a:prstGeom>
                    <a:noFill/>
                    <a:ln>
                      <a:noFill/>
                    </a:ln>
                    <a:extLst>
                      <a:ext uri="{53640926-AAD7-44D8-BBD7-CCE9431645EC}">
                        <a14:shadowObscured xmlns:a14="http://schemas.microsoft.com/office/drawing/2010/main"/>
                      </a:ext>
                    </a:extLst>
                  </pic:spPr>
                </pic:pic>
              </a:graphicData>
            </a:graphic>
          </wp:inline>
        </w:drawing>
      </w:r>
    </w:p>
    <w:p w14:paraId="0B5B79B3" w14:textId="2C70BC52" w:rsidR="000F69B8" w:rsidRPr="00762598" w:rsidRDefault="000F69B8" w:rsidP="000F69B8">
      <w:pPr>
        <w:spacing w:line="276" w:lineRule="auto"/>
        <w:jc w:val="both"/>
        <w:rPr>
          <w:rFonts w:asciiTheme="minorHAnsi" w:hAnsiTheme="minorHAnsi"/>
          <w:sz w:val="22"/>
          <w:szCs w:val="22"/>
        </w:rPr>
      </w:pPr>
      <w:r w:rsidRPr="00762598">
        <w:rPr>
          <w:rFonts w:asciiTheme="minorHAnsi" w:hAnsiTheme="minorHAnsi"/>
          <w:i/>
          <w:iCs/>
          <w:sz w:val="22"/>
          <w:szCs w:val="22"/>
        </w:rPr>
        <w:t>Fuente:</w:t>
      </w:r>
      <w:r w:rsidRPr="00762598">
        <w:rPr>
          <w:rFonts w:asciiTheme="minorHAnsi" w:hAnsiTheme="minorHAnsi"/>
          <w:sz w:val="22"/>
          <w:szCs w:val="22"/>
        </w:rPr>
        <w:t xml:space="preserve"> UPRA </w:t>
      </w:r>
      <w:r w:rsidR="0061669E" w:rsidRPr="00762598">
        <w:rPr>
          <w:rFonts w:asciiTheme="minorHAnsi" w:hAnsiTheme="minorHAnsi"/>
          <w:sz w:val="22"/>
          <w:szCs w:val="22"/>
        </w:rPr>
        <w:t>(</w:t>
      </w:r>
      <w:r w:rsidRPr="00762598">
        <w:rPr>
          <w:rFonts w:asciiTheme="minorHAnsi" w:hAnsiTheme="minorHAnsi"/>
          <w:sz w:val="22"/>
          <w:szCs w:val="22"/>
        </w:rPr>
        <w:t>2024</w:t>
      </w:r>
      <w:r w:rsidR="0061669E" w:rsidRPr="00762598">
        <w:rPr>
          <w:rFonts w:asciiTheme="minorHAnsi" w:hAnsiTheme="minorHAnsi"/>
          <w:sz w:val="22"/>
          <w:szCs w:val="22"/>
        </w:rPr>
        <w:t>)</w:t>
      </w:r>
      <w:r w:rsidRPr="00762598">
        <w:rPr>
          <w:rFonts w:asciiTheme="minorHAnsi" w:hAnsiTheme="minorHAnsi"/>
          <w:sz w:val="22"/>
          <w:szCs w:val="22"/>
        </w:rPr>
        <w:t>.</w:t>
      </w:r>
    </w:p>
    <w:p w14:paraId="634A3911" w14:textId="77777777" w:rsidR="0004733D" w:rsidRPr="00762598" w:rsidRDefault="0004733D" w:rsidP="006D6A8D">
      <w:pPr>
        <w:pStyle w:val="Ttulo1"/>
        <w:numPr>
          <w:ilvl w:val="0"/>
          <w:numId w:val="1"/>
        </w:numPr>
        <w:tabs>
          <w:tab w:val="num" w:pos="720"/>
          <w:tab w:val="left" w:pos="851"/>
        </w:tabs>
        <w:spacing w:line="276" w:lineRule="auto"/>
        <w:rPr>
          <w:rFonts w:asciiTheme="minorHAnsi" w:hAnsiTheme="minorHAnsi" w:cs="Arial"/>
          <w:szCs w:val="36"/>
        </w:rPr>
      </w:pPr>
      <w:bookmarkStart w:id="125" w:name="_Toc367709745"/>
      <w:bookmarkStart w:id="126" w:name="_Toc372727507"/>
      <w:bookmarkStart w:id="127" w:name="_Toc379801667"/>
      <w:bookmarkStart w:id="128" w:name="_Toc9583899"/>
      <w:bookmarkStart w:id="129" w:name="_Toc15567971"/>
      <w:bookmarkStart w:id="130" w:name="_Toc15568243"/>
      <w:bookmarkStart w:id="131" w:name="_Toc15568442"/>
      <w:bookmarkStart w:id="132" w:name="_Toc167461986"/>
      <w:bookmarkStart w:id="133" w:name="_Toc199149443"/>
      <w:bookmarkStart w:id="134" w:name="_Toc203731840"/>
      <w:r w:rsidRPr="00762598">
        <w:rPr>
          <w:rFonts w:asciiTheme="minorHAnsi" w:hAnsiTheme="minorHAnsi" w:cs="Arial"/>
          <w:szCs w:val="36"/>
        </w:rPr>
        <w:lastRenderedPageBreak/>
        <w:t>Marco de referencia</w:t>
      </w:r>
      <w:bookmarkEnd w:id="125"/>
      <w:bookmarkEnd w:id="126"/>
      <w:bookmarkEnd w:id="127"/>
      <w:bookmarkEnd w:id="128"/>
      <w:bookmarkEnd w:id="129"/>
      <w:bookmarkEnd w:id="130"/>
      <w:bookmarkEnd w:id="131"/>
      <w:bookmarkEnd w:id="132"/>
      <w:bookmarkEnd w:id="133"/>
      <w:bookmarkEnd w:id="134"/>
    </w:p>
    <w:p w14:paraId="0355C0E9" w14:textId="2C7F576E" w:rsidR="0004733D" w:rsidRPr="00762598" w:rsidRDefault="0004733D" w:rsidP="00440971">
      <w:pPr>
        <w:pStyle w:val="Ttulo2"/>
        <w:numPr>
          <w:ilvl w:val="1"/>
          <w:numId w:val="1"/>
        </w:numPr>
        <w:tabs>
          <w:tab w:val="left" w:pos="993"/>
          <w:tab w:val="num" w:pos="1440"/>
        </w:tabs>
        <w:spacing w:before="240" w:line="276" w:lineRule="auto"/>
        <w:ind w:left="709" w:hanging="709"/>
        <w:jc w:val="both"/>
        <w:rPr>
          <w:rFonts w:asciiTheme="minorHAnsi" w:hAnsiTheme="minorHAnsi" w:cs="Arial"/>
          <w:szCs w:val="28"/>
        </w:rPr>
      </w:pPr>
      <w:bookmarkStart w:id="135" w:name="_Toc372727509"/>
      <w:bookmarkStart w:id="136" w:name="_Toc379801669"/>
      <w:bookmarkStart w:id="137" w:name="_Toc9583901"/>
      <w:bookmarkStart w:id="138" w:name="_Toc15567973"/>
      <w:bookmarkStart w:id="139" w:name="_Toc15568245"/>
      <w:bookmarkStart w:id="140" w:name="_Toc15568444"/>
      <w:bookmarkStart w:id="141" w:name="_Toc167461987"/>
      <w:bookmarkStart w:id="142" w:name="_Toc199149444"/>
      <w:bookmarkStart w:id="143" w:name="_Toc203731841"/>
      <w:r w:rsidRPr="00762598">
        <w:rPr>
          <w:rFonts w:asciiTheme="minorHAnsi" w:hAnsiTheme="minorHAnsi" w:cs="Arial"/>
          <w:szCs w:val="28"/>
        </w:rPr>
        <w:t>Marco conceptual</w:t>
      </w:r>
      <w:bookmarkEnd w:id="135"/>
      <w:bookmarkEnd w:id="136"/>
      <w:bookmarkEnd w:id="137"/>
      <w:bookmarkEnd w:id="138"/>
      <w:bookmarkEnd w:id="139"/>
      <w:bookmarkEnd w:id="140"/>
      <w:bookmarkEnd w:id="141"/>
      <w:bookmarkEnd w:id="142"/>
      <w:bookmarkEnd w:id="143"/>
    </w:p>
    <w:p w14:paraId="3A21FA38" w14:textId="04AEE577" w:rsidR="0004733D" w:rsidRPr="00762598" w:rsidRDefault="0004733D" w:rsidP="00440971">
      <w:pPr>
        <w:pStyle w:val="Ttulo3"/>
        <w:numPr>
          <w:ilvl w:val="2"/>
          <w:numId w:val="1"/>
        </w:numPr>
        <w:tabs>
          <w:tab w:val="num" w:pos="709"/>
        </w:tabs>
        <w:spacing w:line="276" w:lineRule="auto"/>
        <w:ind w:left="426" w:hanging="426"/>
        <w:jc w:val="both"/>
        <w:rPr>
          <w:rFonts w:asciiTheme="minorHAnsi" w:hAnsiTheme="minorHAnsi" w:cs="Arial"/>
          <w:sz w:val="22"/>
          <w:szCs w:val="22"/>
        </w:rPr>
      </w:pPr>
      <w:bookmarkStart w:id="144" w:name="_Toc199149445"/>
      <w:bookmarkStart w:id="145" w:name="_Toc169807848"/>
      <w:bookmarkStart w:id="146" w:name="_Toc203731842"/>
      <w:r w:rsidRPr="00762598">
        <w:rPr>
          <w:rFonts w:asciiTheme="minorHAnsi" w:hAnsiTheme="minorHAnsi" w:cs="Arial"/>
          <w:sz w:val="22"/>
          <w:szCs w:val="22"/>
        </w:rPr>
        <w:t xml:space="preserve">Frontera </w:t>
      </w:r>
      <w:bookmarkEnd w:id="144"/>
      <w:r w:rsidR="00DC53BD" w:rsidRPr="00762598">
        <w:rPr>
          <w:rFonts w:asciiTheme="minorHAnsi" w:hAnsiTheme="minorHAnsi" w:cs="Arial"/>
          <w:sz w:val="22"/>
          <w:szCs w:val="22"/>
        </w:rPr>
        <w:t>a</w:t>
      </w:r>
      <w:r w:rsidRPr="00762598">
        <w:rPr>
          <w:rFonts w:asciiTheme="minorHAnsi" w:hAnsiTheme="minorHAnsi" w:cs="Arial"/>
          <w:sz w:val="22"/>
          <w:szCs w:val="22"/>
        </w:rPr>
        <w:t>grícola</w:t>
      </w:r>
      <w:bookmarkEnd w:id="145"/>
      <w:bookmarkEnd w:id="146"/>
    </w:p>
    <w:p w14:paraId="7A9D9423" w14:textId="2D3401CB" w:rsidR="00E6457D" w:rsidRPr="00762598" w:rsidRDefault="00E6457D"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Los análisis parten inicialmente de la </w:t>
      </w:r>
      <w:r w:rsidR="00B615F5">
        <w:rPr>
          <w:rFonts w:asciiTheme="minorHAnsi" w:hAnsiTheme="minorHAnsi" w:cs="Arial"/>
          <w:sz w:val="22"/>
          <w:szCs w:val="22"/>
        </w:rPr>
        <w:t>f</w:t>
      </w:r>
      <w:r w:rsidRPr="0006144D">
        <w:rPr>
          <w:rFonts w:asciiTheme="minorHAnsi" w:hAnsiTheme="minorHAnsi" w:cs="Arial"/>
          <w:sz w:val="22"/>
          <w:szCs w:val="22"/>
        </w:rPr>
        <w:t xml:space="preserve">rontera </w:t>
      </w:r>
      <w:r w:rsidR="00B615F5">
        <w:rPr>
          <w:rFonts w:asciiTheme="minorHAnsi" w:hAnsiTheme="minorHAnsi" w:cs="Arial"/>
          <w:sz w:val="22"/>
          <w:szCs w:val="22"/>
        </w:rPr>
        <w:t>a</w:t>
      </w:r>
      <w:r w:rsidRPr="0006144D">
        <w:rPr>
          <w:rFonts w:asciiTheme="minorHAnsi" w:hAnsiTheme="minorHAnsi" w:cs="Arial"/>
          <w:sz w:val="22"/>
          <w:szCs w:val="22"/>
        </w:rPr>
        <w:t xml:space="preserve">grícola </w:t>
      </w:r>
      <w:r w:rsidR="00B615F5">
        <w:rPr>
          <w:rFonts w:asciiTheme="minorHAnsi" w:hAnsiTheme="minorHAnsi" w:cs="Arial"/>
          <w:sz w:val="22"/>
          <w:szCs w:val="22"/>
        </w:rPr>
        <w:t>n</w:t>
      </w:r>
      <w:r w:rsidRPr="0006144D">
        <w:rPr>
          <w:rFonts w:asciiTheme="minorHAnsi" w:hAnsiTheme="minorHAnsi" w:cs="Arial"/>
          <w:sz w:val="22"/>
          <w:szCs w:val="22"/>
        </w:rPr>
        <w:t>acional</w:t>
      </w:r>
      <w:r w:rsidR="00B615F5">
        <w:rPr>
          <w:rFonts w:asciiTheme="minorHAnsi" w:hAnsiTheme="minorHAnsi" w:cs="Arial"/>
          <w:sz w:val="22"/>
          <w:szCs w:val="22"/>
        </w:rPr>
        <w:t xml:space="preserve"> </w:t>
      </w:r>
      <w:r w:rsidRPr="00762598">
        <w:rPr>
          <w:rFonts w:asciiTheme="minorHAnsi" w:hAnsiTheme="minorHAnsi" w:cs="Arial"/>
          <w:sz w:val="22"/>
          <w:szCs w:val="22"/>
        </w:rPr>
        <w:t>(condicionada y no condicionada)</w:t>
      </w:r>
      <w:r w:rsidR="007D1708" w:rsidRPr="00762598">
        <w:rPr>
          <w:rFonts w:asciiTheme="minorHAnsi" w:hAnsiTheme="minorHAnsi" w:cs="Arial"/>
          <w:sz w:val="22"/>
          <w:szCs w:val="22"/>
        </w:rPr>
        <w:t>.</w:t>
      </w:r>
      <w:r w:rsidRPr="00762598">
        <w:rPr>
          <w:rFonts w:asciiTheme="minorHAnsi" w:hAnsiTheme="minorHAnsi" w:cs="Arial"/>
          <w:sz w:val="22"/>
          <w:szCs w:val="22"/>
        </w:rPr>
        <w:t xml:space="preserve"> </w:t>
      </w:r>
      <w:r w:rsidR="007D1708" w:rsidRPr="00762598">
        <w:rPr>
          <w:rFonts w:asciiTheme="minorHAnsi" w:hAnsiTheme="minorHAnsi" w:cs="Arial"/>
          <w:sz w:val="22"/>
          <w:szCs w:val="22"/>
        </w:rPr>
        <w:t>P</w:t>
      </w:r>
      <w:r w:rsidR="00706CD0" w:rsidRPr="00762598">
        <w:rPr>
          <w:rFonts w:asciiTheme="minorHAnsi" w:hAnsiTheme="minorHAnsi" w:cs="Arial"/>
          <w:sz w:val="22"/>
          <w:szCs w:val="22"/>
        </w:rPr>
        <w:t xml:space="preserve">ara efectos de la identificación de APPA la </w:t>
      </w:r>
      <w:r w:rsidR="00A76040">
        <w:rPr>
          <w:rFonts w:asciiTheme="minorHAnsi" w:hAnsiTheme="minorHAnsi" w:cs="Arial"/>
          <w:sz w:val="22"/>
          <w:szCs w:val="22"/>
        </w:rPr>
        <w:t>f</w:t>
      </w:r>
      <w:r w:rsidR="003E7369">
        <w:rPr>
          <w:rFonts w:asciiTheme="minorHAnsi" w:hAnsiTheme="minorHAnsi" w:cs="Arial"/>
          <w:sz w:val="22"/>
          <w:szCs w:val="22"/>
        </w:rPr>
        <w:t xml:space="preserve">rontera </w:t>
      </w:r>
      <w:r w:rsidR="00A76040">
        <w:rPr>
          <w:rFonts w:asciiTheme="minorHAnsi" w:hAnsiTheme="minorHAnsi" w:cs="Arial"/>
          <w:sz w:val="22"/>
          <w:szCs w:val="22"/>
        </w:rPr>
        <w:t>a</w:t>
      </w:r>
      <w:r w:rsidR="003E7369">
        <w:rPr>
          <w:rFonts w:asciiTheme="minorHAnsi" w:hAnsiTheme="minorHAnsi" w:cs="Arial"/>
          <w:sz w:val="22"/>
          <w:szCs w:val="22"/>
        </w:rPr>
        <w:t>grícola</w:t>
      </w:r>
      <w:r w:rsidR="00706CD0" w:rsidRPr="00762598">
        <w:rPr>
          <w:rFonts w:asciiTheme="minorHAnsi" w:hAnsiTheme="minorHAnsi" w:cs="Arial"/>
          <w:sz w:val="22"/>
          <w:szCs w:val="22"/>
        </w:rPr>
        <w:t xml:space="preserve"> se entiende como el ámbito territorial que faculta la declaratoria en áreas con atributos favorables para la producción agropecuaria. </w:t>
      </w:r>
      <w:r w:rsidRPr="00762598">
        <w:rPr>
          <w:rFonts w:asciiTheme="minorHAnsi" w:hAnsiTheme="minorHAnsi" w:cs="Arial"/>
          <w:sz w:val="22"/>
          <w:szCs w:val="22"/>
        </w:rPr>
        <w:t>A continuación, se relacionan los conceptos clave en el desarrollo del ejercicio:</w:t>
      </w:r>
    </w:p>
    <w:p w14:paraId="086558BE" w14:textId="484355D8" w:rsidR="0004733D" w:rsidRPr="00F17224" w:rsidRDefault="0004733D" w:rsidP="002935CA">
      <w:pPr>
        <w:spacing w:before="240" w:line="276" w:lineRule="auto"/>
        <w:jc w:val="both"/>
        <w:rPr>
          <w:rFonts w:asciiTheme="minorHAnsi" w:hAnsiTheme="minorHAnsi"/>
          <w:sz w:val="22"/>
        </w:rPr>
      </w:pPr>
      <w:r w:rsidRPr="00762598">
        <w:rPr>
          <w:rFonts w:asciiTheme="minorHAnsi" w:hAnsiTheme="minorHAnsi" w:cs="Arial"/>
          <w:b/>
          <w:bCs/>
          <w:sz w:val="22"/>
          <w:szCs w:val="22"/>
        </w:rPr>
        <w:t xml:space="preserve">Frontera </w:t>
      </w:r>
      <w:r w:rsidR="001F2002">
        <w:rPr>
          <w:rFonts w:asciiTheme="minorHAnsi" w:hAnsiTheme="minorHAnsi" w:cs="Arial"/>
          <w:b/>
          <w:bCs/>
          <w:sz w:val="22"/>
          <w:szCs w:val="22"/>
        </w:rPr>
        <w:t>a</w:t>
      </w:r>
      <w:r w:rsidR="001F2002" w:rsidRPr="00762598">
        <w:rPr>
          <w:rFonts w:asciiTheme="minorHAnsi" w:hAnsiTheme="minorHAnsi" w:cs="Arial"/>
          <w:b/>
          <w:bCs/>
          <w:sz w:val="22"/>
          <w:szCs w:val="22"/>
        </w:rPr>
        <w:t>grícola</w:t>
      </w:r>
      <w:r w:rsidR="00933779" w:rsidRPr="00F17224">
        <w:rPr>
          <w:rFonts w:asciiTheme="minorHAnsi" w:hAnsiTheme="minorHAnsi"/>
          <w:b/>
          <w:sz w:val="22"/>
        </w:rPr>
        <w:t>:</w:t>
      </w:r>
      <w:r w:rsidR="00933779" w:rsidRPr="00762598">
        <w:rPr>
          <w:rFonts w:asciiTheme="minorHAnsi" w:hAnsiTheme="minorHAnsi" w:cs="Arial"/>
          <w:sz w:val="22"/>
          <w:szCs w:val="22"/>
        </w:rPr>
        <w:t xml:space="preserve"> c</w:t>
      </w:r>
      <w:r w:rsidRPr="00762598">
        <w:rPr>
          <w:rFonts w:asciiTheme="minorHAnsi" w:hAnsiTheme="minorHAnsi" w:cs="Arial"/>
          <w:sz w:val="22"/>
          <w:szCs w:val="22"/>
        </w:rPr>
        <w:t xml:space="preserve">on base en lo enunciado en el </w:t>
      </w:r>
      <w:r w:rsidR="00753F11">
        <w:rPr>
          <w:rFonts w:asciiTheme="minorHAnsi" w:hAnsiTheme="minorHAnsi" w:cs="Arial"/>
          <w:sz w:val="22"/>
          <w:szCs w:val="22"/>
        </w:rPr>
        <w:t>art.</w:t>
      </w:r>
      <w:r w:rsidRPr="00762598">
        <w:rPr>
          <w:rFonts w:asciiTheme="minorHAnsi" w:hAnsiTheme="minorHAnsi" w:cs="Arial"/>
          <w:sz w:val="22"/>
          <w:szCs w:val="22"/>
        </w:rPr>
        <w:t xml:space="preserve"> 1 de la Resolución 000261 de 2018 proferida por el </w:t>
      </w:r>
      <w:r w:rsidR="00AB2181">
        <w:rPr>
          <w:rFonts w:asciiTheme="minorHAnsi" w:hAnsiTheme="minorHAnsi" w:cs="Arial"/>
          <w:sz w:val="22"/>
          <w:szCs w:val="22"/>
        </w:rPr>
        <w:t>MinAgricultura</w:t>
      </w:r>
      <w:r w:rsidRPr="00762598">
        <w:rPr>
          <w:rFonts w:asciiTheme="minorHAnsi" w:hAnsiTheme="minorHAnsi" w:cs="Arial"/>
          <w:sz w:val="22"/>
          <w:szCs w:val="22"/>
        </w:rPr>
        <w:t xml:space="preserve">, se define </w:t>
      </w:r>
      <w:r w:rsidR="00D46977" w:rsidRPr="00762598">
        <w:rPr>
          <w:rFonts w:asciiTheme="minorHAnsi" w:hAnsiTheme="minorHAnsi" w:cs="Arial"/>
          <w:sz w:val="22"/>
          <w:szCs w:val="22"/>
        </w:rPr>
        <w:t xml:space="preserve">la </w:t>
      </w:r>
      <w:r w:rsidR="0016500D">
        <w:rPr>
          <w:rFonts w:asciiTheme="minorHAnsi" w:hAnsiTheme="minorHAnsi" w:cs="Arial"/>
          <w:sz w:val="22"/>
          <w:szCs w:val="22"/>
        </w:rPr>
        <w:t>f</w:t>
      </w:r>
      <w:r w:rsidRPr="0006144D">
        <w:rPr>
          <w:rFonts w:asciiTheme="minorHAnsi" w:hAnsiTheme="minorHAnsi" w:cs="Arial"/>
          <w:sz w:val="22"/>
          <w:szCs w:val="22"/>
        </w:rPr>
        <w:t xml:space="preserve">rontera </w:t>
      </w:r>
      <w:r w:rsidR="0016500D">
        <w:rPr>
          <w:rFonts w:asciiTheme="minorHAnsi" w:hAnsiTheme="minorHAnsi" w:cs="Arial"/>
          <w:sz w:val="22"/>
          <w:szCs w:val="22"/>
        </w:rPr>
        <w:t>a</w:t>
      </w:r>
      <w:r w:rsidRPr="0006144D">
        <w:rPr>
          <w:rFonts w:asciiTheme="minorHAnsi" w:hAnsiTheme="minorHAnsi" w:cs="Arial"/>
          <w:sz w:val="22"/>
          <w:szCs w:val="22"/>
        </w:rPr>
        <w:t xml:space="preserve">grícola </w:t>
      </w:r>
      <w:r w:rsidR="0016500D">
        <w:rPr>
          <w:rFonts w:asciiTheme="minorHAnsi" w:hAnsiTheme="minorHAnsi" w:cs="Arial"/>
          <w:sz w:val="22"/>
          <w:szCs w:val="22"/>
        </w:rPr>
        <w:t>n</w:t>
      </w:r>
      <w:r w:rsidRPr="0006144D">
        <w:rPr>
          <w:rFonts w:asciiTheme="minorHAnsi" w:hAnsiTheme="minorHAnsi" w:cs="Arial"/>
          <w:sz w:val="22"/>
          <w:szCs w:val="22"/>
        </w:rPr>
        <w:t>acional</w:t>
      </w:r>
      <w:r w:rsidRPr="00762598">
        <w:rPr>
          <w:rFonts w:asciiTheme="minorHAnsi" w:hAnsiTheme="minorHAnsi" w:cs="Arial"/>
          <w:sz w:val="22"/>
          <w:szCs w:val="22"/>
        </w:rPr>
        <w:t xml:space="preserve"> como</w:t>
      </w:r>
      <w:r w:rsidRPr="00762598">
        <w:rPr>
          <w:rFonts w:asciiTheme="minorHAnsi" w:hAnsiTheme="minorHAnsi" w:cs="Arial"/>
          <w:i/>
          <w:iCs/>
          <w:sz w:val="22"/>
          <w:szCs w:val="22"/>
        </w:rPr>
        <w:t> </w:t>
      </w:r>
      <w:r w:rsidRPr="00F17224">
        <w:rPr>
          <w:rFonts w:asciiTheme="minorHAnsi" w:hAnsiTheme="minorHAnsi"/>
          <w:sz w:val="22"/>
        </w:rPr>
        <w:t>“el límite del suelo rural donde se permiten y promueven las actividades agropecuarias</w:t>
      </w:r>
      <w:r w:rsidRPr="00F17224">
        <w:rPr>
          <w:rStyle w:val="Refdenotaalpie"/>
          <w:rFonts w:asciiTheme="minorHAnsi" w:hAnsiTheme="minorHAnsi"/>
          <w:sz w:val="22"/>
        </w:rPr>
        <w:footnoteReference w:id="3"/>
      </w:r>
      <w:r w:rsidRPr="00F17224">
        <w:rPr>
          <w:rFonts w:asciiTheme="minorHAnsi" w:hAnsiTheme="minorHAnsi"/>
          <w:sz w:val="22"/>
        </w:rPr>
        <w:t xml:space="preserve"> y reconoce aquellas áreas en las que, por consideraciones legales, políticas y técnicas, están restringidas”.</w:t>
      </w:r>
    </w:p>
    <w:p w14:paraId="285AA656" w14:textId="0E43DF93" w:rsidR="0004733D" w:rsidRPr="00762598" w:rsidRDefault="0004733D"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Los objetivos de la </w:t>
      </w:r>
      <w:r w:rsidR="0016500D">
        <w:rPr>
          <w:rFonts w:asciiTheme="minorHAnsi" w:hAnsiTheme="minorHAnsi" w:cs="Arial"/>
          <w:sz w:val="22"/>
          <w:szCs w:val="22"/>
        </w:rPr>
        <w:t>f</w:t>
      </w:r>
      <w:r w:rsidRPr="0006144D">
        <w:rPr>
          <w:rFonts w:asciiTheme="minorHAnsi" w:hAnsiTheme="minorHAnsi" w:cs="Arial"/>
          <w:sz w:val="22"/>
          <w:szCs w:val="22"/>
        </w:rPr>
        <w:t xml:space="preserve">rontera </w:t>
      </w:r>
      <w:r w:rsidR="0016500D">
        <w:rPr>
          <w:rFonts w:asciiTheme="minorHAnsi" w:hAnsiTheme="minorHAnsi" w:cs="Arial"/>
          <w:sz w:val="22"/>
          <w:szCs w:val="22"/>
        </w:rPr>
        <w:t>a</w:t>
      </w:r>
      <w:r w:rsidRPr="0006144D">
        <w:rPr>
          <w:rFonts w:asciiTheme="minorHAnsi" w:hAnsiTheme="minorHAnsi" w:cs="Arial"/>
          <w:sz w:val="22"/>
          <w:szCs w:val="22"/>
        </w:rPr>
        <w:t>grícola</w:t>
      </w:r>
      <w:r w:rsidRPr="00762598">
        <w:rPr>
          <w:rFonts w:asciiTheme="minorHAnsi" w:hAnsiTheme="minorHAnsi" w:cs="Arial"/>
          <w:sz w:val="22"/>
          <w:szCs w:val="22"/>
        </w:rPr>
        <w:t xml:space="preserve"> son:</w:t>
      </w:r>
    </w:p>
    <w:p w14:paraId="38ABF7AD" w14:textId="77777777" w:rsidR="0004733D" w:rsidRPr="00762598" w:rsidRDefault="0004733D" w:rsidP="00440971">
      <w:pPr>
        <w:numPr>
          <w:ilvl w:val="0"/>
          <w:numId w:val="2"/>
        </w:numPr>
        <w:tabs>
          <w:tab w:val="clear" w:pos="720"/>
          <w:tab w:val="num" w:pos="284"/>
        </w:tabs>
        <w:spacing w:before="240" w:line="276" w:lineRule="auto"/>
        <w:ind w:left="284" w:hanging="284"/>
        <w:jc w:val="both"/>
        <w:rPr>
          <w:rFonts w:asciiTheme="minorHAnsi" w:hAnsiTheme="minorHAnsi" w:cs="Arial"/>
          <w:sz w:val="22"/>
          <w:szCs w:val="22"/>
        </w:rPr>
      </w:pPr>
      <w:r w:rsidRPr="00762598">
        <w:rPr>
          <w:rFonts w:asciiTheme="minorHAnsi" w:hAnsiTheme="minorHAnsi" w:cs="Arial"/>
          <w:sz w:val="22"/>
          <w:szCs w:val="22"/>
        </w:rPr>
        <w:t>Contribuir a la formulación y focalización de la gestión de la política pública del sector agropecuario, pesquero y de desarrollo rural.</w:t>
      </w:r>
    </w:p>
    <w:p w14:paraId="384977CC" w14:textId="77777777" w:rsidR="0004733D" w:rsidRPr="00762598" w:rsidRDefault="0004733D" w:rsidP="00440971">
      <w:pPr>
        <w:numPr>
          <w:ilvl w:val="0"/>
          <w:numId w:val="2"/>
        </w:numPr>
        <w:tabs>
          <w:tab w:val="clear" w:pos="720"/>
          <w:tab w:val="num" w:pos="284"/>
        </w:tabs>
        <w:spacing w:before="240" w:line="276" w:lineRule="auto"/>
        <w:ind w:left="284" w:hanging="284"/>
        <w:jc w:val="both"/>
        <w:rPr>
          <w:rFonts w:asciiTheme="minorHAnsi" w:hAnsiTheme="minorHAnsi" w:cs="Arial"/>
          <w:sz w:val="22"/>
          <w:szCs w:val="22"/>
        </w:rPr>
      </w:pPr>
      <w:r w:rsidRPr="00762598">
        <w:rPr>
          <w:rFonts w:asciiTheme="minorHAnsi" w:hAnsiTheme="minorHAnsi" w:cs="Arial"/>
          <w:sz w:val="22"/>
          <w:szCs w:val="22"/>
        </w:rPr>
        <w:t>Promover el uso eficiente del suelo agropecuario, el ordenamiento productivo y social de la propiedad rural, y el fortalecimiento de la productividad y competitividad de las actividades agropecuarias.</w:t>
      </w:r>
    </w:p>
    <w:p w14:paraId="75859FAD" w14:textId="77777777" w:rsidR="0004733D" w:rsidRPr="00762598" w:rsidRDefault="660D3A88" w:rsidP="00440971">
      <w:pPr>
        <w:numPr>
          <w:ilvl w:val="0"/>
          <w:numId w:val="2"/>
        </w:numPr>
        <w:tabs>
          <w:tab w:val="clear" w:pos="720"/>
          <w:tab w:val="num" w:pos="284"/>
        </w:tabs>
        <w:spacing w:before="240" w:line="276" w:lineRule="auto"/>
        <w:ind w:left="284" w:hanging="284"/>
        <w:jc w:val="both"/>
        <w:rPr>
          <w:rFonts w:asciiTheme="minorHAnsi" w:hAnsiTheme="minorHAnsi" w:cs="Arial"/>
          <w:sz w:val="22"/>
          <w:szCs w:val="22"/>
        </w:rPr>
      </w:pPr>
      <w:r w:rsidRPr="00762598">
        <w:rPr>
          <w:rFonts w:asciiTheme="minorHAnsi" w:hAnsiTheme="minorHAnsi" w:cs="Arial"/>
          <w:sz w:val="22"/>
          <w:szCs w:val="22"/>
        </w:rPr>
        <w:t>Contribuir a estabilizar y disminuir la pérdida de ecosistemas de importancia ambiental.</w:t>
      </w:r>
    </w:p>
    <w:p w14:paraId="224BB67F" w14:textId="5CE4B6C2" w:rsidR="0004733D" w:rsidRPr="00762598" w:rsidRDefault="0004733D" w:rsidP="002935CA">
      <w:pPr>
        <w:spacing w:before="100" w:beforeAutospacing="1" w:line="276" w:lineRule="auto"/>
        <w:jc w:val="both"/>
        <w:rPr>
          <w:rFonts w:asciiTheme="minorHAnsi" w:hAnsiTheme="minorHAnsi" w:cs="Arial"/>
          <w:sz w:val="22"/>
          <w:szCs w:val="22"/>
        </w:rPr>
      </w:pPr>
      <w:r w:rsidRPr="00762598">
        <w:rPr>
          <w:rFonts w:asciiTheme="minorHAnsi" w:hAnsiTheme="minorHAnsi" w:cs="Arial"/>
          <w:b/>
          <w:bCs/>
          <w:sz w:val="22"/>
          <w:szCs w:val="22"/>
        </w:rPr>
        <w:t xml:space="preserve">Frontera </w:t>
      </w:r>
      <w:r w:rsidR="001F2002">
        <w:rPr>
          <w:rFonts w:asciiTheme="minorHAnsi" w:hAnsiTheme="minorHAnsi" w:cs="Arial"/>
          <w:b/>
          <w:bCs/>
          <w:sz w:val="22"/>
          <w:szCs w:val="22"/>
        </w:rPr>
        <w:t>a</w:t>
      </w:r>
      <w:r w:rsidR="001F2002" w:rsidRPr="00762598">
        <w:rPr>
          <w:rFonts w:asciiTheme="minorHAnsi" w:hAnsiTheme="minorHAnsi" w:cs="Arial"/>
          <w:b/>
          <w:bCs/>
          <w:sz w:val="22"/>
          <w:szCs w:val="22"/>
        </w:rPr>
        <w:t xml:space="preserve">grícola </w:t>
      </w:r>
      <w:r w:rsidRPr="00762598">
        <w:rPr>
          <w:rFonts w:asciiTheme="minorHAnsi" w:hAnsiTheme="minorHAnsi" w:cs="Arial"/>
          <w:b/>
          <w:bCs/>
          <w:sz w:val="22"/>
          <w:szCs w:val="22"/>
        </w:rPr>
        <w:t>no condicionada</w:t>
      </w:r>
      <w:r w:rsidRPr="00F17224">
        <w:rPr>
          <w:rFonts w:asciiTheme="minorHAnsi" w:hAnsiTheme="minorHAnsi"/>
          <w:b/>
          <w:sz w:val="22"/>
        </w:rPr>
        <w:t>:</w:t>
      </w:r>
      <w:r w:rsidRPr="00762598">
        <w:rPr>
          <w:rFonts w:asciiTheme="minorHAnsi" w:hAnsiTheme="minorHAnsi" w:cs="Arial"/>
          <w:sz w:val="22"/>
          <w:szCs w:val="22"/>
        </w:rPr>
        <w:t xml:space="preserve"> son aquellas áreas que</w:t>
      </w:r>
      <w:r w:rsidR="00B74EFA" w:rsidRPr="00762598">
        <w:rPr>
          <w:rFonts w:asciiTheme="minorHAnsi" w:hAnsiTheme="minorHAnsi" w:cs="Arial"/>
          <w:sz w:val="22"/>
          <w:szCs w:val="22"/>
        </w:rPr>
        <w:t>,</w:t>
      </w:r>
      <w:r w:rsidRPr="00762598">
        <w:rPr>
          <w:rFonts w:asciiTheme="minorHAnsi" w:hAnsiTheme="minorHAnsi" w:cs="Arial"/>
          <w:sz w:val="22"/>
          <w:szCs w:val="22"/>
        </w:rPr>
        <w:t xml:space="preserve"> de acuerdo con la metodología prevista son idóneas para el desarrollo de las actividades agropecuarias </w:t>
      </w:r>
      <w:r w:rsidR="00DF13B3" w:rsidRPr="00762598">
        <w:rPr>
          <w:rFonts w:asciiTheme="minorHAnsi" w:hAnsiTheme="minorHAnsi" w:cs="Arial"/>
          <w:sz w:val="22"/>
          <w:szCs w:val="22"/>
        </w:rPr>
        <w:t>sin perjuicio del debido cumplimiento de la ley.</w:t>
      </w:r>
    </w:p>
    <w:p w14:paraId="7382D0C0" w14:textId="4E68EE56" w:rsidR="00183223" w:rsidRPr="00762598" w:rsidRDefault="2FE016A6" w:rsidP="002935CA">
      <w:pPr>
        <w:spacing w:before="100" w:beforeAutospacing="1" w:line="276" w:lineRule="auto"/>
        <w:jc w:val="both"/>
        <w:rPr>
          <w:rFonts w:asciiTheme="minorHAnsi" w:hAnsiTheme="minorHAnsi" w:cs="Arial"/>
          <w:sz w:val="22"/>
          <w:szCs w:val="22"/>
        </w:rPr>
      </w:pPr>
      <w:r w:rsidRPr="00762598">
        <w:rPr>
          <w:rFonts w:asciiTheme="minorHAnsi" w:hAnsiTheme="minorHAnsi" w:cs="Arial"/>
          <w:b/>
          <w:bCs/>
          <w:sz w:val="22"/>
          <w:szCs w:val="22"/>
        </w:rPr>
        <w:t xml:space="preserve">Frontera </w:t>
      </w:r>
      <w:r w:rsidR="001F2002">
        <w:rPr>
          <w:rFonts w:asciiTheme="minorHAnsi" w:hAnsiTheme="minorHAnsi" w:cs="Arial"/>
          <w:b/>
          <w:bCs/>
          <w:sz w:val="22"/>
          <w:szCs w:val="22"/>
        </w:rPr>
        <w:t>a</w:t>
      </w:r>
      <w:r w:rsidR="001F2002" w:rsidRPr="00762598">
        <w:rPr>
          <w:rFonts w:asciiTheme="minorHAnsi" w:hAnsiTheme="minorHAnsi" w:cs="Arial"/>
          <w:b/>
          <w:bCs/>
          <w:sz w:val="22"/>
          <w:szCs w:val="22"/>
        </w:rPr>
        <w:t xml:space="preserve">grícola </w:t>
      </w:r>
      <w:r w:rsidRPr="00762598">
        <w:rPr>
          <w:rFonts w:asciiTheme="minorHAnsi" w:hAnsiTheme="minorHAnsi" w:cs="Arial"/>
          <w:b/>
          <w:bCs/>
          <w:sz w:val="22"/>
          <w:szCs w:val="22"/>
        </w:rPr>
        <w:t>condicionada:</w:t>
      </w:r>
      <w:r w:rsidRPr="00762598">
        <w:rPr>
          <w:rFonts w:asciiTheme="minorHAnsi" w:hAnsiTheme="minorHAnsi" w:cs="Arial"/>
          <w:sz w:val="22"/>
          <w:szCs w:val="22"/>
        </w:rPr>
        <w:t xml:space="preserve"> áreas donde las actividades agropecuarias pueden ser permitidas, restringidas o prohibidas de acuerdo con las condiciones impuestas por la ley (</w:t>
      </w:r>
      <w:r w:rsidR="00BE72F4">
        <w:rPr>
          <w:rFonts w:asciiTheme="minorHAnsi" w:hAnsiTheme="minorHAnsi" w:cs="Arial"/>
          <w:sz w:val="22"/>
          <w:szCs w:val="22"/>
        </w:rPr>
        <w:t>a</w:t>
      </w:r>
      <w:r w:rsidRPr="00762598">
        <w:rPr>
          <w:rFonts w:asciiTheme="minorHAnsi" w:hAnsiTheme="minorHAnsi" w:cs="Arial"/>
          <w:sz w:val="22"/>
          <w:szCs w:val="22"/>
        </w:rPr>
        <w:t xml:space="preserve">rt 2. Resolución 000261 de 2018 proferida por el </w:t>
      </w:r>
      <w:r w:rsidR="00AB2181">
        <w:rPr>
          <w:rFonts w:asciiTheme="minorHAnsi" w:hAnsiTheme="minorHAnsi" w:cs="Arial"/>
          <w:sz w:val="22"/>
          <w:szCs w:val="22"/>
        </w:rPr>
        <w:t>MinAgricultura</w:t>
      </w:r>
      <w:r w:rsidRPr="00762598">
        <w:rPr>
          <w:rFonts w:asciiTheme="minorHAnsi" w:hAnsiTheme="minorHAnsi" w:cs="Arial"/>
          <w:sz w:val="22"/>
          <w:szCs w:val="22"/>
        </w:rPr>
        <w:t xml:space="preserve">). </w:t>
      </w:r>
      <w:r w:rsidR="00183223" w:rsidRPr="00762598">
        <w:rPr>
          <w:rFonts w:asciiTheme="minorHAnsi" w:hAnsiTheme="minorHAnsi" w:cs="Arial"/>
          <w:sz w:val="22"/>
          <w:szCs w:val="22"/>
        </w:rPr>
        <w:t>Para el ejercicio de identificación de APPA se tienen en cuenta las áreas condicionadas en donde se permita el uso sostenible agropecuario que sean relevantes para la producción de alimentos.</w:t>
      </w:r>
    </w:p>
    <w:p w14:paraId="717F67C7" w14:textId="7B345EA7" w:rsidR="004875A7" w:rsidRPr="00762598" w:rsidRDefault="00471C8C" w:rsidP="795679D3">
      <w:pPr>
        <w:spacing w:before="100" w:beforeAutospacing="1" w:after="240" w:line="276" w:lineRule="auto"/>
        <w:jc w:val="both"/>
        <w:rPr>
          <w:rFonts w:asciiTheme="minorHAnsi" w:hAnsiTheme="minorHAnsi" w:cs="Arial"/>
          <w:sz w:val="22"/>
          <w:szCs w:val="22"/>
        </w:rPr>
      </w:pPr>
      <w:r w:rsidRPr="00762598">
        <w:rPr>
          <w:rFonts w:asciiTheme="minorHAnsi" w:hAnsiTheme="minorHAnsi" w:cs="Arial"/>
          <w:sz w:val="22"/>
          <w:szCs w:val="22"/>
        </w:rPr>
        <w:lastRenderedPageBreak/>
        <w:t>En la tabla 3</w:t>
      </w:r>
      <w:r w:rsidR="0649004C" w:rsidRPr="00762598">
        <w:rPr>
          <w:rFonts w:asciiTheme="minorHAnsi" w:hAnsiTheme="minorHAnsi" w:cs="Arial"/>
          <w:sz w:val="22"/>
          <w:szCs w:val="22"/>
        </w:rPr>
        <w:t xml:space="preserve"> se detallan las tipologías de la </w:t>
      </w:r>
      <w:r w:rsidR="0016500D">
        <w:rPr>
          <w:rFonts w:asciiTheme="minorHAnsi" w:hAnsiTheme="minorHAnsi" w:cs="Arial"/>
          <w:sz w:val="22"/>
          <w:szCs w:val="22"/>
        </w:rPr>
        <w:t>f</w:t>
      </w:r>
      <w:r w:rsidR="0649004C" w:rsidRPr="795679D3">
        <w:rPr>
          <w:rFonts w:asciiTheme="minorHAnsi" w:hAnsiTheme="minorHAnsi" w:cs="Arial"/>
          <w:sz w:val="22"/>
          <w:szCs w:val="22"/>
        </w:rPr>
        <w:t xml:space="preserve">rontera </w:t>
      </w:r>
      <w:r w:rsidR="0016500D">
        <w:rPr>
          <w:rFonts w:asciiTheme="minorHAnsi" w:hAnsiTheme="minorHAnsi" w:cs="Arial"/>
          <w:sz w:val="22"/>
          <w:szCs w:val="22"/>
        </w:rPr>
        <w:t>a</w:t>
      </w:r>
      <w:r w:rsidR="0649004C" w:rsidRPr="795679D3">
        <w:rPr>
          <w:rFonts w:asciiTheme="minorHAnsi" w:hAnsiTheme="minorHAnsi" w:cs="Arial"/>
          <w:sz w:val="22"/>
          <w:szCs w:val="22"/>
        </w:rPr>
        <w:t>grícola</w:t>
      </w:r>
      <w:r w:rsidR="0649004C" w:rsidRPr="00762598">
        <w:rPr>
          <w:rFonts w:asciiTheme="minorHAnsi" w:hAnsiTheme="minorHAnsi" w:cs="Arial"/>
          <w:sz w:val="22"/>
          <w:szCs w:val="22"/>
        </w:rPr>
        <w:t xml:space="preserve"> condicionada</w:t>
      </w:r>
      <w:r w:rsidR="55373D1F" w:rsidRPr="00762598">
        <w:rPr>
          <w:rFonts w:asciiTheme="minorHAnsi" w:hAnsiTheme="minorHAnsi" w:cs="Arial"/>
          <w:sz w:val="22"/>
          <w:szCs w:val="22"/>
        </w:rPr>
        <w:t>, las cuales corresponden a</w:t>
      </w:r>
      <w:r w:rsidR="009E1B15">
        <w:rPr>
          <w:rFonts w:asciiTheme="minorHAnsi" w:hAnsiTheme="minorHAnsi" w:cs="Arial"/>
          <w:sz w:val="22"/>
          <w:szCs w:val="22"/>
        </w:rPr>
        <w:t xml:space="preserve"> la tipología</w:t>
      </w:r>
      <w:r w:rsidR="55373D1F" w:rsidRPr="00762598">
        <w:rPr>
          <w:rFonts w:asciiTheme="minorHAnsi" w:hAnsiTheme="minorHAnsi" w:cs="Arial"/>
          <w:sz w:val="22"/>
          <w:szCs w:val="22"/>
        </w:rPr>
        <w:t xml:space="preserve"> ambiental, étnico</w:t>
      </w:r>
      <w:r w:rsidR="00753F11">
        <w:rPr>
          <w:rFonts w:asciiTheme="minorHAnsi" w:hAnsiTheme="minorHAnsi" w:cs="Arial"/>
          <w:sz w:val="22"/>
          <w:szCs w:val="22"/>
        </w:rPr>
        <w:t>-</w:t>
      </w:r>
      <w:r w:rsidR="55373D1F" w:rsidRPr="00762598">
        <w:rPr>
          <w:rFonts w:asciiTheme="minorHAnsi" w:hAnsiTheme="minorHAnsi" w:cs="Arial"/>
          <w:sz w:val="22"/>
          <w:szCs w:val="22"/>
        </w:rPr>
        <w:t>cultural y gestión del riesgo de desastres</w:t>
      </w:r>
      <w:r w:rsidRPr="00762598">
        <w:rPr>
          <w:rFonts w:asciiTheme="minorHAnsi" w:hAnsiTheme="minorHAnsi" w:cs="Arial"/>
          <w:sz w:val="22"/>
          <w:szCs w:val="22"/>
        </w:rPr>
        <w:t>.</w:t>
      </w:r>
    </w:p>
    <w:p w14:paraId="07656AF6" w14:textId="04EDA573" w:rsidR="004D1F4B" w:rsidRPr="00762598" w:rsidRDefault="004D1F4B" w:rsidP="002935CA">
      <w:pPr>
        <w:pStyle w:val="Descripcin"/>
        <w:keepNext/>
        <w:spacing w:line="276" w:lineRule="auto"/>
        <w:jc w:val="both"/>
        <w:rPr>
          <w:rFonts w:asciiTheme="minorHAnsi" w:hAnsiTheme="minorHAnsi" w:cs="Calibri"/>
          <w:color w:val="008640"/>
          <w:sz w:val="22"/>
          <w:szCs w:val="22"/>
        </w:rPr>
      </w:pPr>
      <w:bookmarkStart w:id="147" w:name="_Toc183525174"/>
      <w:bookmarkStart w:id="148" w:name="_Toc193215495"/>
      <w:bookmarkStart w:id="149" w:name="_Toc199421838"/>
      <w:bookmarkStart w:id="150" w:name="_Toc203731875"/>
      <w:r w:rsidRPr="00762598">
        <w:rPr>
          <w:rFonts w:asciiTheme="minorHAnsi" w:hAnsiTheme="minorHAnsi" w:cs="Calibri"/>
          <w:color w:val="008640"/>
          <w:sz w:val="22"/>
          <w:szCs w:val="22"/>
        </w:rPr>
        <w:t xml:space="preserve">Tabla </w:t>
      </w:r>
      <w:r w:rsidRPr="00762598">
        <w:rPr>
          <w:rFonts w:asciiTheme="minorHAnsi" w:hAnsiTheme="minorHAnsi" w:cs="Calibri"/>
          <w:color w:val="008640"/>
          <w:sz w:val="22"/>
          <w:szCs w:val="22"/>
        </w:rPr>
        <w:fldChar w:fldCharType="begin"/>
      </w:r>
      <w:r w:rsidRPr="00762598">
        <w:rPr>
          <w:rFonts w:asciiTheme="minorHAnsi" w:hAnsiTheme="minorHAnsi" w:cs="Calibri"/>
          <w:color w:val="008640"/>
          <w:sz w:val="22"/>
          <w:szCs w:val="22"/>
        </w:rPr>
        <w:instrText xml:space="preserve"> SEQ Tabla \* ARABIC </w:instrText>
      </w:r>
      <w:r w:rsidRPr="00762598">
        <w:rPr>
          <w:rFonts w:asciiTheme="minorHAnsi" w:hAnsiTheme="minorHAnsi" w:cs="Calibri"/>
          <w:color w:val="008640"/>
          <w:sz w:val="22"/>
          <w:szCs w:val="22"/>
        </w:rPr>
        <w:fldChar w:fldCharType="separate"/>
      </w:r>
      <w:r w:rsidR="00E56E08">
        <w:rPr>
          <w:rFonts w:asciiTheme="minorHAnsi" w:hAnsiTheme="minorHAnsi" w:cs="Calibri"/>
          <w:noProof/>
          <w:color w:val="008640"/>
          <w:sz w:val="22"/>
          <w:szCs w:val="22"/>
        </w:rPr>
        <w:t>3</w:t>
      </w:r>
      <w:r w:rsidRPr="00762598">
        <w:rPr>
          <w:rFonts w:asciiTheme="minorHAnsi" w:hAnsiTheme="minorHAnsi" w:cs="Calibri"/>
          <w:color w:val="008640"/>
          <w:sz w:val="22"/>
          <w:szCs w:val="22"/>
        </w:rPr>
        <w:fldChar w:fldCharType="end"/>
      </w:r>
      <w:r w:rsidRPr="00762598">
        <w:rPr>
          <w:rFonts w:asciiTheme="minorHAnsi" w:hAnsiTheme="minorHAnsi" w:cs="Calibri"/>
          <w:color w:val="008640"/>
          <w:sz w:val="22"/>
          <w:szCs w:val="22"/>
        </w:rPr>
        <w:t xml:space="preserve">. Tipologías de las condicionantes de la </w:t>
      </w:r>
      <w:r w:rsidR="00471C8C" w:rsidRPr="00762598">
        <w:rPr>
          <w:rFonts w:asciiTheme="minorHAnsi" w:hAnsiTheme="minorHAnsi" w:cs="Calibri"/>
          <w:color w:val="008640"/>
          <w:sz w:val="22"/>
          <w:szCs w:val="22"/>
        </w:rPr>
        <w:t>FA</w:t>
      </w:r>
      <w:r w:rsidRPr="00762598">
        <w:rPr>
          <w:rFonts w:asciiTheme="minorHAnsi" w:hAnsiTheme="minorHAnsi" w:cs="Calibri"/>
          <w:color w:val="008640"/>
          <w:sz w:val="22"/>
          <w:szCs w:val="22"/>
        </w:rPr>
        <w:t xml:space="preserve"> nacional</w:t>
      </w:r>
      <w:bookmarkEnd w:id="147"/>
      <w:bookmarkEnd w:id="148"/>
      <w:bookmarkEnd w:id="149"/>
      <w:bookmarkEnd w:id="150"/>
    </w:p>
    <w:tbl>
      <w:tblPr>
        <w:tblW w:w="9072" w:type="dxa"/>
        <w:tblInd w:w="-10" w:type="dxa"/>
        <w:tblLayout w:type="fixed"/>
        <w:tblCellMar>
          <w:left w:w="0" w:type="dxa"/>
          <w:right w:w="0" w:type="dxa"/>
        </w:tblCellMar>
        <w:tblLook w:val="0600" w:firstRow="0" w:lastRow="0" w:firstColumn="0" w:lastColumn="0" w:noHBand="1" w:noVBand="1"/>
      </w:tblPr>
      <w:tblGrid>
        <w:gridCol w:w="260"/>
        <w:gridCol w:w="1583"/>
        <w:gridCol w:w="7229"/>
      </w:tblGrid>
      <w:tr w:rsidR="004D1F4B" w:rsidRPr="00762598" w14:paraId="47DD8B3D" w14:textId="77777777" w:rsidTr="00F17224">
        <w:trPr>
          <w:trHeight w:val="299"/>
          <w:tblHeader/>
        </w:trPr>
        <w:tc>
          <w:tcPr>
            <w:tcW w:w="260"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00B050"/>
            <w:tcMar>
              <w:top w:w="62" w:type="dxa"/>
              <w:left w:w="57" w:type="dxa"/>
              <w:bottom w:w="62" w:type="dxa"/>
              <w:right w:w="57" w:type="dxa"/>
            </w:tcMar>
            <w:vAlign w:val="center"/>
            <w:hideMark/>
          </w:tcPr>
          <w:p w14:paraId="58C5135E" w14:textId="77777777" w:rsidR="004D1F4B" w:rsidRPr="00762598" w:rsidRDefault="004D1F4B" w:rsidP="00F54224">
            <w:pPr>
              <w:jc w:val="both"/>
              <w:rPr>
                <w:rFonts w:asciiTheme="minorHAnsi" w:hAnsiTheme="minorHAnsi" w:cs="Arial"/>
                <w:b/>
                <w:bCs/>
                <w:color w:val="FFFFFF" w:themeColor="background1"/>
                <w:sz w:val="20"/>
                <w:szCs w:val="20"/>
              </w:rPr>
            </w:pPr>
          </w:p>
        </w:tc>
        <w:tc>
          <w:tcPr>
            <w:tcW w:w="1583"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00B050"/>
            <w:tcMar>
              <w:top w:w="62" w:type="dxa"/>
              <w:left w:w="57" w:type="dxa"/>
              <w:bottom w:w="62" w:type="dxa"/>
              <w:right w:w="57" w:type="dxa"/>
            </w:tcMar>
            <w:vAlign w:val="center"/>
            <w:hideMark/>
          </w:tcPr>
          <w:p w14:paraId="1B84D93D" w14:textId="31A20D7B" w:rsidR="004D1F4B" w:rsidRPr="00F17224" w:rsidRDefault="00471C8C" w:rsidP="00E23E0B">
            <w:pPr>
              <w:jc w:val="center"/>
              <w:rPr>
                <w:rFonts w:asciiTheme="minorHAnsi" w:hAnsiTheme="minorHAnsi"/>
                <w:b/>
                <w:color w:val="FFFFFF" w:themeColor="background1"/>
                <w:sz w:val="18"/>
              </w:rPr>
            </w:pPr>
            <w:r w:rsidRPr="00F17224">
              <w:rPr>
                <w:rFonts w:asciiTheme="minorHAnsi" w:hAnsiTheme="minorHAnsi"/>
                <w:b/>
                <w:color w:val="FFFFFF" w:themeColor="background1"/>
                <w:sz w:val="18"/>
              </w:rPr>
              <w:t>Condici</w:t>
            </w:r>
            <w:r w:rsidR="00E23E0B" w:rsidRPr="00F17224">
              <w:rPr>
                <w:rFonts w:asciiTheme="minorHAnsi" w:hAnsiTheme="minorHAnsi"/>
                <w:b/>
                <w:color w:val="FFFFFF" w:themeColor="background1"/>
                <w:sz w:val="18"/>
              </w:rPr>
              <w:t>o</w:t>
            </w:r>
            <w:r w:rsidRPr="00F17224">
              <w:rPr>
                <w:rFonts w:asciiTheme="minorHAnsi" w:hAnsiTheme="minorHAnsi"/>
                <w:b/>
                <w:color w:val="FFFFFF" w:themeColor="background1"/>
                <w:sz w:val="18"/>
              </w:rPr>
              <w:t>nante</w:t>
            </w:r>
          </w:p>
        </w:tc>
        <w:tc>
          <w:tcPr>
            <w:tcW w:w="7229"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00B050"/>
            <w:tcMar>
              <w:top w:w="62" w:type="dxa"/>
              <w:left w:w="57" w:type="dxa"/>
              <w:bottom w:w="62" w:type="dxa"/>
              <w:right w:w="57" w:type="dxa"/>
            </w:tcMar>
            <w:vAlign w:val="center"/>
            <w:hideMark/>
          </w:tcPr>
          <w:p w14:paraId="528EB5B4" w14:textId="0C01499A" w:rsidR="004D1F4B" w:rsidRPr="00F17224" w:rsidRDefault="004D1F4B" w:rsidP="00E23E0B">
            <w:pPr>
              <w:jc w:val="center"/>
              <w:rPr>
                <w:rFonts w:asciiTheme="minorHAnsi" w:hAnsiTheme="minorHAnsi"/>
                <w:b/>
                <w:color w:val="FFFFFF" w:themeColor="background1"/>
                <w:sz w:val="18"/>
              </w:rPr>
            </w:pPr>
            <w:r w:rsidRPr="00F17224">
              <w:rPr>
                <w:rFonts w:asciiTheme="minorHAnsi" w:hAnsiTheme="minorHAnsi"/>
                <w:b/>
                <w:color w:val="FFFFFF" w:themeColor="background1"/>
                <w:sz w:val="18"/>
              </w:rPr>
              <w:t xml:space="preserve">Lectura </w:t>
            </w:r>
            <w:r w:rsidR="00762598" w:rsidRPr="008D0355">
              <w:rPr>
                <w:rFonts w:asciiTheme="minorHAnsi" w:hAnsiTheme="minorHAnsi" w:cs="Arial"/>
                <w:b/>
                <w:bCs/>
                <w:color w:val="FFFFFF" w:themeColor="background1"/>
                <w:sz w:val="18"/>
                <w:szCs w:val="20"/>
              </w:rPr>
              <w:t>en</w:t>
            </w:r>
            <w:r w:rsidRPr="00F17224">
              <w:rPr>
                <w:rFonts w:asciiTheme="minorHAnsi" w:hAnsiTheme="minorHAnsi"/>
                <w:b/>
                <w:color w:val="FFFFFF" w:themeColor="background1"/>
                <w:sz w:val="18"/>
              </w:rPr>
              <w:t xml:space="preserve"> la </w:t>
            </w:r>
            <w:r w:rsidR="00762598" w:rsidRPr="008D0355">
              <w:rPr>
                <w:rFonts w:asciiTheme="minorHAnsi" w:hAnsiTheme="minorHAnsi" w:cs="Arial"/>
                <w:b/>
                <w:bCs/>
                <w:color w:val="FFFFFF" w:themeColor="background1"/>
                <w:sz w:val="18"/>
                <w:szCs w:val="20"/>
              </w:rPr>
              <w:t>FA</w:t>
            </w:r>
          </w:p>
        </w:tc>
      </w:tr>
      <w:tr w:rsidR="002107FF" w:rsidRPr="00762598" w14:paraId="04591B97" w14:textId="77777777" w:rsidTr="008D0355">
        <w:trPr>
          <w:trHeight w:val="970"/>
        </w:trPr>
        <w:tc>
          <w:tcPr>
            <w:tcW w:w="260"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33B79B"/>
            <w:tcMar>
              <w:top w:w="62" w:type="dxa"/>
              <w:left w:w="57" w:type="dxa"/>
              <w:bottom w:w="62" w:type="dxa"/>
              <w:right w:w="57" w:type="dxa"/>
            </w:tcMar>
            <w:vAlign w:val="center"/>
            <w:hideMark/>
          </w:tcPr>
          <w:p w14:paraId="19337CA1" w14:textId="77777777" w:rsidR="004D1F4B" w:rsidRPr="00762598" w:rsidRDefault="004D1F4B" w:rsidP="00F54224">
            <w:pPr>
              <w:jc w:val="both"/>
              <w:rPr>
                <w:rFonts w:asciiTheme="minorHAnsi" w:hAnsiTheme="minorHAnsi" w:cs="Arial"/>
                <w:sz w:val="20"/>
                <w:szCs w:val="20"/>
              </w:rPr>
            </w:pPr>
          </w:p>
        </w:tc>
        <w:tc>
          <w:tcPr>
            <w:tcW w:w="1583"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62" w:type="dxa"/>
              <w:left w:w="57" w:type="dxa"/>
              <w:bottom w:w="62" w:type="dxa"/>
              <w:right w:w="57" w:type="dxa"/>
            </w:tcMar>
            <w:vAlign w:val="center"/>
            <w:hideMark/>
          </w:tcPr>
          <w:p w14:paraId="6740DB51" w14:textId="77777777" w:rsidR="004D1F4B" w:rsidRPr="00F17224" w:rsidRDefault="004D1F4B" w:rsidP="00F17224">
            <w:pPr>
              <w:rPr>
                <w:rFonts w:asciiTheme="minorHAnsi" w:hAnsiTheme="minorHAnsi"/>
                <w:sz w:val="18"/>
              </w:rPr>
            </w:pPr>
            <w:r w:rsidRPr="00F17224">
              <w:rPr>
                <w:rFonts w:asciiTheme="minorHAnsi" w:hAnsiTheme="minorHAnsi"/>
                <w:sz w:val="18"/>
              </w:rPr>
              <w:t>Ambiental</w:t>
            </w:r>
          </w:p>
        </w:tc>
        <w:tc>
          <w:tcPr>
            <w:tcW w:w="7229"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5" w:type="dxa"/>
              <w:left w:w="15" w:type="dxa"/>
              <w:bottom w:w="0" w:type="dxa"/>
              <w:right w:w="15" w:type="dxa"/>
            </w:tcMar>
            <w:vAlign w:val="center"/>
            <w:hideMark/>
          </w:tcPr>
          <w:p w14:paraId="3E2AA06C" w14:textId="28715A96" w:rsidR="004D1F4B" w:rsidRPr="00F17224" w:rsidRDefault="004D1F4B" w:rsidP="009E1B15">
            <w:pPr>
              <w:jc w:val="both"/>
              <w:rPr>
                <w:rFonts w:asciiTheme="minorHAnsi" w:hAnsiTheme="minorHAnsi"/>
                <w:sz w:val="18"/>
              </w:rPr>
            </w:pPr>
            <w:r w:rsidRPr="00F17224">
              <w:rPr>
                <w:rFonts w:asciiTheme="minorHAnsi" w:hAnsiTheme="minorHAnsi"/>
                <w:sz w:val="18"/>
              </w:rPr>
              <w:t xml:space="preserve">Al ser áreas delimitadas </w:t>
            </w:r>
            <w:r w:rsidR="00F143E2">
              <w:rPr>
                <w:rFonts w:asciiTheme="minorHAnsi" w:hAnsiTheme="minorHAnsi" w:cs="Arial"/>
                <w:sz w:val="18"/>
                <w:szCs w:val="20"/>
              </w:rPr>
              <w:t>en</w:t>
            </w:r>
            <w:r w:rsidRPr="00F17224">
              <w:rPr>
                <w:rFonts w:asciiTheme="minorHAnsi" w:hAnsiTheme="minorHAnsi"/>
                <w:sz w:val="18"/>
              </w:rPr>
              <w:t xml:space="preserve"> áreas protegidas, estrategias complementarias de conservación o ecosistemas estratégicos las actividades agropecuarias podrán ser permitidas o restringidas bajo la condición de cumplir los objetivos de conservación y manejo perseguidos. Se deben tener en cuenta las zonificaciones de las figuras ambientales en lo referente a usos y actividades permitidas. Se requiere la coordinación con la Autoridad Ambiental competente.</w:t>
            </w:r>
          </w:p>
        </w:tc>
      </w:tr>
      <w:tr w:rsidR="002107FF" w:rsidRPr="00762598" w14:paraId="576E0DCA" w14:textId="77777777" w:rsidTr="008D0355">
        <w:trPr>
          <w:trHeight w:val="970"/>
        </w:trPr>
        <w:tc>
          <w:tcPr>
            <w:tcW w:w="260"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9B2CB5"/>
            <w:tcMar>
              <w:top w:w="62" w:type="dxa"/>
              <w:left w:w="57" w:type="dxa"/>
              <w:bottom w:w="62" w:type="dxa"/>
              <w:right w:w="57" w:type="dxa"/>
            </w:tcMar>
            <w:vAlign w:val="center"/>
            <w:hideMark/>
          </w:tcPr>
          <w:p w14:paraId="698426DA" w14:textId="77777777" w:rsidR="004D1F4B" w:rsidRPr="00762598" w:rsidRDefault="004D1F4B" w:rsidP="00F54224">
            <w:pPr>
              <w:jc w:val="both"/>
              <w:rPr>
                <w:rFonts w:asciiTheme="minorHAnsi" w:hAnsiTheme="minorHAnsi" w:cs="Arial"/>
                <w:sz w:val="20"/>
                <w:szCs w:val="20"/>
              </w:rPr>
            </w:pPr>
          </w:p>
        </w:tc>
        <w:tc>
          <w:tcPr>
            <w:tcW w:w="1583"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62" w:type="dxa"/>
              <w:left w:w="57" w:type="dxa"/>
              <w:bottom w:w="62" w:type="dxa"/>
              <w:right w:w="57" w:type="dxa"/>
            </w:tcMar>
            <w:vAlign w:val="center"/>
            <w:hideMark/>
          </w:tcPr>
          <w:p w14:paraId="0DD35F7A" w14:textId="1FACE477" w:rsidR="004D1F4B" w:rsidRPr="00F17224" w:rsidRDefault="004D1F4B" w:rsidP="00F17224">
            <w:pPr>
              <w:rPr>
                <w:rFonts w:asciiTheme="minorHAnsi" w:hAnsiTheme="minorHAnsi"/>
                <w:sz w:val="18"/>
              </w:rPr>
            </w:pPr>
            <w:r w:rsidRPr="00F17224">
              <w:rPr>
                <w:rFonts w:asciiTheme="minorHAnsi" w:hAnsiTheme="minorHAnsi"/>
                <w:sz w:val="18"/>
              </w:rPr>
              <w:t>Étnico</w:t>
            </w:r>
            <w:r w:rsidR="00753F11" w:rsidRPr="00F17224">
              <w:rPr>
                <w:rFonts w:asciiTheme="minorHAnsi" w:hAnsiTheme="minorHAnsi"/>
                <w:sz w:val="18"/>
              </w:rPr>
              <w:t>-</w:t>
            </w:r>
            <w:r w:rsidR="00762598" w:rsidRPr="008D0355">
              <w:rPr>
                <w:rFonts w:asciiTheme="minorHAnsi" w:hAnsiTheme="minorHAnsi" w:cs="Arial"/>
                <w:sz w:val="18"/>
                <w:szCs w:val="20"/>
              </w:rPr>
              <w:t>c</w:t>
            </w:r>
            <w:r w:rsidRPr="008D0355">
              <w:rPr>
                <w:rFonts w:asciiTheme="minorHAnsi" w:hAnsiTheme="minorHAnsi" w:cs="Arial"/>
                <w:sz w:val="18"/>
                <w:szCs w:val="20"/>
              </w:rPr>
              <w:t>ultural</w:t>
            </w:r>
          </w:p>
        </w:tc>
        <w:tc>
          <w:tcPr>
            <w:tcW w:w="7229"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5" w:type="dxa"/>
              <w:left w:w="15" w:type="dxa"/>
              <w:bottom w:w="0" w:type="dxa"/>
              <w:right w:w="15" w:type="dxa"/>
            </w:tcMar>
            <w:vAlign w:val="center"/>
            <w:hideMark/>
          </w:tcPr>
          <w:p w14:paraId="01027C7A" w14:textId="102BB7B3" w:rsidR="004D1F4B" w:rsidRPr="00F17224" w:rsidRDefault="004D1F4B" w:rsidP="009E1B15">
            <w:pPr>
              <w:jc w:val="both"/>
              <w:rPr>
                <w:rFonts w:asciiTheme="minorHAnsi" w:hAnsiTheme="minorHAnsi"/>
                <w:sz w:val="18"/>
              </w:rPr>
            </w:pPr>
            <w:r w:rsidRPr="00F17224">
              <w:rPr>
                <w:rFonts w:asciiTheme="minorHAnsi" w:hAnsiTheme="minorHAnsi"/>
                <w:sz w:val="18"/>
              </w:rPr>
              <w:t xml:space="preserve">Los condicionantes étnico-culturales en la </w:t>
            </w:r>
            <w:r w:rsidR="001F2002">
              <w:rPr>
                <w:rFonts w:asciiTheme="minorHAnsi" w:hAnsiTheme="minorHAnsi" w:cs="Arial"/>
                <w:sz w:val="18"/>
                <w:szCs w:val="20"/>
              </w:rPr>
              <w:t>FA</w:t>
            </w:r>
            <w:r w:rsidRPr="00F17224">
              <w:rPr>
                <w:rFonts w:asciiTheme="minorHAnsi" w:hAnsiTheme="minorHAnsi"/>
                <w:sz w:val="18"/>
              </w:rPr>
              <w:t xml:space="preserve">, implican, por un lado, el reconocimiento de diversas territorialidades campesinas, étnicas y sus instrumentos propios de planificación, tales como los Planes de Desarrollo Sostenible, Planes de Vida Digna, Planes de Vida, Planes de Etnodesarrollo, entre otras; así mismo, implica considerar la dinámica e instrumentos de zonificación y manejo de las áreas especiales de minería donde ejercen explotaciones tradicionales las comunidades negras, indígenas y/o campesinas; por otro lado, y en dirección a la articulación con otros determinantes de ordenamiento, el reconocimiento de figuras relacionadas con el patrimonio arqueológico, su manejo y gestión en los territorios; igualmente, la existencia de áreas que fueron sustraídas de las ZRF para fines de reforma agraria (incluidos asuntos indígenas), lo que en todo caso implica mantener un uso sostenible de tales territorios. Por lo tanto, en el marco de la </w:t>
            </w:r>
            <w:r w:rsidR="0016500D">
              <w:rPr>
                <w:rFonts w:asciiTheme="minorHAnsi" w:hAnsiTheme="minorHAnsi" w:cs="Arial"/>
                <w:sz w:val="20"/>
                <w:szCs w:val="20"/>
              </w:rPr>
              <w:t>FA</w:t>
            </w:r>
            <w:r w:rsidRPr="00F17224">
              <w:rPr>
                <w:rFonts w:asciiTheme="minorHAnsi" w:hAnsiTheme="minorHAnsi"/>
                <w:sz w:val="18"/>
              </w:rPr>
              <w:t>, implican que el desarrollo de actividades agropecuarias e implementación de políticas, planes y proyectos en las áreas condicionadas bajo esta tipología, deben considerar y articularse con los instrumentos de planificación, zonificación y usos de cada figura según las normas que les competen.</w:t>
            </w:r>
          </w:p>
        </w:tc>
      </w:tr>
      <w:tr w:rsidR="002107FF" w:rsidRPr="00762598" w14:paraId="4024571C" w14:textId="77777777" w:rsidTr="008D0355">
        <w:trPr>
          <w:trHeight w:val="499"/>
        </w:trPr>
        <w:tc>
          <w:tcPr>
            <w:tcW w:w="260"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494F"/>
            <w:tcMar>
              <w:top w:w="62" w:type="dxa"/>
              <w:left w:w="57" w:type="dxa"/>
              <w:bottom w:w="62" w:type="dxa"/>
              <w:right w:w="57" w:type="dxa"/>
            </w:tcMar>
            <w:vAlign w:val="center"/>
            <w:hideMark/>
          </w:tcPr>
          <w:p w14:paraId="3413E470" w14:textId="77777777" w:rsidR="004D1F4B" w:rsidRPr="00762598" w:rsidRDefault="004D1F4B" w:rsidP="00F54224">
            <w:pPr>
              <w:jc w:val="both"/>
              <w:rPr>
                <w:rFonts w:asciiTheme="minorHAnsi" w:hAnsiTheme="minorHAnsi" w:cs="Arial"/>
                <w:sz w:val="20"/>
                <w:szCs w:val="20"/>
              </w:rPr>
            </w:pPr>
          </w:p>
        </w:tc>
        <w:tc>
          <w:tcPr>
            <w:tcW w:w="1583"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0" w:type="dxa"/>
              <w:left w:w="10" w:type="dxa"/>
              <w:bottom w:w="0" w:type="dxa"/>
              <w:right w:w="10" w:type="dxa"/>
            </w:tcMar>
            <w:vAlign w:val="center"/>
            <w:hideMark/>
          </w:tcPr>
          <w:p w14:paraId="7A2F6AC2" w14:textId="78330B8A" w:rsidR="004D1F4B" w:rsidRPr="00F17224" w:rsidRDefault="004D1F4B" w:rsidP="00F17224">
            <w:pPr>
              <w:rPr>
                <w:rFonts w:asciiTheme="minorHAnsi" w:hAnsiTheme="minorHAnsi"/>
                <w:sz w:val="18"/>
              </w:rPr>
            </w:pPr>
            <w:r w:rsidRPr="00F17224">
              <w:rPr>
                <w:rFonts w:asciiTheme="minorHAnsi" w:hAnsiTheme="minorHAnsi"/>
                <w:sz w:val="18"/>
              </w:rPr>
              <w:t xml:space="preserve">Gestión del </w:t>
            </w:r>
            <w:r w:rsidR="00762598" w:rsidRPr="008D0355">
              <w:rPr>
                <w:rFonts w:asciiTheme="minorHAnsi" w:hAnsiTheme="minorHAnsi" w:cs="Arial"/>
                <w:sz w:val="18"/>
                <w:szCs w:val="20"/>
              </w:rPr>
              <w:t>r</w:t>
            </w:r>
            <w:r w:rsidRPr="008D0355">
              <w:rPr>
                <w:rFonts w:asciiTheme="minorHAnsi" w:hAnsiTheme="minorHAnsi" w:cs="Arial"/>
                <w:sz w:val="18"/>
                <w:szCs w:val="20"/>
              </w:rPr>
              <w:t>iesgo</w:t>
            </w:r>
            <w:r w:rsidRPr="00F17224">
              <w:rPr>
                <w:rFonts w:asciiTheme="minorHAnsi" w:hAnsiTheme="minorHAnsi"/>
                <w:sz w:val="18"/>
              </w:rPr>
              <w:t xml:space="preserve"> de desastres</w:t>
            </w:r>
          </w:p>
        </w:tc>
        <w:tc>
          <w:tcPr>
            <w:tcW w:w="7229"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5" w:type="dxa"/>
              <w:left w:w="15" w:type="dxa"/>
              <w:bottom w:w="0" w:type="dxa"/>
              <w:right w:w="15" w:type="dxa"/>
            </w:tcMar>
            <w:vAlign w:val="center"/>
            <w:hideMark/>
          </w:tcPr>
          <w:p w14:paraId="081F9F06" w14:textId="48642B76" w:rsidR="004D1F4B" w:rsidRPr="00F17224" w:rsidRDefault="004D1F4B" w:rsidP="009E1B15">
            <w:pPr>
              <w:jc w:val="both"/>
              <w:rPr>
                <w:rFonts w:asciiTheme="minorHAnsi" w:hAnsiTheme="minorHAnsi"/>
                <w:sz w:val="18"/>
              </w:rPr>
            </w:pPr>
            <w:r w:rsidRPr="00F17224">
              <w:rPr>
                <w:rFonts w:asciiTheme="minorHAnsi" w:hAnsiTheme="minorHAnsi"/>
                <w:sz w:val="18"/>
              </w:rPr>
              <w:t>Al ser áreas que son susceptibles a condiciones de amenaza o riesgo</w:t>
            </w:r>
            <w:r w:rsidR="00810A6C" w:rsidRPr="00F17224">
              <w:rPr>
                <w:rFonts w:asciiTheme="minorHAnsi" w:hAnsiTheme="minorHAnsi"/>
                <w:sz w:val="18"/>
              </w:rPr>
              <w:t xml:space="preserve"> de desastres</w:t>
            </w:r>
            <w:r w:rsidRPr="00F17224">
              <w:rPr>
                <w:rFonts w:asciiTheme="minorHAnsi" w:hAnsiTheme="minorHAnsi"/>
                <w:sz w:val="18"/>
              </w:rPr>
              <w:t xml:space="preserve">, se debe aplicar el principio de precaución, pues existe la posibilidad de daños a la vida y derechos de las personas, a las instituciones y a los ecosistemas como resultado de la materialización del riesgo en desastre, en virtud del cual la falta de certeza científica absoluta no es obstáculo para adoptar medidas encaminadas a prevenir y mitigar la situación de riesgo. La lectura del riesgo de desastres en la </w:t>
            </w:r>
            <w:r w:rsidR="0016500D">
              <w:rPr>
                <w:rFonts w:asciiTheme="minorHAnsi" w:hAnsiTheme="minorHAnsi" w:cs="Arial"/>
                <w:sz w:val="20"/>
                <w:szCs w:val="20"/>
              </w:rPr>
              <w:t>FA</w:t>
            </w:r>
            <w:r w:rsidRPr="00F17224">
              <w:rPr>
                <w:rFonts w:asciiTheme="minorHAnsi" w:hAnsiTheme="minorHAnsi"/>
                <w:sz w:val="18"/>
              </w:rPr>
              <w:t xml:space="preserve"> implica la coordinación y diálogo conjunto con las entidades territoriales, que permitan el conocimiento, reducción y manejo de desastres. En este sentido se deben analizar las amenazas y condiciones de riesgo a partir de la información regional, nacional y local.</w:t>
            </w:r>
          </w:p>
        </w:tc>
      </w:tr>
      <w:tr w:rsidR="002107FF" w:rsidRPr="00762598" w14:paraId="69F10938" w14:textId="77777777" w:rsidTr="008D0355">
        <w:trPr>
          <w:trHeight w:val="970"/>
        </w:trPr>
        <w:tc>
          <w:tcPr>
            <w:tcW w:w="260"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494F"/>
            <w:tcMar>
              <w:top w:w="62" w:type="dxa"/>
              <w:left w:w="57" w:type="dxa"/>
              <w:bottom w:w="62" w:type="dxa"/>
              <w:right w:w="57" w:type="dxa"/>
            </w:tcMar>
            <w:vAlign w:val="center"/>
            <w:hideMark/>
          </w:tcPr>
          <w:p w14:paraId="4D2EB446" w14:textId="77777777" w:rsidR="004D1F4B" w:rsidRPr="00762598" w:rsidRDefault="004D1F4B" w:rsidP="00F54224">
            <w:pPr>
              <w:ind w:left="708" w:hanging="708"/>
              <w:jc w:val="both"/>
              <w:rPr>
                <w:rFonts w:asciiTheme="minorHAnsi" w:hAnsiTheme="minorHAnsi"/>
                <w:sz w:val="20"/>
                <w:szCs w:val="20"/>
              </w:rPr>
            </w:pPr>
          </w:p>
        </w:tc>
        <w:tc>
          <w:tcPr>
            <w:tcW w:w="1583"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0" w:type="dxa"/>
              <w:left w:w="10" w:type="dxa"/>
              <w:bottom w:w="0" w:type="dxa"/>
              <w:right w:w="10" w:type="dxa"/>
            </w:tcMar>
            <w:vAlign w:val="center"/>
            <w:hideMark/>
          </w:tcPr>
          <w:p w14:paraId="13C6B8E0" w14:textId="77777777" w:rsidR="004D1F4B" w:rsidRPr="00F17224" w:rsidRDefault="004D1F4B" w:rsidP="00F17224">
            <w:pPr>
              <w:ind w:left="708" w:hanging="708"/>
              <w:rPr>
                <w:rFonts w:asciiTheme="minorHAnsi" w:hAnsiTheme="minorHAnsi"/>
                <w:sz w:val="18"/>
              </w:rPr>
            </w:pPr>
            <w:r w:rsidRPr="00F17224">
              <w:rPr>
                <w:rFonts w:asciiTheme="minorHAnsi" w:hAnsiTheme="minorHAnsi"/>
                <w:sz w:val="18"/>
              </w:rPr>
              <w:t>Ambiental/</w:t>
            </w:r>
          </w:p>
          <w:p w14:paraId="5DCD4A8C" w14:textId="5AE8928A" w:rsidR="004D1F4B" w:rsidRPr="00F17224" w:rsidRDefault="00762598" w:rsidP="00F17224">
            <w:pPr>
              <w:ind w:left="708" w:hanging="708"/>
              <w:rPr>
                <w:rFonts w:asciiTheme="minorHAnsi" w:hAnsiTheme="minorHAnsi"/>
                <w:sz w:val="18"/>
              </w:rPr>
            </w:pPr>
            <w:r w:rsidRPr="008D0355">
              <w:rPr>
                <w:rFonts w:asciiTheme="minorHAnsi" w:hAnsiTheme="minorHAnsi"/>
                <w:sz w:val="18"/>
                <w:szCs w:val="20"/>
              </w:rPr>
              <w:t>é</w:t>
            </w:r>
            <w:r w:rsidR="004D1F4B" w:rsidRPr="008D0355">
              <w:rPr>
                <w:rFonts w:asciiTheme="minorHAnsi" w:hAnsiTheme="minorHAnsi"/>
                <w:sz w:val="18"/>
                <w:szCs w:val="20"/>
              </w:rPr>
              <w:t>tnico</w:t>
            </w:r>
            <w:r w:rsidRPr="008D0355">
              <w:rPr>
                <w:rFonts w:asciiTheme="minorHAnsi" w:hAnsiTheme="minorHAnsi"/>
                <w:sz w:val="18"/>
                <w:szCs w:val="20"/>
              </w:rPr>
              <w:t>c</w:t>
            </w:r>
            <w:r w:rsidR="004D1F4B" w:rsidRPr="008D0355">
              <w:rPr>
                <w:rFonts w:asciiTheme="minorHAnsi" w:hAnsiTheme="minorHAnsi"/>
                <w:sz w:val="18"/>
                <w:szCs w:val="20"/>
              </w:rPr>
              <w:t>ultural</w:t>
            </w:r>
          </w:p>
        </w:tc>
        <w:tc>
          <w:tcPr>
            <w:tcW w:w="7229"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5" w:type="dxa"/>
              <w:left w:w="15" w:type="dxa"/>
              <w:bottom w:w="0" w:type="dxa"/>
              <w:right w:w="15" w:type="dxa"/>
            </w:tcMar>
            <w:vAlign w:val="center"/>
          </w:tcPr>
          <w:p w14:paraId="27B1C576" w14:textId="77777777" w:rsidR="004D1F4B" w:rsidRPr="00F17224" w:rsidRDefault="004D1F4B" w:rsidP="009E1B15">
            <w:pPr>
              <w:jc w:val="both"/>
              <w:rPr>
                <w:rFonts w:asciiTheme="minorHAnsi" w:hAnsiTheme="minorHAnsi"/>
                <w:sz w:val="18"/>
              </w:rPr>
            </w:pPr>
            <w:r w:rsidRPr="00F17224">
              <w:rPr>
                <w:rFonts w:asciiTheme="minorHAnsi" w:hAnsiTheme="minorHAnsi"/>
                <w:sz w:val="18"/>
              </w:rPr>
              <w:t>En estas áreas las actividades permitidas y restringidas que conllevan a alcanzar los objetivos de conservación, así como el manejo ambiental deben abordarse de manera diferencial teniendo en cuenta las acciones institucionales asociados a los procesos de planificación y autonomía territorial para las decisiones sobre usos agropecuarios. Se requiere la coordinación y diálogo conjunto entre la Autoridad Ambiental competente, las territorialidades étnicas colectivas y campesinas y otras instituciones competentes según la normativa.</w:t>
            </w:r>
          </w:p>
        </w:tc>
      </w:tr>
      <w:tr w:rsidR="002107FF" w:rsidRPr="00762598" w14:paraId="3A757917" w14:textId="77777777" w:rsidTr="008D0355">
        <w:trPr>
          <w:trHeight w:val="619"/>
        </w:trPr>
        <w:tc>
          <w:tcPr>
            <w:tcW w:w="260"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08333"/>
            <w:tcMar>
              <w:top w:w="62" w:type="dxa"/>
              <w:left w:w="57" w:type="dxa"/>
              <w:bottom w:w="62" w:type="dxa"/>
              <w:right w:w="57" w:type="dxa"/>
            </w:tcMar>
            <w:vAlign w:val="center"/>
            <w:hideMark/>
          </w:tcPr>
          <w:p w14:paraId="5EFBA2E0" w14:textId="77777777" w:rsidR="004D1F4B" w:rsidRPr="00762598" w:rsidRDefault="004D1F4B" w:rsidP="004B2D0D">
            <w:pPr>
              <w:ind w:left="708" w:hanging="708"/>
              <w:jc w:val="both"/>
              <w:rPr>
                <w:rFonts w:asciiTheme="minorHAnsi" w:hAnsiTheme="minorHAnsi"/>
                <w:sz w:val="20"/>
                <w:szCs w:val="20"/>
              </w:rPr>
            </w:pPr>
          </w:p>
        </w:tc>
        <w:tc>
          <w:tcPr>
            <w:tcW w:w="1583"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0" w:type="dxa"/>
              <w:left w:w="10" w:type="dxa"/>
              <w:bottom w:w="0" w:type="dxa"/>
              <w:right w:w="10" w:type="dxa"/>
            </w:tcMar>
            <w:vAlign w:val="center"/>
            <w:hideMark/>
          </w:tcPr>
          <w:p w14:paraId="2ACDEBDE" w14:textId="77777777" w:rsidR="002C3EAA" w:rsidRPr="00F17224" w:rsidRDefault="72FA6FDA" w:rsidP="00F17224">
            <w:pPr>
              <w:ind w:left="19" w:hanging="11"/>
              <w:rPr>
                <w:rFonts w:asciiTheme="minorHAnsi" w:hAnsiTheme="minorHAnsi"/>
                <w:sz w:val="18"/>
              </w:rPr>
            </w:pPr>
            <w:r w:rsidRPr="00F17224">
              <w:rPr>
                <w:rFonts w:asciiTheme="minorHAnsi" w:hAnsiTheme="minorHAnsi"/>
                <w:sz w:val="18"/>
              </w:rPr>
              <w:t>Ambiental/</w:t>
            </w:r>
          </w:p>
          <w:p w14:paraId="76A45D0A" w14:textId="06880253" w:rsidR="004D1F4B" w:rsidRPr="00F17224" w:rsidRDefault="582770D2" w:rsidP="00F17224">
            <w:pPr>
              <w:ind w:left="19" w:hanging="11"/>
              <w:rPr>
                <w:rFonts w:asciiTheme="minorHAnsi" w:hAnsiTheme="minorHAnsi"/>
                <w:sz w:val="18"/>
              </w:rPr>
            </w:pPr>
            <w:r w:rsidRPr="00F17224">
              <w:rPr>
                <w:rFonts w:asciiTheme="minorHAnsi" w:hAnsiTheme="minorHAnsi"/>
                <w:sz w:val="18"/>
              </w:rPr>
              <w:t>gestión</w:t>
            </w:r>
            <w:r w:rsidR="004B2D0D" w:rsidRPr="00F17224">
              <w:rPr>
                <w:rFonts w:asciiTheme="minorHAnsi" w:hAnsiTheme="minorHAnsi"/>
                <w:sz w:val="18"/>
              </w:rPr>
              <w:t xml:space="preserve"> </w:t>
            </w:r>
            <w:r w:rsidRPr="00F17224">
              <w:rPr>
                <w:rFonts w:asciiTheme="minorHAnsi" w:hAnsiTheme="minorHAnsi"/>
                <w:sz w:val="18"/>
              </w:rPr>
              <w:t>del</w:t>
            </w:r>
          </w:p>
          <w:p w14:paraId="5935F41D" w14:textId="74DCD776" w:rsidR="00821626" w:rsidRPr="00F17224" w:rsidRDefault="00762598" w:rsidP="00F17224">
            <w:pPr>
              <w:ind w:left="708" w:hanging="708"/>
              <w:rPr>
                <w:rFonts w:asciiTheme="minorHAnsi" w:hAnsiTheme="minorHAnsi"/>
                <w:sz w:val="18"/>
              </w:rPr>
            </w:pPr>
            <w:r w:rsidRPr="008D0355">
              <w:rPr>
                <w:rFonts w:asciiTheme="minorHAnsi" w:hAnsiTheme="minorHAnsi"/>
                <w:sz w:val="18"/>
                <w:szCs w:val="20"/>
              </w:rPr>
              <w:t>riesgo</w:t>
            </w:r>
            <w:r w:rsidRPr="00F17224">
              <w:rPr>
                <w:rFonts w:asciiTheme="minorHAnsi" w:hAnsiTheme="minorHAnsi"/>
                <w:sz w:val="18"/>
              </w:rPr>
              <w:t xml:space="preserve"> </w:t>
            </w:r>
            <w:r w:rsidR="004D1F4B" w:rsidRPr="00F17224">
              <w:rPr>
                <w:rFonts w:asciiTheme="minorHAnsi" w:hAnsiTheme="minorHAnsi"/>
                <w:sz w:val="18"/>
              </w:rPr>
              <w:t>de</w:t>
            </w:r>
          </w:p>
          <w:p w14:paraId="76690949" w14:textId="3B4ECDB2" w:rsidR="004D1F4B" w:rsidRPr="00F17224" w:rsidRDefault="004D1F4B" w:rsidP="00F17224">
            <w:pPr>
              <w:ind w:left="708" w:hanging="708"/>
              <w:rPr>
                <w:rFonts w:asciiTheme="minorHAnsi" w:hAnsiTheme="minorHAnsi"/>
                <w:sz w:val="18"/>
              </w:rPr>
            </w:pPr>
            <w:r w:rsidRPr="00F17224">
              <w:rPr>
                <w:rFonts w:asciiTheme="minorHAnsi" w:hAnsiTheme="minorHAnsi"/>
                <w:sz w:val="18"/>
              </w:rPr>
              <w:t>desastres</w:t>
            </w:r>
          </w:p>
        </w:tc>
        <w:tc>
          <w:tcPr>
            <w:tcW w:w="7229"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tcMar>
              <w:top w:w="15" w:type="dxa"/>
              <w:left w:w="15" w:type="dxa"/>
              <w:bottom w:w="0" w:type="dxa"/>
              <w:right w:w="15" w:type="dxa"/>
            </w:tcMar>
            <w:vAlign w:val="center"/>
          </w:tcPr>
          <w:p w14:paraId="36962E28" w14:textId="5742B05E" w:rsidR="004D1F4B" w:rsidRPr="00F17224" w:rsidRDefault="004D1F4B" w:rsidP="009E1B15">
            <w:pPr>
              <w:jc w:val="both"/>
              <w:rPr>
                <w:rFonts w:asciiTheme="minorHAnsi" w:hAnsiTheme="minorHAnsi"/>
                <w:sz w:val="18"/>
              </w:rPr>
            </w:pPr>
            <w:r w:rsidRPr="00F17224">
              <w:rPr>
                <w:rFonts w:asciiTheme="minorHAnsi" w:hAnsiTheme="minorHAnsi"/>
                <w:sz w:val="18"/>
              </w:rPr>
              <w:t xml:space="preserve">En estas áreas bajo el principio de precaución, reconociendo la posibilidad de daños graves o irreversibles a la vida, a los bienes y derechos de las personas, a las instituciones y a los ecosistemas como resultado de la materialización del riesgo en desastre, es necesario realizar el análisis conjunto entre la Autoridad Ambiental y las entidades territoriales y otras entidades, según sea el caso que </w:t>
            </w:r>
            <w:r w:rsidRPr="00F17224">
              <w:rPr>
                <w:rFonts w:asciiTheme="minorHAnsi" w:hAnsiTheme="minorHAnsi"/>
                <w:sz w:val="18"/>
              </w:rPr>
              <w:lastRenderedPageBreak/>
              <w:t xml:space="preserve">permitan orientar el uso del suelo para actividades agropecuarias. Para ello desde la </w:t>
            </w:r>
            <w:r w:rsidR="001F2002">
              <w:rPr>
                <w:rFonts w:asciiTheme="minorHAnsi" w:hAnsiTheme="minorHAnsi"/>
                <w:sz w:val="18"/>
                <w:szCs w:val="20"/>
              </w:rPr>
              <w:t>FA</w:t>
            </w:r>
            <w:r w:rsidRPr="00F17224">
              <w:rPr>
                <w:rFonts w:asciiTheme="minorHAnsi" w:hAnsiTheme="minorHAnsi"/>
                <w:sz w:val="18"/>
              </w:rPr>
              <w:t xml:space="preserve"> se deben analizar las amenazas y condiciones de riesgo a partir de la información regional, nacional y local.</w:t>
            </w:r>
          </w:p>
        </w:tc>
      </w:tr>
      <w:tr w:rsidR="002107FF" w:rsidRPr="00762598" w14:paraId="7BE6BFED" w14:textId="77777777" w:rsidTr="008D0355">
        <w:trPr>
          <w:trHeight w:val="1238"/>
        </w:trPr>
        <w:tc>
          <w:tcPr>
            <w:tcW w:w="260"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39107B"/>
            <w:tcMar>
              <w:top w:w="62" w:type="dxa"/>
              <w:left w:w="57" w:type="dxa"/>
              <w:bottom w:w="62" w:type="dxa"/>
              <w:right w:w="57" w:type="dxa"/>
            </w:tcMar>
            <w:vAlign w:val="center"/>
            <w:hideMark/>
          </w:tcPr>
          <w:p w14:paraId="47B348E9" w14:textId="77777777" w:rsidR="004D1F4B" w:rsidRPr="00762598" w:rsidRDefault="004D1F4B" w:rsidP="00F54224">
            <w:pPr>
              <w:ind w:left="708" w:hanging="708"/>
              <w:jc w:val="both"/>
              <w:rPr>
                <w:rFonts w:asciiTheme="minorHAnsi" w:hAnsiTheme="minorHAnsi"/>
                <w:sz w:val="20"/>
                <w:szCs w:val="20"/>
              </w:rPr>
            </w:pPr>
          </w:p>
        </w:tc>
        <w:tc>
          <w:tcPr>
            <w:tcW w:w="1583"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0" w:type="dxa"/>
              <w:left w:w="10" w:type="dxa"/>
              <w:bottom w:w="0" w:type="dxa"/>
              <w:right w:w="10" w:type="dxa"/>
            </w:tcMar>
            <w:vAlign w:val="center"/>
            <w:hideMark/>
          </w:tcPr>
          <w:p w14:paraId="57A32A8A" w14:textId="3474F292" w:rsidR="00821626" w:rsidRPr="00F17224" w:rsidRDefault="130C254A" w:rsidP="00F17224">
            <w:pPr>
              <w:ind w:left="19"/>
              <w:rPr>
                <w:rFonts w:asciiTheme="minorHAnsi" w:hAnsiTheme="minorHAnsi"/>
                <w:sz w:val="18"/>
              </w:rPr>
            </w:pPr>
            <w:r w:rsidRPr="00F17224">
              <w:rPr>
                <w:rFonts w:asciiTheme="minorHAnsi" w:hAnsiTheme="minorHAnsi"/>
                <w:sz w:val="18"/>
              </w:rPr>
              <w:t>Gestión</w:t>
            </w:r>
            <w:r w:rsidR="005A7B53" w:rsidRPr="00F17224">
              <w:rPr>
                <w:rFonts w:asciiTheme="minorHAnsi" w:hAnsiTheme="minorHAnsi"/>
                <w:sz w:val="18"/>
              </w:rPr>
              <w:t xml:space="preserve"> </w:t>
            </w:r>
            <w:r w:rsidRPr="00F17224">
              <w:rPr>
                <w:rFonts w:asciiTheme="minorHAnsi" w:hAnsiTheme="minorHAnsi"/>
                <w:sz w:val="18"/>
              </w:rPr>
              <w:t xml:space="preserve">del </w:t>
            </w:r>
            <w:r w:rsidR="00762598" w:rsidRPr="008D0355">
              <w:rPr>
                <w:rFonts w:asciiTheme="minorHAnsi" w:hAnsiTheme="minorHAnsi"/>
                <w:sz w:val="18"/>
                <w:szCs w:val="20"/>
              </w:rPr>
              <w:t>riesgo</w:t>
            </w:r>
            <w:r w:rsidR="00762598" w:rsidRPr="00F17224">
              <w:rPr>
                <w:rFonts w:asciiTheme="minorHAnsi" w:hAnsiTheme="minorHAnsi"/>
                <w:sz w:val="18"/>
              </w:rPr>
              <w:t xml:space="preserve"> </w:t>
            </w:r>
            <w:r w:rsidR="72FA6FDA" w:rsidRPr="00F17224">
              <w:rPr>
                <w:rFonts w:asciiTheme="minorHAnsi" w:hAnsiTheme="minorHAnsi"/>
                <w:sz w:val="18"/>
              </w:rPr>
              <w:t>de</w:t>
            </w:r>
          </w:p>
          <w:p w14:paraId="755741DE" w14:textId="058A9E83" w:rsidR="004D1F4B" w:rsidRPr="00F17224" w:rsidRDefault="004D1F4B" w:rsidP="00F17224">
            <w:pPr>
              <w:ind w:left="708" w:hanging="708"/>
              <w:rPr>
                <w:rFonts w:asciiTheme="minorHAnsi" w:hAnsiTheme="minorHAnsi"/>
                <w:sz w:val="18"/>
              </w:rPr>
            </w:pPr>
            <w:r w:rsidRPr="00F17224">
              <w:rPr>
                <w:rFonts w:asciiTheme="minorHAnsi" w:hAnsiTheme="minorHAnsi"/>
                <w:sz w:val="18"/>
              </w:rPr>
              <w:t>desastres</w:t>
            </w:r>
          </w:p>
          <w:p w14:paraId="62DE4D99" w14:textId="56E7F5D4" w:rsidR="004D1F4B" w:rsidRPr="00F17224" w:rsidRDefault="004D1F4B" w:rsidP="00F17224">
            <w:pPr>
              <w:ind w:left="708" w:hanging="708"/>
              <w:rPr>
                <w:rFonts w:asciiTheme="minorHAnsi" w:hAnsiTheme="minorHAnsi"/>
                <w:sz w:val="18"/>
              </w:rPr>
            </w:pPr>
            <w:r w:rsidRPr="008D0355">
              <w:rPr>
                <w:rFonts w:asciiTheme="minorHAnsi" w:hAnsiTheme="minorHAnsi"/>
                <w:sz w:val="18"/>
                <w:szCs w:val="20"/>
              </w:rPr>
              <w:t>/</w:t>
            </w:r>
            <w:r w:rsidR="00762598" w:rsidRPr="008D0355">
              <w:rPr>
                <w:rFonts w:asciiTheme="minorHAnsi" w:hAnsiTheme="minorHAnsi"/>
                <w:sz w:val="18"/>
                <w:szCs w:val="20"/>
              </w:rPr>
              <w:t>étnico</w:t>
            </w:r>
            <w:r w:rsidR="00753F11">
              <w:rPr>
                <w:rFonts w:asciiTheme="minorHAnsi" w:hAnsiTheme="minorHAnsi"/>
                <w:sz w:val="18"/>
                <w:szCs w:val="20"/>
              </w:rPr>
              <w:t>-</w:t>
            </w:r>
            <w:r w:rsidR="00762598" w:rsidRPr="008D0355">
              <w:rPr>
                <w:rFonts w:asciiTheme="minorHAnsi" w:hAnsiTheme="minorHAnsi"/>
                <w:sz w:val="18"/>
                <w:szCs w:val="20"/>
              </w:rPr>
              <w:t>c</w:t>
            </w:r>
            <w:r w:rsidRPr="008D0355">
              <w:rPr>
                <w:rFonts w:asciiTheme="minorHAnsi" w:hAnsiTheme="minorHAnsi"/>
                <w:sz w:val="18"/>
                <w:szCs w:val="20"/>
              </w:rPr>
              <w:t>ultural</w:t>
            </w:r>
          </w:p>
        </w:tc>
        <w:tc>
          <w:tcPr>
            <w:tcW w:w="7229"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tcMar>
              <w:top w:w="15" w:type="dxa"/>
              <w:left w:w="15" w:type="dxa"/>
              <w:bottom w:w="0" w:type="dxa"/>
              <w:right w:w="15" w:type="dxa"/>
            </w:tcMar>
            <w:vAlign w:val="center"/>
          </w:tcPr>
          <w:p w14:paraId="0553D388" w14:textId="77777777" w:rsidR="004D1F4B" w:rsidRPr="00F17224" w:rsidRDefault="004D1F4B" w:rsidP="009E1B15">
            <w:pPr>
              <w:jc w:val="both"/>
              <w:rPr>
                <w:rFonts w:asciiTheme="minorHAnsi" w:hAnsiTheme="minorHAnsi"/>
                <w:sz w:val="18"/>
              </w:rPr>
            </w:pPr>
            <w:r w:rsidRPr="00F17224">
              <w:rPr>
                <w:rFonts w:asciiTheme="minorHAnsi" w:hAnsiTheme="minorHAnsi"/>
                <w:sz w:val="18"/>
              </w:rPr>
              <w:t>En estas áreas las acciones institucionales deben aplicar el principio de precaución de manera diferencial teniendo en cuenta los procesos de autonomía territorial para las decisiones sobre usos agropecuarios cuando exista la posibilidad de daños graves o irreversibles a la vida, a los bienes y derechos de las personas, a las instituciones y a los ecosistemas como resultado de la materialización del riesgo en desastre. Se requiere la coordinación y diálogo conjunto entre las territorialidades étnicas colectivas y campesinas, las entidades territoriales, y nacionales, según sea el caso.</w:t>
            </w:r>
          </w:p>
        </w:tc>
      </w:tr>
      <w:tr w:rsidR="002107FF" w:rsidRPr="00762598" w14:paraId="5BD816A3" w14:textId="77777777" w:rsidTr="008D0355">
        <w:trPr>
          <w:trHeight w:val="327"/>
        </w:trPr>
        <w:tc>
          <w:tcPr>
            <w:tcW w:w="260"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941001"/>
            <w:tcMar>
              <w:top w:w="62" w:type="dxa"/>
              <w:left w:w="57" w:type="dxa"/>
              <w:bottom w:w="62" w:type="dxa"/>
              <w:right w:w="57" w:type="dxa"/>
            </w:tcMar>
            <w:vAlign w:val="center"/>
            <w:hideMark/>
          </w:tcPr>
          <w:p w14:paraId="5E5DD7CA" w14:textId="77777777" w:rsidR="004D1F4B" w:rsidRPr="00762598" w:rsidRDefault="004D1F4B" w:rsidP="00F54224">
            <w:pPr>
              <w:ind w:left="708" w:hanging="708"/>
              <w:jc w:val="both"/>
              <w:rPr>
                <w:rFonts w:asciiTheme="minorHAnsi" w:hAnsiTheme="minorHAnsi"/>
                <w:sz w:val="20"/>
                <w:szCs w:val="20"/>
              </w:rPr>
            </w:pPr>
          </w:p>
        </w:tc>
        <w:tc>
          <w:tcPr>
            <w:tcW w:w="1583"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shd w:val="clear" w:color="auto" w:fill="FFFFFF" w:themeFill="background1"/>
            <w:tcMar>
              <w:top w:w="10" w:type="dxa"/>
              <w:left w:w="10" w:type="dxa"/>
              <w:bottom w:w="0" w:type="dxa"/>
              <w:right w:w="10" w:type="dxa"/>
            </w:tcMar>
            <w:vAlign w:val="center"/>
            <w:hideMark/>
          </w:tcPr>
          <w:p w14:paraId="512C416A" w14:textId="77777777" w:rsidR="004D1F4B" w:rsidRPr="00F17224" w:rsidRDefault="004D1F4B" w:rsidP="00F17224">
            <w:pPr>
              <w:ind w:left="708" w:hanging="708"/>
              <w:rPr>
                <w:rFonts w:asciiTheme="minorHAnsi" w:hAnsiTheme="minorHAnsi"/>
                <w:sz w:val="18"/>
              </w:rPr>
            </w:pPr>
            <w:r w:rsidRPr="00F17224">
              <w:rPr>
                <w:rFonts w:asciiTheme="minorHAnsi" w:hAnsiTheme="minorHAnsi"/>
                <w:sz w:val="18"/>
              </w:rPr>
              <w:t>Ambiental/</w:t>
            </w:r>
          </w:p>
          <w:p w14:paraId="6B4C86C7" w14:textId="77C59E41" w:rsidR="00821626" w:rsidRPr="00F17224" w:rsidRDefault="00762598" w:rsidP="00F17224">
            <w:pPr>
              <w:ind w:left="19"/>
              <w:rPr>
                <w:rFonts w:asciiTheme="minorHAnsi" w:hAnsiTheme="minorHAnsi"/>
                <w:sz w:val="18"/>
              </w:rPr>
            </w:pPr>
            <w:r w:rsidRPr="008D0355">
              <w:rPr>
                <w:rFonts w:asciiTheme="minorHAnsi" w:hAnsiTheme="minorHAnsi"/>
                <w:sz w:val="18"/>
                <w:szCs w:val="20"/>
              </w:rPr>
              <w:t>g</w:t>
            </w:r>
            <w:r w:rsidR="2C073EEC" w:rsidRPr="008D0355">
              <w:rPr>
                <w:rFonts w:asciiTheme="minorHAnsi" w:hAnsiTheme="minorHAnsi"/>
                <w:sz w:val="18"/>
                <w:szCs w:val="20"/>
              </w:rPr>
              <w:t>estión</w:t>
            </w:r>
            <w:r w:rsidR="2C073EEC" w:rsidRPr="00F17224">
              <w:rPr>
                <w:rFonts w:asciiTheme="minorHAnsi" w:hAnsiTheme="minorHAnsi"/>
                <w:sz w:val="18"/>
              </w:rPr>
              <w:t xml:space="preserve"> del</w:t>
            </w:r>
            <w:r w:rsidR="005A7B53" w:rsidRPr="00F17224">
              <w:rPr>
                <w:rFonts w:asciiTheme="minorHAnsi" w:hAnsiTheme="minorHAnsi"/>
                <w:sz w:val="18"/>
              </w:rPr>
              <w:t xml:space="preserve"> </w:t>
            </w:r>
            <w:r w:rsidRPr="008D0355">
              <w:rPr>
                <w:rFonts w:asciiTheme="minorHAnsi" w:hAnsiTheme="minorHAnsi"/>
                <w:sz w:val="18"/>
                <w:szCs w:val="20"/>
              </w:rPr>
              <w:t>r</w:t>
            </w:r>
            <w:r w:rsidR="72FA6FDA" w:rsidRPr="008D0355">
              <w:rPr>
                <w:rFonts w:asciiTheme="minorHAnsi" w:hAnsiTheme="minorHAnsi"/>
                <w:sz w:val="18"/>
                <w:szCs w:val="20"/>
              </w:rPr>
              <w:t>iesgo</w:t>
            </w:r>
            <w:r w:rsidR="72FA6FDA" w:rsidRPr="00F17224">
              <w:rPr>
                <w:rFonts w:asciiTheme="minorHAnsi" w:hAnsiTheme="minorHAnsi"/>
                <w:sz w:val="18"/>
              </w:rPr>
              <w:t xml:space="preserve"> de</w:t>
            </w:r>
          </w:p>
          <w:p w14:paraId="20790E22" w14:textId="05E2DD32" w:rsidR="004D1F4B" w:rsidRPr="00F17224" w:rsidRDefault="004D1F4B" w:rsidP="00F17224">
            <w:pPr>
              <w:ind w:left="708" w:hanging="708"/>
              <w:rPr>
                <w:rFonts w:asciiTheme="minorHAnsi" w:hAnsiTheme="minorHAnsi"/>
                <w:sz w:val="18"/>
              </w:rPr>
            </w:pPr>
            <w:r w:rsidRPr="00F17224">
              <w:rPr>
                <w:rFonts w:asciiTheme="minorHAnsi" w:hAnsiTheme="minorHAnsi"/>
                <w:sz w:val="18"/>
              </w:rPr>
              <w:t>desastres/</w:t>
            </w:r>
          </w:p>
          <w:p w14:paraId="68CD89A8" w14:textId="247CB867" w:rsidR="004D1F4B" w:rsidRPr="00F17224" w:rsidRDefault="00762598" w:rsidP="00F17224">
            <w:pPr>
              <w:ind w:left="708" w:hanging="708"/>
              <w:rPr>
                <w:rFonts w:asciiTheme="minorHAnsi" w:hAnsiTheme="minorHAnsi"/>
                <w:sz w:val="18"/>
              </w:rPr>
            </w:pPr>
            <w:r w:rsidRPr="008D0355">
              <w:rPr>
                <w:rFonts w:asciiTheme="minorHAnsi" w:hAnsiTheme="minorHAnsi"/>
                <w:sz w:val="18"/>
                <w:szCs w:val="20"/>
              </w:rPr>
              <w:t>é</w:t>
            </w:r>
            <w:r w:rsidR="004D1F4B" w:rsidRPr="008D0355">
              <w:rPr>
                <w:rFonts w:asciiTheme="minorHAnsi" w:hAnsiTheme="minorHAnsi"/>
                <w:sz w:val="18"/>
                <w:szCs w:val="20"/>
              </w:rPr>
              <w:t>tnico</w:t>
            </w:r>
            <w:r w:rsidR="00753F11">
              <w:rPr>
                <w:rFonts w:asciiTheme="minorHAnsi" w:hAnsiTheme="minorHAnsi"/>
                <w:sz w:val="18"/>
                <w:szCs w:val="20"/>
              </w:rPr>
              <w:t>-</w:t>
            </w:r>
            <w:r w:rsidRPr="008D0355">
              <w:rPr>
                <w:rFonts w:asciiTheme="minorHAnsi" w:hAnsiTheme="minorHAnsi"/>
                <w:sz w:val="18"/>
                <w:szCs w:val="20"/>
              </w:rPr>
              <w:t>c</w:t>
            </w:r>
            <w:r w:rsidR="004D1F4B" w:rsidRPr="008D0355">
              <w:rPr>
                <w:rFonts w:asciiTheme="minorHAnsi" w:hAnsiTheme="minorHAnsi"/>
                <w:sz w:val="18"/>
                <w:szCs w:val="20"/>
              </w:rPr>
              <w:t>ultural</w:t>
            </w:r>
          </w:p>
        </w:tc>
        <w:tc>
          <w:tcPr>
            <w:tcW w:w="7229" w:type="dxa"/>
            <w:tcBorders>
              <w:top w:val="single" w:sz="8" w:space="0" w:color="767171" w:themeColor="background2" w:themeShade="80"/>
              <w:left w:val="single" w:sz="8" w:space="0" w:color="767171" w:themeColor="background2" w:themeShade="80"/>
              <w:bottom w:val="single" w:sz="8" w:space="0" w:color="767171" w:themeColor="background2" w:themeShade="80"/>
              <w:right w:val="single" w:sz="8" w:space="0" w:color="767171" w:themeColor="background2" w:themeShade="80"/>
            </w:tcBorders>
            <w:tcMar>
              <w:top w:w="15" w:type="dxa"/>
              <w:left w:w="15" w:type="dxa"/>
              <w:bottom w:w="0" w:type="dxa"/>
              <w:right w:w="15" w:type="dxa"/>
            </w:tcMar>
            <w:vAlign w:val="center"/>
          </w:tcPr>
          <w:p w14:paraId="3026CECB" w14:textId="5FBB0130" w:rsidR="004D1F4B" w:rsidRPr="00F17224" w:rsidRDefault="004D1F4B" w:rsidP="009E1B15">
            <w:pPr>
              <w:jc w:val="both"/>
              <w:rPr>
                <w:rFonts w:asciiTheme="minorHAnsi" w:hAnsiTheme="minorHAnsi"/>
                <w:sz w:val="18"/>
              </w:rPr>
            </w:pPr>
            <w:r w:rsidRPr="00F17224">
              <w:rPr>
                <w:rFonts w:asciiTheme="minorHAnsi" w:hAnsiTheme="minorHAnsi"/>
                <w:sz w:val="18"/>
              </w:rPr>
              <w:t xml:space="preserve">En estas áreas las actividades permitidas y restringidas que conllevan a alcanzar los objetivos de conservación debe aplicarse bajo el principio de precaución y las acciones institucionales deben abordarse de manera diferencial teniendo en cuenta los procesos de autonomía territorial para las decisiones sobre usos agropecuarios cuando exista la posibilidad de daños graves o irreversibles a la vida, a los bienes y derechos de las personas, a las instituciones y a los ecosistemas como resultado de la materialización del riesgo en desastre. Se requiere la coordinación y diálogo conjunto entre la Autoridad Ambiental, las territorialidades étnicas colectivas y campesinas formalizadas, las entidades territoriales y nacionales, según sea el caso. Para ello desde la </w:t>
            </w:r>
            <w:r w:rsidR="001F2002">
              <w:rPr>
                <w:rFonts w:asciiTheme="minorHAnsi" w:hAnsiTheme="minorHAnsi"/>
                <w:sz w:val="18"/>
                <w:szCs w:val="20"/>
              </w:rPr>
              <w:t>FA</w:t>
            </w:r>
            <w:r w:rsidRPr="00F17224">
              <w:rPr>
                <w:rFonts w:asciiTheme="minorHAnsi" w:hAnsiTheme="minorHAnsi"/>
                <w:sz w:val="18"/>
              </w:rPr>
              <w:t xml:space="preserve"> se deben analizar las amenazas y condiciones de riesgo a partir de la información regional, nacional y local.</w:t>
            </w:r>
          </w:p>
        </w:tc>
      </w:tr>
    </w:tbl>
    <w:p w14:paraId="0BE963B4" w14:textId="56475B29" w:rsidR="004D1F4B" w:rsidRPr="00F17224" w:rsidRDefault="004D1F4B" w:rsidP="002935CA">
      <w:pPr>
        <w:spacing w:line="276" w:lineRule="auto"/>
        <w:jc w:val="both"/>
        <w:rPr>
          <w:rFonts w:asciiTheme="minorHAnsi" w:hAnsiTheme="minorHAnsi"/>
          <w:sz w:val="22"/>
        </w:rPr>
      </w:pPr>
      <w:r w:rsidRPr="00F17224">
        <w:rPr>
          <w:rFonts w:asciiTheme="minorHAnsi" w:hAnsiTheme="minorHAnsi"/>
          <w:i/>
          <w:sz w:val="22"/>
        </w:rPr>
        <w:t xml:space="preserve">Fuente: </w:t>
      </w:r>
      <w:r w:rsidRPr="00F17224">
        <w:rPr>
          <w:rFonts w:asciiTheme="minorHAnsi" w:hAnsiTheme="minorHAnsi"/>
          <w:sz w:val="22"/>
        </w:rPr>
        <w:t xml:space="preserve">UPRA </w:t>
      </w:r>
      <w:r w:rsidR="0061669E" w:rsidRPr="00F17224">
        <w:rPr>
          <w:rFonts w:asciiTheme="minorHAnsi" w:hAnsiTheme="minorHAnsi"/>
          <w:sz w:val="22"/>
        </w:rPr>
        <w:t>(</w:t>
      </w:r>
      <w:r w:rsidRPr="00F17224">
        <w:rPr>
          <w:rFonts w:asciiTheme="minorHAnsi" w:hAnsiTheme="minorHAnsi"/>
          <w:sz w:val="22"/>
        </w:rPr>
        <w:t>2025</w:t>
      </w:r>
      <w:r w:rsidR="0061669E" w:rsidRPr="00F17224">
        <w:rPr>
          <w:rFonts w:asciiTheme="minorHAnsi" w:hAnsiTheme="minorHAnsi"/>
          <w:sz w:val="22"/>
        </w:rPr>
        <w:t>).</w:t>
      </w:r>
    </w:p>
    <w:p w14:paraId="0856EDEE" w14:textId="30F0C167" w:rsidR="00821626" w:rsidRDefault="00C625ED" w:rsidP="002935CA">
      <w:pPr>
        <w:spacing w:before="100" w:beforeAutospacing="1" w:line="276" w:lineRule="auto"/>
        <w:jc w:val="both"/>
        <w:rPr>
          <w:rFonts w:asciiTheme="minorHAnsi" w:hAnsiTheme="minorHAnsi" w:cs="Arial"/>
          <w:sz w:val="22"/>
          <w:szCs w:val="22"/>
        </w:rPr>
      </w:pPr>
      <w:r w:rsidRPr="00762598">
        <w:rPr>
          <w:rFonts w:asciiTheme="minorHAnsi" w:hAnsiTheme="minorHAnsi" w:cs="Arial"/>
          <w:b/>
          <w:bCs/>
          <w:sz w:val="22"/>
          <w:szCs w:val="22"/>
        </w:rPr>
        <w:t>Áreas de Restricción:</w:t>
      </w:r>
      <w:r w:rsidRPr="00762598">
        <w:rPr>
          <w:rFonts w:asciiTheme="minorHAnsi" w:hAnsiTheme="minorHAnsi" w:cs="Arial"/>
          <w:sz w:val="22"/>
          <w:szCs w:val="22"/>
        </w:rPr>
        <w:t xml:space="preserve"> </w:t>
      </w:r>
      <w:r w:rsidR="00A66213">
        <w:rPr>
          <w:rFonts w:asciiTheme="minorHAnsi" w:hAnsiTheme="minorHAnsi" w:cs="Arial"/>
          <w:sz w:val="22"/>
          <w:szCs w:val="22"/>
        </w:rPr>
        <w:t>á</w:t>
      </w:r>
      <w:r w:rsidRPr="00762598">
        <w:rPr>
          <w:rFonts w:asciiTheme="minorHAnsi" w:hAnsiTheme="minorHAnsi" w:cs="Arial"/>
          <w:sz w:val="22"/>
          <w:szCs w:val="22"/>
        </w:rPr>
        <w:t>reas donde las actividades agropecuarias están restringidas por consideraciones legales, políticas y técnicas (</w:t>
      </w:r>
      <w:r w:rsidR="00271A47" w:rsidRPr="00762598">
        <w:rPr>
          <w:rFonts w:asciiTheme="minorHAnsi" w:hAnsiTheme="minorHAnsi" w:cs="Arial"/>
          <w:sz w:val="22"/>
          <w:szCs w:val="22"/>
        </w:rPr>
        <w:t>a</w:t>
      </w:r>
      <w:r w:rsidRPr="00762598">
        <w:rPr>
          <w:rFonts w:asciiTheme="minorHAnsi" w:hAnsiTheme="minorHAnsi" w:cs="Arial"/>
          <w:sz w:val="22"/>
          <w:szCs w:val="22"/>
        </w:rPr>
        <w:t xml:space="preserve">daptado de la </w:t>
      </w:r>
      <w:r w:rsidR="00271A47" w:rsidRPr="00762598">
        <w:rPr>
          <w:rFonts w:asciiTheme="minorHAnsi" w:hAnsiTheme="minorHAnsi" w:cs="Arial"/>
          <w:sz w:val="22"/>
          <w:szCs w:val="22"/>
        </w:rPr>
        <w:t>R</w:t>
      </w:r>
      <w:r w:rsidRPr="00762598">
        <w:rPr>
          <w:rFonts w:asciiTheme="minorHAnsi" w:hAnsiTheme="minorHAnsi" w:cs="Arial"/>
          <w:sz w:val="22"/>
          <w:szCs w:val="22"/>
        </w:rPr>
        <w:t xml:space="preserve">esolución 000261 de 2018, </w:t>
      </w:r>
      <w:r w:rsidR="00AB2181">
        <w:rPr>
          <w:rFonts w:asciiTheme="minorHAnsi" w:hAnsiTheme="minorHAnsi" w:cs="Arial"/>
          <w:sz w:val="22"/>
          <w:szCs w:val="22"/>
        </w:rPr>
        <w:t>MinAgricultura</w:t>
      </w:r>
      <w:r w:rsidRPr="00762598">
        <w:rPr>
          <w:rFonts w:asciiTheme="minorHAnsi" w:hAnsiTheme="minorHAnsi" w:cs="Arial"/>
          <w:sz w:val="22"/>
          <w:szCs w:val="22"/>
        </w:rPr>
        <w:t>)</w:t>
      </w:r>
      <w:r w:rsidR="009F3C8A" w:rsidRPr="00762598">
        <w:rPr>
          <w:rFonts w:asciiTheme="minorHAnsi" w:hAnsiTheme="minorHAnsi" w:cs="Arial"/>
          <w:sz w:val="22"/>
          <w:szCs w:val="22"/>
        </w:rPr>
        <w:t xml:space="preserve">. </w:t>
      </w:r>
      <w:r w:rsidR="00074EDF" w:rsidRPr="00762598">
        <w:rPr>
          <w:rFonts w:asciiTheme="minorHAnsi" w:hAnsiTheme="minorHAnsi" w:cs="Arial"/>
          <w:sz w:val="22"/>
          <w:szCs w:val="22"/>
        </w:rPr>
        <w:t xml:space="preserve">Por lo tanto, las áreas de restricción no hacen parte de la </w:t>
      </w:r>
      <w:r w:rsidR="0016500D">
        <w:rPr>
          <w:rFonts w:asciiTheme="minorHAnsi" w:hAnsiTheme="minorHAnsi" w:cs="Arial"/>
          <w:sz w:val="22"/>
          <w:szCs w:val="22"/>
        </w:rPr>
        <w:t>f</w:t>
      </w:r>
      <w:r w:rsidR="00074EDF" w:rsidRPr="0006144D">
        <w:rPr>
          <w:rFonts w:asciiTheme="minorHAnsi" w:hAnsiTheme="minorHAnsi" w:cs="Arial"/>
          <w:sz w:val="22"/>
          <w:szCs w:val="22"/>
        </w:rPr>
        <w:t xml:space="preserve">rontera </w:t>
      </w:r>
      <w:r w:rsidR="0016500D">
        <w:rPr>
          <w:rFonts w:asciiTheme="minorHAnsi" w:hAnsiTheme="minorHAnsi" w:cs="Arial"/>
          <w:sz w:val="22"/>
          <w:szCs w:val="22"/>
        </w:rPr>
        <w:t>a</w:t>
      </w:r>
      <w:r w:rsidR="00074EDF" w:rsidRPr="0006144D">
        <w:rPr>
          <w:rFonts w:asciiTheme="minorHAnsi" w:hAnsiTheme="minorHAnsi" w:cs="Arial"/>
          <w:sz w:val="22"/>
          <w:szCs w:val="22"/>
        </w:rPr>
        <w:t>grícola</w:t>
      </w:r>
      <w:r w:rsidRPr="0006144D">
        <w:rPr>
          <w:rFonts w:asciiTheme="minorHAnsi" w:hAnsiTheme="minorHAnsi" w:cs="Arial"/>
          <w:sz w:val="22"/>
          <w:szCs w:val="22"/>
        </w:rPr>
        <w:t>.</w:t>
      </w:r>
    </w:p>
    <w:p w14:paraId="3E4D88DB" w14:textId="4DBE316E" w:rsidR="00F86F11" w:rsidRPr="00762598" w:rsidRDefault="00F86F11" w:rsidP="002935CA">
      <w:pPr>
        <w:spacing w:before="240" w:line="276" w:lineRule="auto"/>
        <w:jc w:val="both"/>
        <w:rPr>
          <w:rFonts w:asciiTheme="minorHAnsi" w:hAnsiTheme="minorHAnsi"/>
          <w:sz w:val="22"/>
          <w:szCs w:val="22"/>
        </w:rPr>
      </w:pPr>
      <w:r w:rsidRPr="00762598">
        <w:rPr>
          <w:rFonts w:asciiTheme="minorHAnsi" w:hAnsiTheme="minorHAnsi"/>
          <w:sz w:val="22"/>
          <w:szCs w:val="22"/>
        </w:rPr>
        <w:t xml:space="preserve">Las áreas de restricción se encuentran compuesta por tres tipologías: áreas de restricción legal ambiental, restricciones técnicas </w:t>
      </w:r>
      <w:r w:rsidR="00EC2103" w:rsidRPr="00762598">
        <w:rPr>
          <w:rFonts w:asciiTheme="minorHAnsi" w:hAnsiTheme="minorHAnsi"/>
          <w:sz w:val="22"/>
          <w:szCs w:val="22"/>
        </w:rPr>
        <w:t xml:space="preserve">o </w:t>
      </w:r>
      <w:r w:rsidRPr="00762598">
        <w:rPr>
          <w:rFonts w:asciiTheme="minorHAnsi" w:hAnsiTheme="minorHAnsi"/>
          <w:sz w:val="22"/>
          <w:szCs w:val="22"/>
        </w:rPr>
        <w:t>áreas no agropecuarias, por ejemplo: coberturas artificializadas</w:t>
      </w:r>
      <w:r w:rsidR="00EC2103" w:rsidRPr="00762598">
        <w:rPr>
          <w:rFonts w:asciiTheme="minorHAnsi" w:hAnsiTheme="minorHAnsi"/>
          <w:sz w:val="22"/>
          <w:szCs w:val="22"/>
        </w:rPr>
        <w:t>,</w:t>
      </w:r>
      <w:r w:rsidRPr="00762598">
        <w:rPr>
          <w:rFonts w:asciiTheme="minorHAnsi" w:hAnsiTheme="minorHAnsi"/>
          <w:sz w:val="22"/>
          <w:szCs w:val="22"/>
        </w:rPr>
        <w:t xml:space="preserve"> y el acuerdo cero deforestación (</w:t>
      </w:r>
      <w:r w:rsidR="00A66213">
        <w:rPr>
          <w:rFonts w:asciiTheme="minorHAnsi" w:hAnsiTheme="minorHAnsi"/>
          <w:sz w:val="22"/>
          <w:szCs w:val="22"/>
        </w:rPr>
        <w:t>a</w:t>
      </w:r>
      <w:r w:rsidRPr="00762598">
        <w:rPr>
          <w:rFonts w:asciiTheme="minorHAnsi" w:hAnsiTheme="minorHAnsi"/>
          <w:sz w:val="22"/>
          <w:szCs w:val="22"/>
        </w:rPr>
        <w:t>cuerdo nacional basado en el mapa de bosques del IDEAM del 2010).</w:t>
      </w:r>
    </w:p>
    <w:p w14:paraId="3767943D" w14:textId="3BF08911" w:rsidR="00821626" w:rsidRDefault="00F86F11" w:rsidP="002935CA">
      <w:pPr>
        <w:spacing w:before="240" w:line="276" w:lineRule="auto"/>
        <w:jc w:val="both"/>
        <w:rPr>
          <w:rFonts w:asciiTheme="minorHAnsi" w:hAnsiTheme="minorHAnsi"/>
          <w:sz w:val="22"/>
          <w:szCs w:val="22"/>
        </w:rPr>
      </w:pPr>
      <w:r w:rsidRPr="00762598">
        <w:rPr>
          <w:rFonts w:asciiTheme="minorHAnsi" w:hAnsiTheme="minorHAnsi"/>
          <w:sz w:val="22"/>
          <w:szCs w:val="22"/>
        </w:rPr>
        <w:t xml:space="preserve">Entre las restricciones legales, se encuentran </w:t>
      </w:r>
      <w:r w:rsidR="00FF6129" w:rsidRPr="00762598">
        <w:rPr>
          <w:rFonts w:asciiTheme="minorHAnsi" w:hAnsiTheme="minorHAnsi"/>
          <w:sz w:val="22"/>
          <w:szCs w:val="22"/>
        </w:rPr>
        <w:t xml:space="preserve">las áreas protegidas de estricta preservación </w:t>
      </w:r>
      <w:r w:rsidR="009B2FA7" w:rsidRPr="00762598">
        <w:rPr>
          <w:rFonts w:asciiTheme="minorHAnsi" w:hAnsiTheme="minorHAnsi"/>
          <w:sz w:val="22"/>
          <w:szCs w:val="22"/>
        </w:rPr>
        <w:t xml:space="preserve">como </w:t>
      </w:r>
      <w:r w:rsidRPr="00762598">
        <w:rPr>
          <w:rFonts w:asciiTheme="minorHAnsi" w:hAnsiTheme="minorHAnsi"/>
          <w:sz w:val="22"/>
          <w:szCs w:val="22"/>
        </w:rPr>
        <w:t xml:space="preserve">las áreas del Sistema de Parques Nacionales Naturales, </w:t>
      </w:r>
      <w:r w:rsidR="003C5C9E">
        <w:rPr>
          <w:rFonts w:asciiTheme="minorHAnsi" w:hAnsiTheme="minorHAnsi"/>
          <w:sz w:val="22"/>
          <w:szCs w:val="22"/>
        </w:rPr>
        <w:t xml:space="preserve">Parques </w:t>
      </w:r>
      <w:r w:rsidR="003C5C9E" w:rsidRPr="00762598">
        <w:rPr>
          <w:rFonts w:asciiTheme="minorHAnsi" w:hAnsiTheme="minorHAnsi"/>
          <w:sz w:val="22"/>
          <w:szCs w:val="22"/>
        </w:rPr>
        <w:t>naturales regionales</w:t>
      </w:r>
      <w:r w:rsidR="009B2FA7" w:rsidRPr="00762598">
        <w:rPr>
          <w:rFonts w:asciiTheme="minorHAnsi" w:hAnsiTheme="minorHAnsi"/>
          <w:sz w:val="22"/>
          <w:szCs w:val="22"/>
        </w:rPr>
        <w:t xml:space="preserve">, Reservas </w:t>
      </w:r>
      <w:r w:rsidR="003C5C9E" w:rsidRPr="00762598">
        <w:rPr>
          <w:rFonts w:asciiTheme="minorHAnsi" w:hAnsiTheme="minorHAnsi"/>
          <w:sz w:val="22"/>
          <w:szCs w:val="22"/>
        </w:rPr>
        <w:t xml:space="preserve">forestales protectoras nacionales </w:t>
      </w:r>
      <w:r w:rsidR="009B2FA7" w:rsidRPr="00762598">
        <w:rPr>
          <w:rFonts w:asciiTheme="minorHAnsi" w:hAnsiTheme="minorHAnsi"/>
          <w:sz w:val="22"/>
          <w:szCs w:val="22"/>
        </w:rPr>
        <w:t>y Regionales.</w:t>
      </w:r>
      <w:r w:rsidR="00CC16DD" w:rsidRPr="00762598">
        <w:rPr>
          <w:rFonts w:asciiTheme="minorHAnsi" w:hAnsiTheme="minorHAnsi"/>
          <w:sz w:val="22"/>
          <w:szCs w:val="22"/>
        </w:rPr>
        <w:t xml:space="preserve"> Para el caso de otras áreas protegidas de uso sostenible</w:t>
      </w:r>
      <w:r w:rsidR="00271A47" w:rsidRPr="00762598">
        <w:rPr>
          <w:rFonts w:asciiTheme="minorHAnsi" w:hAnsiTheme="minorHAnsi"/>
          <w:sz w:val="22"/>
          <w:szCs w:val="22"/>
        </w:rPr>
        <w:t xml:space="preserve">, por ejemplo en los </w:t>
      </w:r>
      <w:r w:rsidR="003C5C9E" w:rsidRPr="00762598">
        <w:rPr>
          <w:rFonts w:asciiTheme="minorHAnsi" w:hAnsiTheme="minorHAnsi"/>
          <w:sz w:val="22"/>
          <w:szCs w:val="22"/>
        </w:rPr>
        <w:t xml:space="preserve">distritos regionales de manejo integrado y distritos de conservación </w:t>
      </w:r>
      <w:r w:rsidR="00271A47" w:rsidRPr="00762598">
        <w:rPr>
          <w:rFonts w:asciiTheme="minorHAnsi" w:hAnsiTheme="minorHAnsi"/>
          <w:sz w:val="22"/>
          <w:szCs w:val="22"/>
        </w:rPr>
        <w:t xml:space="preserve">de suelos, </w:t>
      </w:r>
      <w:r w:rsidR="00CC16DD" w:rsidRPr="00762598">
        <w:rPr>
          <w:rFonts w:asciiTheme="minorHAnsi" w:hAnsiTheme="minorHAnsi"/>
          <w:sz w:val="22"/>
          <w:szCs w:val="22"/>
        </w:rPr>
        <w:t xml:space="preserve">las restricciones corresponden a las zonas donde </w:t>
      </w:r>
      <w:r w:rsidR="00271A47" w:rsidRPr="00762598">
        <w:rPr>
          <w:rFonts w:asciiTheme="minorHAnsi" w:hAnsiTheme="minorHAnsi"/>
          <w:sz w:val="22"/>
          <w:szCs w:val="22"/>
        </w:rPr>
        <w:t xml:space="preserve">por el régimen de usos definido </w:t>
      </w:r>
      <w:r w:rsidR="00CC16DD" w:rsidRPr="00762598">
        <w:rPr>
          <w:rFonts w:asciiTheme="minorHAnsi" w:hAnsiTheme="minorHAnsi"/>
          <w:sz w:val="22"/>
          <w:szCs w:val="22"/>
        </w:rPr>
        <w:t xml:space="preserve">se prohíben las actividades </w:t>
      </w:r>
      <w:r w:rsidR="00271A47" w:rsidRPr="00762598">
        <w:rPr>
          <w:rFonts w:asciiTheme="minorHAnsi" w:hAnsiTheme="minorHAnsi"/>
          <w:sz w:val="22"/>
          <w:szCs w:val="22"/>
        </w:rPr>
        <w:t>agropecuarias.</w:t>
      </w:r>
    </w:p>
    <w:p w14:paraId="48C36F33" w14:textId="285DEA7A" w:rsidR="00821626" w:rsidRDefault="0004733D" w:rsidP="00440971">
      <w:pPr>
        <w:pStyle w:val="Ttulo3"/>
        <w:numPr>
          <w:ilvl w:val="2"/>
          <w:numId w:val="1"/>
        </w:numPr>
        <w:tabs>
          <w:tab w:val="num" w:pos="2160"/>
        </w:tabs>
        <w:spacing w:line="276" w:lineRule="auto"/>
        <w:ind w:left="709" w:hanging="709"/>
        <w:jc w:val="both"/>
        <w:rPr>
          <w:rFonts w:asciiTheme="minorHAnsi" w:hAnsiTheme="minorHAnsi" w:cs="Arial"/>
          <w:sz w:val="22"/>
          <w:szCs w:val="22"/>
        </w:rPr>
      </w:pPr>
      <w:bookmarkStart w:id="151" w:name="_Toc199149446"/>
      <w:bookmarkStart w:id="152" w:name="_Toc169807849"/>
      <w:bookmarkStart w:id="153" w:name="_Toc203731843"/>
      <w:r w:rsidRPr="00762598">
        <w:rPr>
          <w:rFonts w:asciiTheme="minorHAnsi" w:hAnsiTheme="minorHAnsi" w:cs="Arial"/>
          <w:sz w:val="22"/>
          <w:szCs w:val="22"/>
        </w:rPr>
        <w:lastRenderedPageBreak/>
        <w:t xml:space="preserve">Determinantes </w:t>
      </w:r>
      <w:bookmarkEnd w:id="151"/>
      <w:r w:rsidR="00DC53BD" w:rsidRPr="00762598">
        <w:rPr>
          <w:rFonts w:asciiTheme="minorHAnsi" w:hAnsiTheme="minorHAnsi" w:cs="Arial"/>
          <w:sz w:val="22"/>
          <w:szCs w:val="22"/>
        </w:rPr>
        <w:t>a</w:t>
      </w:r>
      <w:r w:rsidRPr="00762598">
        <w:rPr>
          <w:rFonts w:asciiTheme="minorHAnsi" w:hAnsiTheme="minorHAnsi" w:cs="Arial"/>
          <w:sz w:val="22"/>
          <w:szCs w:val="22"/>
        </w:rPr>
        <w:t>mbientales</w:t>
      </w:r>
      <w:bookmarkEnd w:id="152"/>
      <w:bookmarkEnd w:id="153"/>
    </w:p>
    <w:p w14:paraId="3777D6E4" w14:textId="66EF10A1" w:rsidR="00821626" w:rsidRDefault="660D3A88" w:rsidP="795679D3">
      <w:pPr>
        <w:spacing w:before="240" w:line="276" w:lineRule="auto"/>
        <w:jc w:val="both"/>
        <w:rPr>
          <w:rFonts w:asciiTheme="minorHAnsi" w:hAnsiTheme="minorHAnsi"/>
          <w:sz w:val="22"/>
          <w:szCs w:val="22"/>
        </w:rPr>
      </w:pPr>
      <w:bookmarkStart w:id="154" w:name="_Hlk171004567"/>
      <w:bookmarkStart w:id="155" w:name="_Hlk167433320"/>
      <w:bookmarkStart w:id="156" w:name="_Hlk167093643"/>
      <w:bookmarkStart w:id="157" w:name="_Hlk167100418"/>
      <w:r w:rsidRPr="00762598">
        <w:rPr>
          <w:rFonts w:asciiTheme="minorHAnsi" w:hAnsiTheme="minorHAnsi"/>
          <w:sz w:val="22"/>
          <w:szCs w:val="22"/>
        </w:rPr>
        <w:t xml:space="preserve">De acuerdo con el </w:t>
      </w:r>
      <w:r w:rsidR="00AB2181">
        <w:rPr>
          <w:rFonts w:asciiTheme="minorHAnsi" w:hAnsiTheme="minorHAnsi"/>
          <w:sz w:val="22"/>
          <w:szCs w:val="22"/>
        </w:rPr>
        <w:t xml:space="preserve">MinAmbiente </w:t>
      </w:r>
      <w:r w:rsidRPr="00762598">
        <w:rPr>
          <w:rFonts w:asciiTheme="minorHAnsi" w:hAnsiTheme="minorHAnsi"/>
          <w:sz w:val="22"/>
          <w:szCs w:val="22"/>
        </w:rPr>
        <w:t xml:space="preserve">(2022) se han definido unas determinantes ambientales para tener en cuenta en el ordenamiento territorial como normas de superior jerarquía para la elaboración, adopción y ajustes de </w:t>
      </w:r>
      <w:r w:rsidR="179CEE33" w:rsidRPr="00762598">
        <w:rPr>
          <w:rFonts w:asciiTheme="minorHAnsi" w:hAnsiTheme="minorHAnsi"/>
          <w:sz w:val="22"/>
          <w:szCs w:val="22"/>
        </w:rPr>
        <w:t xml:space="preserve">los Planes de </w:t>
      </w:r>
      <w:r w:rsidR="00895BF3">
        <w:rPr>
          <w:rFonts w:asciiTheme="minorHAnsi" w:hAnsiTheme="minorHAnsi"/>
          <w:sz w:val="22"/>
          <w:szCs w:val="22"/>
        </w:rPr>
        <w:t>O</w:t>
      </w:r>
      <w:r w:rsidR="00895BF3" w:rsidRPr="00762598">
        <w:rPr>
          <w:rFonts w:asciiTheme="minorHAnsi" w:hAnsiTheme="minorHAnsi"/>
          <w:sz w:val="22"/>
          <w:szCs w:val="22"/>
        </w:rPr>
        <w:t xml:space="preserve">rdenamiento </w:t>
      </w:r>
      <w:r w:rsidR="00895BF3">
        <w:rPr>
          <w:rFonts w:asciiTheme="minorHAnsi" w:hAnsiTheme="minorHAnsi"/>
          <w:sz w:val="22"/>
          <w:szCs w:val="22"/>
        </w:rPr>
        <w:t>T</w:t>
      </w:r>
      <w:r w:rsidR="179CEE33" w:rsidRPr="00762598">
        <w:rPr>
          <w:rFonts w:asciiTheme="minorHAnsi" w:hAnsiTheme="minorHAnsi"/>
          <w:sz w:val="22"/>
          <w:szCs w:val="22"/>
        </w:rPr>
        <w:t>erritorial</w:t>
      </w:r>
      <w:r w:rsidR="00895BF3">
        <w:rPr>
          <w:rFonts w:asciiTheme="minorHAnsi" w:hAnsiTheme="minorHAnsi"/>
          <w:sz w:val="22"/>
          <w:szCs w:val="22"/>
        </w:rPr>
        <w:t xml:space="preserve"> (</w:t>
      </w:r>
      <w:r w:rsidRPr="00762598">
        <w:rPr>
          <w:rFonts w:asciiTheme="minorHAnsi" w:hAnsiTheme="minorHAnsi"/>
          <w:sz w:val="22"/>
          <w:szCs w:val="22"/>
        </w:rPr>
        <w:t>POT</w:t>
      </w:r>
      <w:r w:rsidR="00895BF3">
        <w:rPr>
          <w:rFonts w:asciiTheme="minorHAnsi" w:hAnsiTheme="minorHAnsi"/>
          <w:sz w:val="22"/>
          <w:szCs w:val="22"/>
        </w:rPr>
        <w:t>)</w:t>
      </w:r>
      <w:r w:rsidRPr="00762598">
        <w:rPr>
          <w:rFonts w:asciiTheme="minorHAnsi" w:hAnsiTheme="minorHAnsi"/>
          <w:sz w:val="22"/>
          <w:szCs w:val="22"/>
        </w:rPr>
        <w:t>, Planes Básicos de Ordenamiento Territorial</w:t>
      </w:r>
      <w:r w:rsidR="00895BF3">
        <w:rPr>
          <w:rFonts w:asciiTheme="minorHAnsi" w:hAnsiTheme="minorHAnsi"/>
          <w:sz w:val="22"/>
          <w:szCs w:val="22"/>
        </w:rPr>
        <w:t xml:space="preserve"> (</w:t>
      </w:r>
      <w:r w:rsidRPr="00762598">
        <w:rPr>
          <w:rFonts w:asciiTheme="minorHAnsi" w:hAnsiTheme="minorHAnsi"/>
          <w:sz w:val="22"/>
          <w:szCs w:val="22"/>
        </w:rPr>
        <w:t>PBOT</w:t>
      </w:r>
      <w:r w:rsidR="00895BF3">
        <w:rPr>
          <w:rFonts w:asciiTheme="minorHAnsi" w:hAnsiTheme="minorHAnsi"/>
          <w:sz w:val="22"/>
          <w:szCs w:val="22"/>
        </w:rPr>
        <w:t>)</w:t>
      </w:r>
      <w:r w:rsidRPr="00762598">
        <w:rPr>
          <w:rFonts w:asciiTheme="minorHAnsi" w:hAnsiTheme="minorHAnsi"/>
          <w:sz w:val="22"/>
          <w:szCs w:val="22"/>
        </w:rPr>
        <w:t xml:space="preserve"> y Esquemas de Ordenamiento Territorial</w:t>
      </w:r>
      <w:r w:rsidR="00895BF3">
        <w:rPr>
          <w:rFonts w:asciiTheme="minorHAnsi" w:hAnsiTheme="minorHAnsi"/>
          <w:sz w:val="22"/>
          <w:szCs w:val="22"/>
        </w:rPr>
        <w:t xml:space="preserve"> (</w:t>
      </w:r>
      <w:r w:rsidRPr="00762598">
        <w:rPr>
          <w:rFonts w:asciiTheme="minorHAnsi" w:hAnsiTheme="minorHAnsi"/>
          <w:sz w:val="22"/>
          <w:szCs w:val="22"/>
        </w:rPr>
        <w:t>EOT</w:t>
      </w:r>
      <w:r w:rsidR="00895BF3">
        <w:rPr>
          <w:rFonts w:asciiTheme="minorHAnsi" w:hAnsiTheme="minorHAnsi"/>
          <w:sz w:val="22"/>
          <w:szCs w:val="22"/>
        </w:rPr>
        <w:t>)</w:t>
      </w:r>
      <w:r w:rsidRPr="00762598">
        <w:rPr>
          <w:rFonts w:asciiTheme="minorHAnsi" w:hAnsiTheme="minorHAnsi"/>
          <w:sz w:val="22"/>
          <w:szCs w:val="22"/>
        </w:rPr>
        <w:t>.</w:t>
      </w:r>
      <w:bookmarkEnd w:id="154"/>
    </w:p>
    <w:p w14:paraId="769E0DB8" w14:textId="7C5DE9B8" w:rsidR="0004733D" w:rsidRPr="00762598" w:rsidRDefault="660D3A88" w:rsidP="795679D3">
      <w:pPr>
        <w:spacing w:before="240" w:line="276" w:lineRule="auto"/>
        <w:jc w:val="both"/>
        <w:rPr>
          <w:rFonts w:asciiTheme="minorHAnsi" w:hAnsiTheme="minorHAnsi"/>
          <w:sz w:val="22"/>
          <w:szCs w:val="22"/>
        </w:rPr>
      </w:pPr>
      <w:r w:rsidRPr="00762598">
        <w:rPr>
          <w:rFonts w:asciiTheme="minorHAnsi" w:hAnsiTheme="minorHAnsi"/>
          <w:sz w:val="22"/>
          <w:szCs w:val="22"/>
        </w:rPr>
        <w:t xml:space="preserve">Bajo este contexto se definen las determinantes como los </w:t>
      </w:r>
      <w:r w:rsidRPr="00F17224">
        <w:rPr>
          <w:rFonts w:asciiTheme="minorHAnsi" w:hAnsiTheme="minorHAnsi"/>
          <w:sz w:val="22"/>
        </w:rPr>
        <w:t>“Términos y condiciones fijados por las autoridades ambientales para garantizar la sostenibilidad ambiental de los procesos de ordenamiento territorial”.</w:t>
      </w:r>
      <w:r w:rsidRPr="00762598">
        <w:rPr>
          <w:rFonts w:asciiTheme="minorHAnsi" w:hAnsiTheme="minorHAnsi"/>
          <w:i/>
          <w:iCs/>
          <w:sz w:val="22"/>
          <w:szCs w:val="22"/>
        </w:rPr>
        <w:t xml:space="preserve"> </w:t>
      </w:r>
      <w:r w:rsidRPr="00762598">
        <w:rPr>
          <w:rFonts w:asciiTheme="minorHAnsi" w:hAnsiTheme="minorHAnsi"/>
          <w:sz w:val="22"/>
          <w:szCs w:val="22"/>
        </w:rPr>
        <w:t>Dentro de las características que se les atribuyen a las determinantes según el MinAmbiente (2022), se encuentran:</w:t>
      </w:r>
    </w:p>
    <w:bookmarkEnd w:id="155"/>
    <w:p w14:paraId="0499CB50" w14:textId="4FC3BD17" w:rsidR="0004733D" w:rsidRPr="008D0355" w:rsidRDefault="00FC1182" w:rsidP="008D0355">
      <w:pPr>
        <w:spacing w:before="240" w:line="276" w:lineRule="auto"/>
        <w:ind w:left="1701"/>
        <w:jc w:val="both"/>
        <w:rPr>
          <w:rFonts w:asciiTheme="minorHAnsi" w:hAnsiTheme="minorHAnsi"/>
          <w:iCs/>
          <w:sz w:val="22"/>
          <w:szCs w:val="22"/>
        </w:rPr>
      </w:pPr>
      <w:r>
        <w:rPr>
          <w:rFonts w:asciiTheme="minorHAnsi" w:hAnsiTheme="minorHAnsi"/>
          <w:iCs/>
          <w:sz w:val="22"/>
          <w:szCs w:val="22"/>
        </w:rPr>
        <w:t>[</w:t>
      </w:r>
      <w:r w:rsidR="0004733D" w:rsidRPr="008D0355">
        <w:rPr>
          <w:rFonts w:asciiTheme="minorHAnsi" w:hAnsiTheme="minorHAnsi"/>
          <w:iCs/>
          <w:sz w:val="22"/>
          <w:szCs w:val="22"/>
        </w:rPr>
        <w:t>…</w:t>
      </w:r>
      <w:r>
        <w:rPr>
          <w:rFonts w:asciiTheme="minorHAnsi" w:hAnsiTheme="minorHAnsi"/>
          <w:iCs/>
          <w:sz w:val="22"/>
          <w:szCs w:val="22"/>
        </w:rPr>
        <w:t>]</w:t>
      </w:r>
    </w:p>
    <w:p w14:paraId="39D5F2EF" w14:textId="53191B44" w:rsidR="0004733D" w:rsidRPr="00F17224" w:rsidRDefault="00D30C21" w:rsidP="00F17224">
      <w:pPr>
        <w:spacing w:before="240" w:line="276" w:lineRule="auto"/>
        <w:ind w:left="1701"/>
        <w:jc w:val="both"/>
        <w:rPr>
          <w:rFonts w:asciiTheme="minorHAnsi" w:hAnsiTheme="minorHAnsi"/>
          <w:sz w:val="22"/>
        </w:rPr>
      </w:pPr>
      <w:r>
        <w:rPr>
          <w:rFonts w:asciiTheme="minorHAnsi" w:hAnsiTheme="minorHAnsi"/>
          <w:iCs/>
          <w:sz w:val="22"/>
          <w:szCs w:val="22"/>
        </w:rPr>
        <w:t>-</w:t>
      </w:r>
      <w:r w:rsidR="0004733D" w:rsidRPr="00F17224">
        <w:rPr>
          <w:rFonts w:asciiTheme="minorHAnsi" w:hAnsiTheme="minorHAnsi"/>
          <w:sz w:val="22"/>
        </w:rPr>
        <w:t>Son todas aquellas normas, lineamientos, directrices y pronunciamientos de carácter general emanados por las autoridades ambientales (Ministerio de Ambiente y Desarrollo Sostenible, las CAR, PNN de Colombia, autoridades ambientales urbanas).</w:t>
      </w:r>
    </w:p>
    <w:p w14:paraId="5FD59855" w14:textId="2339F413" w:rsidR="0004733D" w:rsidRPr="00F17224" w:rsidRDefault="00D30C21" w:rsidP="00F17224">
      <w:pPr>
        <w:spacing w:before="240" w:line="276" w:lineRule="auto"/>
        <w:ind w:left="1701"/>
        <w:jc w:val="both"/>
        <w:rPr>
          <w:rFonts w:asciiTheme="minorHAnsi" w:hAnsiTheme="minorHAnsi"/>
          <w:sz w:val="22"/>
        </w:rPr>
      </w:pPr>
      <w:r w:rsidRPr="00F17224">
        <w:rPr>
          <w:rFonts w:asciiTheme="minorHAnsi" w:hAnsiTheme="minorHAnsi"/>
          <w:sz w:val="22"/>
        </w:rPr>
        <w:t>-</w:t>
      </w:r>
      <w:r w:rsidR="0004733D" w:rsidRPr="00F17224">
        <w:rPr>
          <w:rFonts w:asciiTheme="minorHAnsi" w:hAnsiTheme="minorHAnsi"/>
          <w:sz w:val="22"/>
        </w:rPr>
        <w:t>Cuentan con vida jurídica propia.</w:t>
      </w:r>
    </w:p>
    <w:p w14:paraId="2041E918" w14:textId="015532C8" w:rsidR="0004733D" w:rsidRPr="00F17224" w:rsidRDefault="00D30C21" w:rsidP="00F17224">
      <w:pPr>
        <w:spacing w:before="240" w:line="276" w:lineRule="auto"/>
        <w:ind w:left="1701"/>
        <w:jc w:val="both"/>
        <w:rPr>
          <w:rFonts w:asciiTheme="minorHAnsi" w:hAnsiTheme="minorHAnsi"/>
          <w:sz w:val="22"/>
        </w:rPr>
      </w:pPr>
      <w:r w:rsidRPr="00F17224">
        <w:rPr>
          <w:rFonts w:asciiTheme="minorHAnsi" w:hAnsiTheme="minorHAnsi"/>
          <w:sz w:val="22"/>
        </w:rPr>
        <w:t>-</w:t>
      </w:r>
      <w:r w:rsidR="0004733D" w:rsidRPr="00F17224">
        <w:rPr>
          <w:rFonts w:asciiTheme="minorHAnsi" w:hAnsiTheme="minorHAnsi"/>
          <w:sz w:val="22"/>
        </w:rPr>
        <w:t>Constituyen normas de superior jerarquía y obligatorio cumplimiento.</w:t>
      </w:r>
    </w:p>
    <w:p w14:paraId="1B980CFF" w14:textId="3C89C6C6" w:rsidR="0004733D" w:rsidRPr="00F17224" w:rsidRDefault="00D30C21" w:rsidP="00F17224">
      <w:pPr>
        <w:spacing w:before="240" w:line="276" w:lineRule="auto"/>
        <w:ind w:left="1701"/>
        <w:jc w:val="both"/>
        <w:rPr>
          <w:rFonts w:asciiTheme="minorHAnsi" w:hAnsiTheme="minorHAnsi"/>
          <w:sz w:val="22"/>
        </w:rPr>
      </w:pPr>
      <w:r w:rsidRPr="00F17224">
        <w:rPr>
          <w:rFonts w:asciiTheme="minorHAnsi" w:hAnsiTheme="minorHAnsi"/>
          <w:sz w:val="22"/>
        </w:rPr>
        <w:t>-</w:t>
      </w:r>
      <w:r w:rsidR="0004733D" w:rsidRPr="00F17224">
        <w:rPr>
          <w:rFonts w:asciiTheme="minorHAnsi" w:hAnsiTheme="minorHAnsi"/>
          <w:sz w:val="22"/>
        </w:rPr>
        <w:t>Presentan diferentes niveles de restricción o condicionamiento a los usos del suelo.</w:t>
      </w:r>
    </w:p>
    <w:p w14:paraId="33374CDB" w14:textId="0C9B628A" w:rsidR="0004733D" w:rsidRPr="00F17224" w:rsidRDefault="00D30C21" w:rsidP="00F17224">
      <w:pPr>
        <w:spacing w:before="240" w:line="276" w:lineRule="auto"/>
        <w:ind w:left="1701"/>
        <w:jc w:val="both"/>
        <w:rPr>
          <w:rFonts w:asciiTheme="minorHAnsi" w:hAnsiTheme="minorHAnsi"/>
          <w:sz w:val="22"/>
        </w:rPr>
      </w:pPr>
      <w:r w:rsidRPr="00F17224">
        <w:rPr>
          <w:rFonts w:asciiTheme="minorHAnsi" w:hAnsiTheme="minorHAnsi"/>
          <w:sz w:val="22"/>
        </w:rPr>
        <w:t>-</w:t>
      </w:r>
      <w:r w:rsidR="0004733D" w:rsidRPr="00F17224">
        <w:rPr>
          <w:rFonts w:asciiTheme="minorHAnsi" w:hAnsiTheme="minorHAnsi"/>
          <w:sz w:val="22"/>
        </w:rPr>
        <w:t>Permiten la gestión integral del medio ambiente y de los recursos naturales renovables en los procesos de ordenamiento territorial.</w:t>
      </w:r>
    </w:p>
    <w:p w14:paraId="6B8C4C91" w14:textId="40200773" w:rsidR="0004733D" w:rsidRPr="00F17224" w:rsidRDefault="00D30C21" w:rsidP="00F17224">
      <w:pPr>
        <w:spacing w:before="240" w:line="276" w:lineRule="auto"/>
        <w:ind w:left="1701"/>
        <w:jc w:val="both"/>
        <w:rPr>
          <w:rFonts w:asciiTheme="minorHAnsi" w:hAnsiTheme="minorHAnsi"/>
          <w:sz w:val="22"/>
        </w:rPr>
      </w:pPr>
      <w:r w:rsidRPr="00F17224">
        <w:rPr>
          <w:rFonts w:asciiTheme="minorHAnsi" w:hAnsiTheme="minorHAnsi"/>
          <w:sz w:val="22"/>
        </w:rPr>
        <w:t>-</w:t>
      </w:r>
      <w:r w:rsidR="0004733D" w:rsidRPr="00F17224">
        <w:rPr>
          <w:rFonts w:asciiTheme="minorHAnsi" w:hAnsiTheme="minorHAnsi"/>
          <w:sz w:val="22"/>
        </w:rPr>
        <w:t>Derivan de instrumentos de gestión ambiental y de planes de manejo.</w:t>
      </w:r>
    </w:p>
    <w:p w14:paraId="00623CCF" w14:textId="27CA8CE9" w:rsidR="0004733D" w:rsidRPr="00F17224" w:rsidRDefault="00D30C21" w:rsidP="00F17224">
      <w:pPr>
        <w:spacing w:before="240" w:line="276" w:lineRule="auto"/>
        <w:ind w:left="1701"/>
        <w:jc w:val="both"/>
        <w:rPr>
          <w:rFonts w:asciiTheme="minorHAnsi" w:hAnsiTheme="minorHAnsi"/>
          <w:sz w:val="22"/>
        </w:rPr>
      </w:pPr>
      <w:r w:rsidRPr="00F17224">
        <w:rPr>
          <w:rFonts w:asciiTheme="minorHAnsi" w:hAnsiTheme="minorHAnsi"/>
          <w:sz w:val="22"/>
        </w:rPr>
        <w:t>-</w:t>
      </w:r>
      <w:r w:rsidR="0004733D" w:rsidRPr="00F17224">
        <w:rPr>
          <w:rFonts w:asciiTheme="minorHAnsi" w:hAnsiTheme="minorHAnsi"/>
          <w:sz w:val="22"/>
        </w:rPr>
        <w:t>Provienen de regulaciones que reglamentan actividades que deterioran el ambiente de manera directa o indirecta</w:t>
      </w:r>
      <w:r w:rsidR="00B07868" w:rsidRPr="00F17224">
        <w:rPr>
          <w:rFonts w:asciiTheme="minorHAnsi" w:hAnsiTheme="minorHAnsi"/>
          <w:sz w:val="22"/>
        </w:rPr>
        <w:t>.</w:t>
      </w:r>
    </w:p>
    <w:p w14:paraId="53C3747D" w14:textId="208CA116" w:rsidR="0004733D" w:rsidRPr="00F17224" w:rsidRDefault="00D30C21" w:rsidP="00F17224">
      <w:pPr>
        <w:spacing w:before="240" w:line="276" w:lineRule="auto"/>
        <w:ind w:left="1701"/>
        <w:jc w:val="both"/>
        <w:rPr>
          <w:rFonts w:asciiTheme="minorHAnsi" w:hAnsiTheme="minorHAnsi"/>
          <w:sz w:val="22"/>
        </w:rPr>
      </w:pPr>
      <w:r w:rsidRPr="00F17224">
        <w:rPr>
          <w:rFonts w:asciiTheme="minorHAnsi" w:hAnsiTheme="minorHAnsi"/>
          <w:sz w:val="22"/>
        </w:rPr>
        <w:t>-</w:t>
      </w:r>
      <w:r w:rsidR="0004733D" w:rsidRPr="00F17224">
        <w:rPr>
          <w:rFonts w:asciiTheme="minorHAnsi" w:hAnsiTheme="minorHAnsi"/>
          <w:sz w:val="22"/>
        </w:rPr>
        <w:t>Contribuyen al cumplimiento de los estándares de calidad para un ambiente sano.</w:t>
      </w:r>
    </w:p>
    <w:p w14:paraId="0C58CE75" w14:textId="4E0C85AF" w:rsidR="0004733D" w:rsidRPr="00F17224" w:rsidRDefault="00D30C21" w:rsidP="00F17224">
      <w:pPr>
        <w:spacing w:line="276" w:lineRule="auto"/>
        <w:ind w:left="1701"/>
        <w:jc w:val="both"/>
        <w:rPr>
          <w:rFonts w:asciiTheme="minorHAnsi" w:hAnsiTheme="minorHAnsi"/>
          <w:sz w:val="22"/>
        </w:rPr>
      </w:pPr>
      <w:r w:rsidRPr="00F17224">
        <w:rPr>
          <w:rFonts w:asciiTheme="minorHAnsi" w:hAnsiTheme="minorHAnsi"/>
          <w:sz w:val="22"/>
        </w:rPr>
        <w:lastRenderedPageBreak/>
        <w:t>-</w:t>
      </w:r>
      <w:r w:rsidR="0004733D" w:rsidRPr="00F17224">
        <w:rPr>
          <w:rFonts w:asciiTheme="minorHAnsi" w:hAnsiTheme="minorHAnsi"/>
          <w:sz w:val="22"/>
        </w:rPr>
        <w:t>Provienen de medidas de prevención, mitigación, compensación y corrección de aspectos e impactos ambientales.</w:t>
      </w:r>
    </w:p>
    <w:p w14:paraId="45F527B5" w14:textId="5171695C" w:rsidR="0004733D" w:rsidRPr="00F17224" w:rsidRDefault="00D30C21" w:rsidP="00F17224">
      <w:pPr>
        <w:spacing w:before="240" w:line="276" w:lineRule="auto"/>
        <w:ind w:left="1701"/>
        <w:jc w:val="both"/>
        <w:rPr>
          <w:rFonts w:asciiTheme="minorHAnsi" w:hAnsiTheme="minorHAnsi"/>
          <w:sz w:val="22"/>
        </w:rPr>
      </w:pPr>
      <w:r w:rsidRPr="00F17224">
        <w:rPr>
          <w:rFonts w:asciiTheme="minorHAnsi" w:hAnsiTheme="minorHAnsi"/>
          <w:sz w:val="22"/>
        </w:rPr>
        <w:t>-</w:t>
      </w:r>
      <w:r w:rsidR="0004733D" w:rsidRPr="00F17224">
        <w:rPr>
          <w:rFonts w:asciiTheme="minorHAnsi" w:hAnsiTheme="minorHAnsi"/>
          <w:sz w:val="22"/>
        </w:rPr>
        <w:t>Contribuyen a la construcción de territorios seguros a partir de la incorporación de la gestión del riesgo de desastres.</w:t>
      </w:r>
    </w:p>
    <w:p w14:paraId="69013659" w14:textId="06E3BFA6" w:rsidR="0004733D" w:rsidRPr="00F17224" w:rsidRDefault="00D30C21" w:rsidP="00F17224">
      <w:pPr>
        <w:spacing w:before="240" w:line="276" w:lineRule="auto"/>
        <w:ind w:left="1701"/>
        <w:jc w:val="both"/>
        <w:rPr>
          <w:rFonts w:asciiTheme="minorHAnsi" w:hAnsiTheme="minorHAnsi"/>
          <w:sz w:val="22"/>
        </w:rPr>
      </w:pPr>
      <w:r w:rsidRPr="00F17224">
        <w:rPr>
          <w:rFonts w:asciiTheme="minorHAnsi" w:hAnsiTheme="minorHAnsi"/>
          <w:sz w:val="22"/>
        </w:rPr>
        <w:t>-</w:t>
      </w:r>
      <w:r w:rsidR="0004733D" w:rsidRPr="00F17224">
        <w:rPr>
          <w:rFonts w:asciiTheme="minorHAnsi" w:hAnsiTheme="minorHAnsi"/>
          <w:sz w:val="22"/>
        </w:rPr>
        <w:t>Contribuyen a la gestión de los efectos generados por la variabilidad y el cambio climático”.</w:t>
      </w:r>
    </w:p>
    <w:p w14:paraId="3C2C4F4C" w14:textId="6BCA2E21" w:rsidR="00775753" w:rsidRPr="00762598" w:rsidRDefault="00775753" w:rsidP="00775753">
      <w:pPr>
        <w:spacing w:before="240" w:line="276" w:lineRule="auto"/>
        <w:jc w:val="both"/>
        <w:rPr>
          <w:rFonts w:asciiTheme="minorHAnsi" w:hAnsiTheme="minorHAnsi"/>
          <w:sz w:val="22"/>
          <w:szCs w:val="22"/>
        </w:rPr>
      </w:pPr>
      <w:r w:rsidRPr="00762598">
        <w:rPr>
          <w:rFonts w:asciiTheme="minorHAnsi" w:hAnsiTheme="minorHAnsi"/>
          <w:sz w:val="22"/>
          <w:szCs w:val="22"/>
        </w:rPr>
        <w:t>Las determinantes ambientales se agrupan por ejes temáticos y afines entre sí, de la siguiente manera: determinantes del medio natural, determinantes del medio transformado, determinantes de la gestión del riesgo de desastres y adaptación al cambio climático, y por último las determinantes relacionadas con densidades de ocupación del suelo rural como se ilustra en la figura</w:t>
      </w:r>
      <w:r w:rsidR="00FC1182">
        <w:rPr>
          <w:rFonts w:asciiTheme="minorHAnsi" w:hAnsiTheme="minorHAnsi"/>
          <w:sz w:val="22"/>
          <w:szCs w:val="22"/>
        </w:rPr>
        <w:t xml:space="preserve"> 3</w:t>
      </w:r>
      <w:r w:rsidRPr="00762598">
        <w:rPr>
          <w:rFonts w:asciiTheme="minorHAnsi" w:hAnsiTheme="minorHAnsi"/>
          <w:sz w:val="22"/>
          <w:szCs w:val="22"/>
        </w:rPr>
        <w:t>.</w:t>
      </w:r>
    </w:p>
    <w:p w14:paraId="75098599" w14:textId="3C9D1783" w:rsidR="000D3091" w:rsidRPr="00762598" w:rsidRDefault="000D3091" w:rsidP="002935CA">
      <w:pPr>
        <w:pStyle w:val="Descripcin"/>
        <w:spacing w:before="240" w:line="276" w:lineRule="auto"/>
        <w:jc w:val="both"/>
        <w:rPr>
          <w:rFonts w:asciiTheme="minorHAnsi" w:hAnsiTheme="minorHAnsi" w:cs="Arial"/>
          <w:color w:val="008640"/>
          <w:sz w:val="22"/>
          <w:szCs w:val="22"/>
        </w:rPr>
      </w:pPr>
      <w:bookmarkStart w:id="158" w:name="_Toc169807708"/>
      <w:bookmarkStart w:id="159" w:name="_Toc203731925"/>
      <w:r w:rsidRPr="00762598">
        <w:rPr>
          <w:rFonts w:asciiTheme="minorHAnsi" w:hAnsiTheme="minorHAnsi" w:cs="Arial"/>
          <w:color w:val="008640"/>
          <w:sz w:val="22"/>
          <w:szCs w:val="22"/>
        </w:rPr>
        <w:t xml:space="preserve">Figura </w:t>
      </w:r>
      <w:r w:rsidRPr="00762598">
        <w:rPr>
          <w:rFonts w:asciiTheme="minorHAnsi" w:hAnsiTheme="minorHAnsi" w:cs="Arial"/>
          <w:color w:val="008640"/>
          <w:sz w:val="22"/>
          <w:szCs w:val="22"/>
        </w:rPr>
        <w:fldChar w:fldCharType="begin"/>
      </w:r>
      <w:r w:rsidRPr="00762598">
        <w:rPr>
          <w:rFonts w:asciiTheme="minorHAnsi" w:hAnsiTheme="minorHAnsi" w:cs="Arial"/>
          <w:color w:val="008640"/>
          <w:sz w:val="22"/>
          <w:szCs w:val="22"/>
        </w:rPr>
        <w:instrText xml:space="preserve"> SEQ Figura \* ARABIC </w:instrText>
      </w:r>
      <w:r w:rsidRPr="00762598">
        <w:rPr>
          <w:rFonts w:asciiTheme="minorHAnsi" w:hAnsiTheme="minorHAnsi" w:cs="Arial"/>
          <w:color w:val="008640"/>
          <w:sz w:val="22"/>
          <w:szCs w:val="22"/>
        </w:rPr>
        <w:fldChar w:fldCharType="separate"/>
      </w:r>
      <w:r w:rsidR="00E56E08">
        <w:rPr>
          <w:rFonts w:asciiTheme="minorHAnsi" w:hAnsiTheme="minorHAnsi" w:cs="Arial"/>
          <w:noProof/>
          <w:color w:val="008640"/>
          <w:sz w:val="22"/>
          <w:szCs w:val="22"/>
        </w:rPr>
        <w:t>3</w:t>
      </w:r>
      <w:r w:rsidRPr="00762598">
        <w:rPr>
          <w:rFonts w:asciiTheme="minorHAnsi" w:hAnsiTheme="minorHAnsi" w:cs="Arial"/>
          <w:color w:val="008640"/>
          <w:sz w:val="22"/>
          <w:szCs w:val="22"/>
        </w:rPr>
        <w:fldChar w:fldCharType="end"/>
      </w:r>
      <w:r w:rsidRPr="00762598">
        <w:rPr>
          <w:rFonts w:asciiTheme="minorHAnsi" w:hAnsiTheme="minorHAnsi" w:cs="Arial"/>
          <w:color w:val="008640"/>
          <w:sz w:val="22"/>
          <w:szCs w:val="22"/>
        </w:rPr>
        <w:t xml:space="preserve">. Agrupación de las </w:t>
      </w:r>
      <w:r w:rsidR="00FC1182">
        <w:rPr>
          <w:rFonts w:asciiTheme="minorHAnsi" w:hAnsiTheme="minorHAnsi" w:cs="Arial"/>
          <w:color w:val="008640"/>
          <w:sz w:val="22"/>
          <w:szCs w:val="22"/>
        </w:rPr>
        <w:t>d</w:t>
      </w:r>
      <w:r w:rsidRPr="00762598">
        <w:rPr>
          <w:rFonts w:asciiTheme="minorHAnsi" w:hAnsiTheme="minorHAnsi" w:cs="Arial"/>
          <w:color w:val="008640"/>
          <w:sz w:val="22"/>
          <w:szCs w:val="22"/>
        </w:rPr>
        <w:t xml:space="preserve">eterminantes </w:t>
      </w:r>
      <w:r w:rsidR="00FC1182">
        <w:rPr>
          <w:rFonts w:asciiTheme="minorHAnsi" w:hAnsiTheme="minorHAnsi" w:cs="Arial"/>
          <w:color w:val="008640"/>
          <w:sz w:val="22"/>
          <w:szCs w:val="22"/>
        </w:rPr>
        <w:t>a</w:t>
      </w:r>
      <w:r w:rsidRPr="00762598">
        <w:rPr>
          <w:rFonts w:asciiTheme="minorHAnsi" w:hAnsiTheme="minorHAnsi" w:cs="Arial"/>
          <w:color w:val="008640"/>
          <w:sz w:val="22"/>
          <w:szCs w:val="22"/>
        </w:rPr>
        <w:t>mbientales</w:t>
      </w:r>
      <w:bookmarkEnd w:id="158"/>
      <w:bookmarkEnd w:id="159"/>
    </w:p>
    <w:p w14:paraId="0957284F" w14:textId="77777777" w:rsidR="000D3091" w:rsidRPr="00762598" w:rsidRDefault="000D3091" w:rsidP="00F54224">
      <w:pPr>
        <w:spacing w:line="276" w:lineRule="auto"/>
        <w:jc w:val="center"/>
        <w:rPr>
          <w:rFonts w:asciiTheme="minorHAnsi" w:hAnsiTheme="minorHAnsi"/>
          <w:sz w:val="22"/>
          <w:szCs w:val="22"/>
        </w:rPr>
      </w:pPr>
      <w:r w:rsidRPr="00F17224">
        <w:rPr>
          <w:rFonts w:asciiTheme="minorHAnsi" w:hAnsiTheme="minorHAnsi"/>
          <w:noProof/>
          <w:sz w:val="22"/>
        </w:rPr>
        <w:drawing>
          <wp:inline distT="0" distB="0" distL="0" distR="0" wp14:anchorId="1F25065D" wp14:editId="6A71EABC">
            <wp:extent cx="3602459" cy="245858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13357" cy="2466017"/>
                    </a:xfrm>
                    <a:prstGeom prst="rect">
                      <a:avLst/>
                    </a:prstGeom>
                  </pic:spPr>
                </pic:pic>
              </a:graphicData>
            </a:graphic>
          </wp:inline>
        </w:drawing>
      </w:r>
    </w:p>
    <w:p w14:paraId="6FB21D90" w14:textId="18E1AF0E" w:rsidR="000D3091" w:rsidRPr="00762598" w:rsidRDefault="000D3091" w:rsidP="002935CA">
      <w:pPr>
        <w:spacing w:line="276" w:lineRule="auto"/>
        <w:jc w:val="both"/>
        <w:rPr>
          <w:rFonts w:asciiTheme="minorHAnsi" w:hAnsiTheme="minorHAnsi"/>
          <w:sz w:val="22"/>
          <w:szCs w:val="22"/>
        </w:rPr>
      </w:pPr>
      <w:r w:rsidRPr="00762598">
        <w:rPr>
          <w:rFonts w:asciiTheme="minorHAnsi" w:hAnsiTheme="minorHAnsi"/>
          <w:i/>
          <w:iCs/>
          <w:sz w:val="22"/>
          <w:szCs w:val="22"/>
        </w:rPr>
        <w:t>Fuente:</w:t>
      </w:r>
      <w:r w:rsidRPr="00762598">
        <w:rPr>
          <w:rFonts w:asciiTheme="minorHAnsi" w:hAnsiTheme="minorHAnsi"/>
          <w:sz w:val="22"/>
          <w:szCs w:val="22"/>
        </w:rPr>
        <w:t xml:space="preserve"> </w:t>
      </w:r>
      <w:r w:rsidR="00AB2181">
        <w:rPr>
          <w:rFonts w:asciiTheme="minorHAnsi" w:hAnsiTheme="minorHAnsi"/>
          <w:sz w:val="22"/>
          <w:szCs w:val="22"/>
        </w:rPr>
        <w:t xml:space="preserve">MinAmbiente </w:t>
      </w:r>
      <w:r w:rsidR="0061669E" w:rsidRPr="00762598">
        <w:rPr>
          <w:rFonts w:asciiTheme="minorHAnsi" w:hAnsiTheme="minorHAnsi"/>
          <w:sz w:val="22"/>
          <w:szCs w:val="22"/>
        </w:rPr>
        <w:t>(</w:t>
      </w:r>
      <w:r w:rsidRPr="00762598">
        <w:rPr>
          <w:rFonts w:asciiTheme="minorHAnsi" w:hAnsiTheme="minorHAnsi"/>
          <w:sz w:val="22"/>
          <w:szCs w:val="22"/>
        </w:rPr>
        <w:t>2022</w:t>
      </w:r>
      <w:r w:rsidR="0061669E" w:rsidRPr="00762598">
        <w:rPr>
          <w:rFonts w:asciiTheme="minorHAnsi" w:hAnsiTheme="minorHAnsi"/>
          <w:sz w:val="22"/>
          <w:szCs w:val="22"/>
        </w:rPr>
        <w:t>).</w:t>
      </w:r>
    </w:p>
    <w:p w14:paraId="79DAE968" w14:textId="022366EE" w:rsidR="00B07868" w:rsidRPr="00762598" w:rsidRDefault="0004733D" w:rsidP="002935CA">
      <w:pPr>
        <w:spacing w:before="240" w:line="276" w:lineRule="auto"/>
        <w:jc w:val="both"/>
        <w:rPr>
          <w:rFonts w:asciiTheme="minorHAnsi" w:hAnsiTheme="minorHAnsi"/>
          <w:sz w:val="22"/>
          <w:szCs w:val="22"/>
        </w:rPr>
      </w:pPr>
      <w:bookmarkStart w:id="160" w:name="_Hlk167112947"/>
      <w:r w:rsidRPr="00762598">
        <w:rPr>
          <w:rFonts w:asciiTheme="minorHAnsi" w:hAnsiTheme="minorHAnsi"/>
          <w:sz w:val="22"/>
          <w:szCs w:val="22"/>
        </w:rPr>
        <w:t xml:space="preserve">A continuación, se describen las determinantes ambientales </w:t>
      </w:r>
      <w:bookmarkStart w:id="161" w:name="_Toc379801681"/>
      <w:bookmarkStart w:id="162" w:name="_Toc9583913"/>
      <w:bookmarkStart w:id="163" w:name="_Toc15567985"/>
      <w:bookmarkStart w:id="164" w:name="_Toc15568257"/>
      <w:bookmarkStart w:id="165" w:name="_Toc15568456"/>
      <w:bookmarkStart w:id="166" w:name="_Toc167462010"/>
      <w:bookmarkStart w:id="167" w:name="_Toc367709750"/>
      <w:bookmarkEnd w:id="156"/>
      <w:bookmarkEnd w:id="157"/>
      <w:bookmarkEnd w:id="160"/>
      <w:r w:rsidR="001A661B" w:rsidRPr="00762598">
        <w:rPr>
          <w:rFonts w:asciiTheme="minorHAnsi" w:hAnsiTheme="minorHAnsi"/>
          <w:sz w:val="22"/>
          <w:szCs w:val="22"/>
        </w:rPr>
        <w:t>analizadas</w:t>
      </w:r>
      <w:r w:rsidR="00AD6691" w:rsidRPr="00762598">
        <w:rPr>
          <w:rFonts w:asciiTheme="minorHAnsi" w:hAnsiTheme="minorHAnsi"/>
          <w:sz w:val="22"/>
          <w:szCs w:val="22"/>
        </w:rPr>
        <w:t xml:space="preserve"> según la agrupación y clasificación</w:t>
      </w:r>
      <w:r w:rsidR="00B07868" w:rsidRPr="00762598">
        <w:rPr>
          <w:rFonts w:asciiTheme="minorHAnsi" w:hAnsiTheme="minorHAnsi"/>
          <w:sz w:val="22"/>
          <w:szCs w:val="22"/>
        </w:rPr>
        <w:t>.</w:t>
      </w:r>
    </w:p>
    <w:p w14:paraId="5E392D0C" w14:textId="08E1953B" w:rsidR="00B07868" w:rsidRPr="00C56D21" w:rsidRDefault="00B07868" w:rsidP="00440971">
      <w:pPr>
        <w:pStyle w:val="Ttulo4"/>
        <w:numPr>
          <w:ilvl w:val="3"/>
          <w:numId w:val="1"/>
        </w:numPr>
        <w:tabs>
          <w:tab w:val="left" w:pos="1276"/>
        </w:tabs>
        <w:spacing w:line="276" w:lineRule="auto"/>
        <w:ind w:left="851" w:hanging="567"/>
        <w:jc w:val="both"/>
        <w:rPr>
          <w:rFonts w:asciiTheme="minorHAnsi" w:hAnsiTheme="minorHAnsi"/>
          <w:sz w:val="22"/>
          <w:lang w:val="pt-BR"/>
        </w:rPr>
      </w:pPr>
      <w:bookmarkStart w:id="168" w:name="_Hlk177734782"/>
      <w:r w:rsidRPr="00C56D21">
        <w:rPr>
          <w:rFonts w:asciiTheme="minorHAnsi" w:hAnsiTheme="minorHAnsi"/>
          <w:sz w:val="22"/>
          <w:lang w:val="pt-BR"/>
        </w:rPr>
        <w:t xml:space="preserve">Sistema </w:t>
      </w:r>
      <w:r w:rsidR="00797D1C" w:rsidRPr="00C56D21">
        <w:rPr>
          <w:rFonts w:asciiTheme="minorHAnsi" w:hAnsiTheme="minorHAnsi"/>
          <w:sz w:val="22"/>
          <w:lang w:val="pt-BR"/>
        </w:rPr>
        <w:t>N</w:t>
      </w:r>
      <w:r w:rsidRPr="00C56D21">
        <w:rPr>
          <w:rFonts w:asciiTheme="minorHAnsi" w:hAnsiTheme="minorHAnsi"/>
          <w:sz w:val="22"/>
          <w:lang w:val="pt-BR"/>
        </w:rPr>
        <w:t xml:space="preserve">acional de </w:t>
      </w:r>
      <w:r w:rsidR="00797D1C" w:rsidRPr="00C56D21">
        <w:rPr>
          <w:rFonts w:asciiTheme="minorHAnsi" w:hAnsiTheme="minorHAnsi"/>
          <w:sz w:val="22"/>
          <w:lang w:val="pt-BR"/>
        </w:rPr>
        <w:t>Á</w:t>
      </w:r>
      <w:r w:rsidRPr="00C56D21">
        <w:rPr>
          <w:rFonts w:asciiTheme="minorHAnsi" w:hAnsiTheme="minorHAnsi"/>
          <w:sz w:val="22"/>
          <w:lang w:val="pt-BR"/>
        </w:rPr>
        <w:t xml:space="preserve">reas </w:t>
      </w:r>
      <w:r w:rsidR="00797D1C" w:rsidRPr="00C56D21">
        <w:rPr>
          <w:rFonts w:asciiTheme="minorHAnsi" w:hAnsiTheme="minorHAnsi"/>
          <w:sz w:val="22"/>
          <w:lang w:val="pt-BR"/>
        </w:rPr>
        <w:t>P</w:t>
      </w:r>
      <w:r w:rsidRPr="00C56D21">
        <w:rPr>
          <w:rFonts w:asciiTheme="minorHAnsi" w:hAnsiTheme="minorHAnsi"/>
          <w:sz w:val="22"/>
          <w:lang w:val="pt-BR"/>
        </w:rPr>
        <w:t xml:space="preserve">rotegidas </w:t>
      </w:r>
      <w:r w:rsidR="00DC53BD" w:rsidRPr="00C56D21">
        <w:rPr>
          <w:rFonts w:asciiTheme="minorHAnsi" w:hAnsiTheme="minorHAnsi"/>
          <w:sz w:val="22"/>
          <w:szCs w:val="22"/>
          <w:lang w:val="pt-BR"/>
        </w:rPr>
        <w:t>(</w:t>
      </w:r>
      <w:r w:rsidRPr="00C56D21">
        <w:rPr>
          <w:rFonts w:asciiTheme="minorHAnsi" w:hAnsiTheme="minorHAnsi"/>
          <w:sz w:val="22"/>
          <w:lang w:val="pt-BR"/>
        </w:rPr>
        <w:t>SINAP</w:t>
      </w:r>
      <w:r w:rsidR="00DC53BD" w:rsidRPr="00C56D21">
        <w:rPr>
          <w:rFonts w:asciiTheme="minorHAnsi" w:hAnsiTheme="minorHAnsi"/>
          <w:sz w:val="22"/>
          <w:szCs w:val="22"/>
          <w:lang w:val="pt-BR"/>
        </w:rPr>
        <w:t>)</w:t>
      </w:r>
    </w:p>
    <w:bookmarkEnd w:id="168"/>
    <w:p w14:paraId="2438BF32" w14:textId="1FE780CB" w:rsidR="00821626" w:rsidRPr="00F17224" w:rsidRDefault="00B07868" w:rsidP="002935CA">
      <w:pPr>
        <w:pStyle w:val="Sinespaciado"/>
        <w:spacing w:before="240" w:after="120" w:line="276" w:lineRule="auto"/>
        <w:rPr>
          <w:lang w:val="es-419"/>
        </w:rPr>
      </w:pPr>
      <w:r w:rsidRPr="00F17224">
        <w:rPr>
          <w:lang w:val="es-419"/>
        </w:rPr>
        <w:t xml:space="preserve">El </w:t>
      </w:r>
      <w:r w:rsidR="00753F11">
        <w:rPr>
          <w:lang w:val="es-419"/>
        </w:rPr>
        <w:t>art.</w:t>
      </w:r>
      <w:r w:rsidRPr="00F17224">
        <w:rPr>
          <w:lang w:val="es-419"/>
        </w:rPr>
        <w:t xml:space="preserve"> 2.2.2.1.1.3. del Decreto 1076 de 2015 menciona que el Sistema Nacional de Áreas Protegidas (SINAP) es </w:t>
      </w:r>
      <w:r w:rsidRPr="00F17224">
        <w:rPr>
          <w:i/>
          <w:lang w:val="es-419"/>
        </w:rPr>
        <w:t>“</w:t>
      </w:r>
      <w:r w:rsidRPr="00F17224">
        <w:rPr>
          <w:lang w:val="es-419"/>
        </w:rPr>
        <w:t>el conjunto de las áreas protegidas, actores sociales e institucionales y las estrategias e instrumentos de gestión que las articulan, para contribuir como un todo al cumplimiento de los objetivos generales de conservación del país”.</w:t>
      </w:r>
    </w:p>
    <w:p w14:paraId="47E7A286" w14:textId="55094C25" w:rsidR="00821626" w:rsidRPr="00F17224" w:rsidRDefault="00B07868" w:rsidP="002935CA">
      <w:pPr>
        <w:pStyle w:val="Sinespaciado"/>
        <w:spacing w:before="240" w:after="120" w:line="276" w:lineRule="auto"/>
        <w:rPr>
          <w:lang w:val="es-419"/>
        </w:rPr>
      </w:pPr>
      <w:r w:rsidRPr="00F17224">
        <w:rPr>
          <w:lang w:val="es-419"/>
        </w:rPr>
        <w:lastRenderedPageBreak/>
        <w:t xml:space="preserve">Las categorías de manejo que conforman el SINAP están definidas en el </w:t>
      </w:r>
      <w:r w:rsidR="00753F11">
        <w:rPr>
          <w:lang w:val="es-419"/>
        </w:rPr>
        <w:t>art.</w:t>
      </w:r>
      <w:r w:rsidRPr="00F17224">
        <w:rPr>
          <w:lang w:val="es-419"/>
        </w:rPr>
        <w:t xml:space="preserve"> 2.2.2.1.2.1. del citado decreto: a) Las del Sistema de Parques Nacionales Naturales; b) Las </w:t>
      </w:r>
      <w:r w:rsidR="0026253A" w:rsidRPr="00F17224">
        <w:rPr>
          <w:lang w:val="es-419"/>
        </w:rPr>
        <w:t>reservas forestales protectoras</w:t>
      </w:r>
      <w:r w:rsidRPr="00F17224">
        <w:rPr>
          <w:lang w:val="es-419"/>
        </w:rPr>
        <w:t xml:space="preserve">; c) Los </w:t>
      </w:r>
      <w:r w:rsidR="00020B98" w:rsidRPr="00F17224">
        <w:rPr>
          <w:lang w:val="es-419"/>
        </w:rPr>
        <w:t>parques naturales regionales</w:t>
      </w:r>
      <w:r w:rsidRPr="00F17224">
        <w:rPr>
          <w:lang w:val="es-419"/>
        </w:rPr>
        <w:t xml:space="preserve">; d) Los </w:t>
      </w:r>
      <w:r w:rsidR="00020B98" w:rsidRPr="00F17224">
        <w:rPr>
          <w:lang w:val="es-419"/>
        </w:rPr>
        <w:t>distritos de manejo integrado</w:t>
      </w:r>
      <w:r w:rsidRPr="00F17224">
        <w:rPr>
          <w:lang w:val="es-419"/>
        </w:rPr>
        <w:t xml:space="preserve">; e) Los </w:t>
      </w:r>
      <w:r w:rsidR="00020B98" w:rsidRPr="00F17224">
        <w:rPr>
          <w:lang w:val="es-419"/>
        </w:rPr>
        <w:t>distritos de conservación de suelos</w:t>
      </w:r>
      <w:r w:rsidRPr="00F17224">
        <w:rPr>
          <w:lang w:val="es-419"/>
        </w:rPr>
        <w:t xml:space="preserve">; f) Las </w:t>
      </w:r>
      <w:r w:rsidR="00020B98" w:rsidRPr="00F17224">
        <w:rPr>
          <w:lang w:val="es-419"/>
        </w:rPr>
        <w:t xml:space="preserve">áreas de recreación </w:t>
      </w:r>
      <w:r w:rsidRPr="00F17224">
        <w:rPr>
          <w:lang w:val="es-419"/>
        </w:rPr>
        <w:t xml:space="preserve">y g) Las </w:t>
      </w:r>
      <w:r w:rsidR="00020B98" w:rsidRPr="00F17224">
        <w:rPr>
          <w:lang w:val="es-419"/>
        </w:rPr>
        <w:t>reservas naturales de la sociedad civil</w:t>
      </w:r>
      <w:r w:rsidR="00020B98">
        <w:rPr>
          <w:lang w:val="es-419"/>
        </w:rPr>
        <w:t xml:space="preserve"> </w:t>
      </w:r>
      <w:r w:rsidR="00E23E0B">
        <w:rPr>
          <w:lang w:val="es-419"/>
        </w:rPr>
        <w:t>(tabla 4)</w:t>
      </w:r>
      <w:r w:rsidRPr="00762598">
        <w:rPr>
          <w:lang w:val="es-419"/>
        </w:rPr>
        <w:t>.</w:t>
      </w:r>
    </w:p>
    <w:p w14:paraId="43B8B000" w14:textId="6FFFF864" w:rsidR="00B07868" w:rsidRPr="00762598" w:rsidRDefault="00B07868" w:rsidP="002935CA">
      <w:pPr>
        <w:pStyle w:val="Descripcin"/>
        <w:keepNext/>
        <w:spacing w:before="240" w:line="276" w:lineRule="auto"/>
        <w:jc w:val="both"/>
        <w:rPr>
          <w:rFonts w:asciiTheme="minorHAnsi" w:hAnsiTheme="minorHAnsi" w:cs="Helvetica"/>
          <w:iCs w:val="0"/>
          <w:color w:val="008640"/>
          <w:sz w:val="22"/>
          <w:szCs w:val="22"/>
        </w:rPr>
      </w:pPr>
      <w:bookmarkStart w:id="169" w:name="_Toc171087042"/>
      <w:bookmarkStart w:id="170" w:name="_Toc199421839"/>
      <w:bookmarkStart w:id="171" w:name="_Toc203731876"/>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4</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Sistema Nacional de </w:t>
      </w:r>
      <w:r w:rsidR="00C8248F" w:rsidRPr="00762598">
        <w:rPr>
          <w:rFonts w:asciiTheme="minorHAnsi" w:hAnsiTheme="minorHAnsi" w:cs="Helvetica"/>
          <w:iCs w:val="0"/>
          <w:color w:val="008640"/>
          <w:sz w:val="22"/>
          <w:szCs w:val="22"/>
        </w:rPr>
        <w:t>Á</w:t>
      </w:r>
      <w:r w:rsidRPr="00762598">
        <w:rPr>
          <w:rFonts w:asciiTheme="minorHAnsi" w:hAnsiTheme="minorHAnsi" w:cs="Helvetica"/>
          <w:iCs w:val="0"/>
          <w:color w:val="008640"/>
          <w:sz w:val="22"/>
          <w:szCs w:val="22"/>
        </w:rPr>
        <w:t xml:space="preserve">reas </w:t>
      </w:r>
      <w:r w:rsidR="00C8248F" w:rsidRPr="00762598">
        <w:rPr>
          <w:rFonts w:asciiTheme="minorHAnsi" w:hAnsiTheme="minorHAnsi" w:cs="Helvetica"/>
          <w:iCs w:val="0"/>
          <w:color w:val="008640"/>
          <w:sz w:val="22"/>
          <w:szCs w:val="22"/>
        </w:rPr>
        <w:t>P</w:t>
      </w:r>
      <w:r w:rsidRPr="00762598">
        <w:rPr>
          <w:rFonts w:asciiTheme="minorHAnsi" w:hAnsiTheme="minorHAnsi" w:cs="Helvetica"/>
          <w:iCs w:val="0"/>
          <w:color w:val="008640"/>
          <w:sz w:val="22"/>
          <w:szCs w:val="22"/>
        </w:rPr>
        <w:t>rotegidas</w:t>
      </w:r>
      <w:bookmarkEnd w:id="169"/>
      <w:bookmarkEnd w:id="170"/>
      <w:bookmarkEnd w:id="171"/>
    </w:p>
    <w:tbl>
      <w:tblPr>
        <w:tblpPr w:leftFromText="141" w:rightFromText="141" w:vertAnchor="text" w:horzAnchor="margin" w:tblpXSpec="center"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14"/>
        <w:gridCol w:w="2154"/>
        <w:gridCol w:w="4683"/>
      </w:tblGrid>
      <w:tr w:rsidR="00B07868" w:rsidRPr="00762598" w14:paraId="0986E48A" w14:textId="77777777" w:rsidTr="009D0120">
        <w:trPr>
          <w:cantSplit/>
          <w:trHeight w:val="20"/>
          <w:tblHeader/>
        </w:trPr>
        <w:tc>
          <w:tcPr>
            <w:tcW w:w="1952" w:type="dxa"/>
            <w:gridSpan w:val="2"/>
            <w:tcBorders>
              <w:top w:val="single" w:sz="4" w:space="0" w:color="auto"/>
              <w:left w:val="single" w:sz="4" w:space="0" w:color="auto"/>
              <w:bottom w:val="single" w:sz="4" w:space="0" w:color="auto"/>
              <w:right w:val="nil"/>
            </w:tcBorders>
            <w:shd w:val="clear" w:color="auto" w:fill="2E8A3B"/>
            <w:textDirection w:val="btLr"/>
            <w:vAlign w:val="center"/>
          </w:tcPr>
          <w:p w14:paraId="1F44DB13" w14:textId="77777777" w:rsidR="00B07868" w:rsidRPr="00762598" w:rsidRDefault="00B07868" w:rsidP="00F17224">
            <w:pPr>
              <w:rPr>
                <w:rFonts w:ascii="Verdana" w:hAnsi="Verdana" w:cs="Arial"/>
                <w:b/>
                <w:color w:val="FFFFFF"/>
                <w:sz w:val="20"/>
                <w:szCs w:val="20"/>
              </w:rPr>
            </w:pPr>
          </w:p>
        </w:tc>
        <w:tc>
          <w:tcPr>
            <w:tcW w:w="6837" w:type="dxa"/>
            <w:gridSpan w:val="2"/>
            <w:tcBorders>
              <w:top w:val="single" w:sz="4" w:space="0" w:color="auto"/>
              <w:left w:val="nil"/>
              <w:bottom w:val="single" w:sz="4" w:space="0" w:color="auto"/>
              <w:right w:val="single" w:sz="4" w:space="0" w:color="auto"/>
            </w:tcBorders>
            <w:shd w:val="clear" w:color="auto" w:fill="2E8A3B"/>
            <w:vAlign w:val="center"/>
          </w:tcPr>
          <w:p w14:paraId="2F953109" w14:textId="77777777" w:rsidR="00B07868" w:rsidRPr="00762598" w:rsidRDefault="00B07868" w:rsidP="00F17224">
            <w:pPr>
              <w:rPr>
                <w:rFonts w:ascii="Verdana" w:hAnsi="Verdana" w:cs="Arial"/>
                <w:b/>
                <w:color w:val="FFFFFF"/>
                <w:sz w:val="20"/>
                <w:szCs w:val="20"/>
              </w:rPr>
            </w:pPr>
            <w:r w:rsidRPr="00762598">
              <w:rPr>
                <w:rFonts w:ascii="Verdana" w:hAnsi="Verdana" w:cs="Arial"/>
                <w:b/>
                <w:color w:val="FFFFFF"/>
                <w:sz w:val="20"/>
                <w:szCs w:val="20"/>
              </w:rPr>
              <w:t>Determinantes ambientales del medio natural</w:t>
            </w:r>
          </w:p>
        </w:tc>
      </w:tr>
      <w:tr w:rsidR="00B07868" w:rsidRPr="00762598" w14:paraId="62E111C4" w14:textId="77777777" w:rsidTr="009D0120">
        <w:trPr>
          <w:cantSplit/>
          <w:trHeight w:val="20"/>
        </w:trPr>
        <w:tc>
          <w:tcPr>
            <w:tcW w:w="1838" w:type="dxa"/>
            <w:vMerge w:val="restart"/>
            <w:tcBorders>
              <w:top w:val="single" w:sz="4" w:space="0" w:color="auto"/>
            </w:tcBorders>
            <w:vAlign w:val="center"/>
            <w:hideMark/>
          </w:tcPr>
          <w:p w14:paraId="16FA3370" w14:textId="3AE1AFF1" w:rsidR="00B07868" w:rsidRPr="00C56D21" w:rsidRDefault="0024747C" w:rsidP="00F17224">
            <w:pPr>
              <w:pStyle w:val="Sinespaciado"/>
              <w:jc w:val="left"/>
              <w:rPr>
                <w:rFonts w:ascii="Verdana" w:hAnsi="Verdana"/>
                <w:sz w:val="20"/>
                <w:lang w:val="pt-BR"/>
              </w:rPr>
            </w:pPr>
            <w:r w:rsidRPr="00C56D21">
              <w:rPr>
                <w:rFonts w:ascii="Verdana" w:hAnsi="Verdana"/>
                <w:sz w:val="20"/>
                <w:lang w:val="pt-BR"/>
              </w:rPr>
              <w:t xml:space="preserve">Sistema Nacional de Áreas Protegidas </w:t>
            </w:r>
            <w:r w:rsidR="00E23E0B" w:rsidRPr="00C56D21">
              <w:rPr>
                <w:rFonts w:ascii="Verdana" w:hAnsi="Verdana" w:cs="Arial"/>
                <w:sz w:val="20"/>
                <w:szCs w:val="20"/>
                <w:lang w:val="pt-BR"/>
              </w:rPr>
              <w:t>(</w:t>
            </w:r>
            <w:r w:rsidR="00B07868" w:rsidRPr="00C56D21">
              <w:rPr>
                <w:rFonts w:ascii="Verdana" w:hAnsi="Verdana"/>
                <w:sz w:val="20"/>
                <w:lang w:val="pt-BR"/>
              </w:rPr>
              <w:t>SINAP</w:t>
            </w:r>
            <w:r w:rsidR="00E23E0B" w:rsidRPr="00C56D21">
              <w:rPr>
                <w:rFonts w:ascii="Verdana" w:hAnsi="Verdana" w:cs="Arial"/>
                <w:sz w:val="20"/>
                <w:szCs w:val="20"/>
                <w:lang w:val="pt-BR"/>
              </w:rPr>
              <w:t>)</w:t>
            </w:r>
          </w:p>
        </w:tc>
        <w:tc>
          <w:tcPr>
            <w:tcW w:w="2268" w:type="dxa"/>
            <w:gridSpan w:val="2"/>
            <w:vMerge w:val="restart"/>
            <w:tcBorders>
              <w:top w:val="single" w:sz="4" w:space="0" w:color="auto"/>
            </w:tcBorders>
            <w:vAlign w:val="center"/>
            <w:hideMark/>
          </w:tcPr>
          <w:p w14:paraId="17941719" w14:textId="77777777" w:rsidR="00B07868" w:rsidRPr="00F17224" w:rsidRDefault="00B07868" w:rsidP="00F17224">
            <w:pPr>
              <w:pStyle w:val="Sinespaciado"/>
              <w:jc w:val="left"/>
              <w:rPr>
                <w:rFonts w:ascii="Verdana" w:hAnsi="Verdana"/>
                <w:sz w:val="20"/>
                <w:lang w:val="es-419"/>
              </w:rPr>
            </w:pPr>
            <w:bookmarkStart w:id="172" w:name="_Hlk167180185"/>
            <w:r w:rsidRPr="00F17224">
              <w:rPr>
                <w:rFonts w:ascii="Verdana" w:hAnsi="Verdana"/>
                <w:sz w:val="20"/>
                <w:lang w:val="es-419"/>
              </w:rPr>
              <w:t>Sistema de Parques Nacionales Naturales</w:t>
            </w:r>
            <w:bookmarkEnd w:id="172"/>
          </w:p>
        </w:tc>
        <w:tc>
          <w:tcPr>
            <w:tcW w:w="4678" w:type="dxa"/>
            <w:tcBorders>
              <w:top w:val="single" w:sz="4" w:space="0" w:color="auto"/>
            </w:tcBorders>
            <w:vAlign w:val="center"/>
            <w:hideMark/>
          </w:tcPr>
          <w:p w14:paraId="2746D188" w14:textId="3ED403D0"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 xml:space="preserve">Parques </w:t>
            </w:r>
            <w:r w:rsidR="00E23E0B">
              <w:rPr>
                <w:rFonts w:ascii="Verdana" w:hAnsi="Verdana" w:cs="Arial"/>
                <w:sz w:val="20"/>
                <w:szCs w:val="20"/>
                <w:lang w:val="es-419"/>
              </w:rPr>
              <w:t>n</w:t>
            </w:r>
            <w:r w:rsidRPr="00762598">
              <w:rPr>
                <w:rFonts w:ascii="Verdana" w:hAnsi="Verdana" w:cs="Arial"/>
                <w:sz w:val="20"/>
                <w:szCs w:val="20"/>
                <w:lang w:val="es-419"/>
              </w:rPr>
              <w:t xml:space="preserve">acionales </w:t>
            </w:r>
            <w:r w:rsidR="00E23E0B">
              <w:rPr>
                <w:rFonts w:ascii="Verdana" w:hAnsi="Verdana" w:cs="Arial"/>
                <w:sz w:val="20"/>
                <w:szCs w:val="20"/>
                <w:lang w:val="es-419"/>
              </w:rPr>
              <w:t>n</w:t>
            </w:r>
            <w:r w:rsidRPr="00762598">
              <w:rPr>
                <w:rFonts w:ascii="Verdana" w:hAnsi="Verdana" w:cs="Arial"/>
                <w:sz w:val="20"/>
                <w:szCs w:val="20"/>
                <w:lang w:val="es-419"/>
              </w:rPr>
              <w:t>aturales</w:t>
            </w:r>
          </w:p>
        </w:tc>
      </w:tr>
      <w:tr w:rsidR="00B07868" w:rsidRPr="00762598" w14:paraId="3C3E004E" w14:textId="77777777" w:rsidTr="009D0120">
        <w:trPr>
          <w:cantSplit/>
          <w:trHeight w:val="20"/>
        </w:trPr>
        <w:tc>
          <w:tcPr>
            <w:tcW w:w="1838" w:type="dxa"/>
            <w:vMerge/>
            <w:vAlign w:val="center"/>
            <w:hideMark/>
          </w:tcPr>
          <w:p w14:paraId="6F73715B" w14:textId="77777777" w:rsidR="00B07868" w:rsidRPr="00F17224" w:rsidRDefault="00B07868" w:rsidP="00F17224">
            <w:pPr>
              <w:pStyle w:val="Sinespaciado"/>
              <w:jc w:val="left"/>
              <w:rPr>
                <w:rFonts w:ascii="Verdana" w:hAnsi="Verdana"/>
                <w:sz w:val="20"/>
                <w:lang w:val="es-419"/>
              </w:rPr>
            </w:pPr>
          </w:p>
        </w:tc>
        <w:tc>
          <w:tcPr>
            <w:tcW w:w="2268" w:type="dxa"/>
            <w:gridSpan w:val="2"/>
            <w:vMerge/>
            <w:vAlign w:val="center"/>
            <w:hideMark/>
          </w:tcPr>
          <w:p w14:paraId="3AD09224" w14:textId="77777777" w:rsidR="00B07868" w:rsidRPr="00F17224" w:rsidRDefault="00B07868" w:rsidP="00F17224">
            <w:pPr>
              <w:pStyle w:val="Sinespaciado"/>
              <w:jc w:val="left"/>
              <w:rPr>
                <w:rFonts w:ascii="Verdana" w:hAnsi="Verdana"/>
                <w:sz w:val="20"/>
                <w:lang w:val="es-419"/>
              </w:rPr>
            </w:pPr>
          </w:p>
        </w:tc>
        <w:tc>
          <w:tcPr>
            <w:tcW w:w="4678" w:type="dxa"/>
            <w:vAlign w:val="center"/>
            <w:hideMark/>
          </w:tcPr>
          <w:p w14:paraId="6E834013" w14:textId="66A30AB7" w:rsidR="00B07868" w:rsidRPr="00F17224" w:rsidRDefault="00B07868" w:rsidP="00F17224">
            <w:pPr>
              <w:pStyle w:val="Sinespaciado"/>
              <w:ind w:left="-389" w:firstLine="389"/>
              <w:jc w:val="left"/>
              <w:rPr>
                <w:rFonts w:ascii="Verdana" w:hAnsi="Verdana"/>
                <w:sz w:val="20"/>
                <w:lang w:val="es-419"/>
              </w:rPr>
            </w:pPr>
            <w:r w:rsidRPr="00F17224">
              <w:rPr>
                <w:rFonts w:ascii="Verdana" w:hAnsi="Verdana"/>
                <w:sz w:val="20"/>
                <w:lang w:val="es-419"/>
              </w:rPr>
              <w:t xml:space="preserve">Reservas </w:t>
            </w:r>
            <w:r w:rsidR="00E23E0B">
              <w:rPr>
                <w:rFonts w:ascii="Verdana" w:hAnsi="Verdana" w:cs="Arial"/>
                <w:sz w:val="20"/>
                <w:szCs w:val="20"/>
                <w:lang w:val="es-419"/>
              </w:rPr>
              <w:t>n</w:t>
            </w:r>
            <w:r w:rsidRPr="00762598">
              <w:rPr>
                <w:rFonts w:ascii="Verdana" w:hAnsi="Verdana" w:cs="Arial"/>
                <w:sz w:val="20"/>
                <w:szCs w:val="20"/>
                <w:lang w:val="es-419"/>
              </w:rPr>
              <w:t>aturales</w:t>
            </w:r>
          </w:p>
        </w:tc>
      </w:tr>
      <w:tr w:rsidR="00B07868" w:rsidRPr="00762598" w14:paraId="720A339A" w14:textId="77777777" w:rsidTr="009D0120">
        <w:trPr>
          <w:cantSplit/>
          <w:trHeight w:val="20"/>
        </w:trPr>
        <w:tc>
          <w:tcPr>
            <w:tcW w:w="1838" w:type="dxa"/>
            <w:vMerge/>
            <w:vAlign w:val="center"/>
            <w:hideMark/>
          </w:tcPr>
          <w:p w14:paraId="319E7D4A" w14:textId="77777777" w:rsidR="00B07868" w:rsidRPr="00F17224" w:rsidRDefault="00B07868" w:rsidP="00F17224">
            <w:pPr>
              <w:pStyle w:val="Sinespaciado"/>
              <w:jc w:val="left"/>
              <w:rPr>
                <w:rFonts w:ascii="Verdana" w:hAnsi="Verdana"/>
                <w:sz w:val="20"/>
                <w:lang w:val="es-419"/>
              </w:rPr>
            </w:pPr>
          </w:p>
        </w:tc>
        <w:tc>
          <w:tcPr>
            <w:tcW w:w="2268" w:type="dxa"/>
            <w:gridSpan w:val="2"/>
            <w:vMerge/>
            <w:vAlign w:val="center"/>
            <w:hideMark/>
          </w:tcPr>
          <w:p w14:paraId="28394844" w14:textId="77777777" w:rsidR="00B07868" w:rsidRPr="00F17224" w:rsidRDefault="00B07868" w:rsidP="00F17224">
            <w:pPr>
              <w:pStyle w:val="Sinespaciado"/>
              <w:jc w:val="left"/>
              <w:rPr>
                <w:rFonts w:ascii="Verdana" w:hAnsi="Verdana"/>
                <w:sz w:val="20"/>
                <w:lang w:val="es-419"/>
              </w:rPr>
            </w:pPr>
          </w:p>
        </w:tc>
        <w:tc>
          <w:tcPr>
            <w:tcW w:w="4678" w:type="dxa"/>
            <w:vAlign w:val="center"/>
            <w:hideMark/>
          </w:tcPr>
          <w:p w14:paraId="38961E03" w14:textId="17DF0B9D"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 xml:space="preserve">Áreas </w:t>
            </w:r>
            <w:r w:rsidR="00E23E0B">
              <w:rPr>
                <w:rFonts w:ascii="Verdana" w:hAnsi="Verdana" w:cs="Arial"/>
                <w:sz w:val="20"/>
                <w:szCs w:val="20"/>
                <w:lang w:val="es-419"/>
              </w:rPr>
              <w:t>n</w:t>
            </w:r>
            <w:r w:rsidRPr="00762598">
              <w:rPr>
                <w:rFonts w:ascii="Verdana" w:hAnsi="Verdana" w:cs="Arial"/>
                <w:sz w:val="20"/>
                <w:szCs w:val="20"/>
                <w:lang w:val="es-419"/>
              </w:rPr>
              <w:t xml:space="preserve">aturales </w:t>
            </w:r>
            <w:r w:rsidR="00E23E0B">
              <w:rPr>
                <w:rFonts w:ascii="Verdana" w:hAnsi="Verdana" w:cs="Arial"/>
                <w:sz w:val="20"/>
                <w:szCs w:val="20"/>
                <w:lang w:val="es-419"/>
              </w:rPr>
              <w:t>ú</w:t>
            </w:r>
            <w:r w:rsidRPr="00762598">
              <w:rPr>
                <w:rFonts w:ascii="Verdana" w:hAnsi="Verdana" w:cs="Arial"/>
                <w:sz w:val="20"/>
                <w:szCs w:val="20"/>
                <w:lang w:val="es-419"/>
              </w:rPr>
              <w:t>nicas</w:t>
            </w:r>
          </w:p>
        </w:tc>
      </w:tr>
      <w:tr w:rsidR="00B07868" w:rsidRPr="00762598" w14:paraId="23D3A15E" w14:textId="77777777" w:rsidTr="009D0120">
        <w:trPr>
          <w:cantSplit/>
          <w:trHeight w:val="20"/>
        </w:trPr>
        <w:tc>
          <w:tcPr>
            <w:tcW w:w="1838" w:type="dxa"/>
            <w:vMerge/>
            <w:vAlign w:val="center"/>
            <w:hideMark/>
          </w:tcPr>
          <w:p w14:paraId="0C6A84F9" w14:textId="77777777" w:rsidR="00B07868" w:rsidRPr="00F17224" w:rsidRDefault="00B07868" w:rsidP="00F17224">
            <w:pPr>
              <w:pStyle w:val="Sinespaciado"/>
              <w:jc w:val="left"/>
              <w:rPr>
                <w:rFonts w:ascii="Verdana" w:hAnsi="Verdana"/>
                <w:sz w:val="20"/>
                <w:lang w:val="es-419"/>
              </w:rPr>
            </w:pPr>
          </w:p>
        </w:tc>
        <w:tc>
          <w:tcPr>
            <w:tcW w:w="2268" w:type="dxa"/>
            <w:gridSpan w:val="2"/>
            <w:vMerge/>
            <w:vAlign w:val="center"/>
            <w:hideMark/>
          </w:tcPr>
          <w:p w14:paraId="6D7BF8D4" w14:textId="77777777" w:rsidR="00B07868" w:rsidRPr="00F17224" w:rsidRDefault="00B07868" w:rsidP="00F17224">
            <w:pPr>
              <w:pStyle w:val="Sinespaciado"/>
              <w:jc w:val="left"/>
              <w:rPr>
                <w:rFonts w:ascii="Verdana" w:hAnsi="Verdana"/>
                <w:sz w:val="20"/>
                <w:lang w:val="es-419"/>
              </w:rPr>
            </w:pPr>
          </w:p>
        </w:tc>
        <w:tc>
          <w:tcPr>
            <w:tcW w:w="4678" w:type="dxa"/>
            <w:vAlign w:val="center"/>
            <w:hideMark/>
          </w:tcPr>
          <w:p w14:paraId="4805DBF2" w14:textId="781851C2"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 xml:space="preserve">Santuarios de </w:t>
            </w:r>
            <w:r w:rsidR="00E23E0B">
              <w:rPr>
                <w:rFonts w:ascii="Verdana" w:hAnsi="Verdana" w:cs="Arial"/>
                <w:sz w:val="20"/>
                <w:szCs w:val="20"/>
                <w:lang w:val="es-419"/>
              </w:rPr>
              <w:t>f</w:t>
            </w:r>
            <w:r w:rsidRPr="00762598">
              <w:rPr>
                <w:rFonts w:ascii="Verdana" w:hAnsi="Verdana" w:cs="Arial"/>
                <w:sz w:val="20"/>
                <w:szCs w:val="20"/>
                <w:lang w:val="es-419"/>
              </w:rPr>
              <w:t>auna</w:t>
            </w:r>
            <w:r w:rsidRPr="00F17224">
              <w:rPr>
                <w:rFonts w:ascii="Verdana" w:hAnsi="Verdana"/>
                <w:sz w:val="20"/>
                <w:lang w:val="es-419"/>
              </w:rPr>
              <w:t xml:space="preserve"> y </w:t>
            </w:r>
            <w:r w:rsidR="00E23E0B">
              <w:rPr>
                <w:rFonts w:ascii="Verdana" w:hAnsi="Verdana" w:cs="Arial"/>
                <w:sz w:val="20"/>
                <w:szCs w:val="20"/>
                <w:lang w:val="es-419"/>
              </w:rPr>
              <w:t>f</w:t>
            </w:r>
            <w:r w:rsidRPr="00762598">
              <w:rPr>
                <w:rFonts w:ascii="Verdana" w:hAnsi="Verdana" w:cs="Arial"/>
                <w:sz w:val="20"/>
                <w:szCs w:val="20"/>
                <w:lang w:val="es-419"/>
              </w:rPr>
              <w:t>lora</w:t>
            </w:r>
          </w:p>
        </w:tc>
      </w:tr>
      <w:tr w:rsidR="00B07868" w:rsidRPr="00762598" w14:paraId="2BC61F2E" w14:textId="77777777" w:rsidTr="009D0120">
        <w:trPr>
          <w:cantSplit/>
          <w:trHeight w:val="20"/>
        </w:trPr>
        <w:tc>
          <w:tcPr>
            <w:tcW w:w="1838" w:type="dxa"/>
            <w:vMerge/>
            <w:vAlign w:val="center"/>
            <w:hideMark/>
          </w:tcPr>
          <w:p w14:paraId="08E24D72" w14:textId="77777777" w:rsidR="00B07868" w:rsidRPr="00F17224" w:rsidRDefault="00B07868" w:rsidP="00F17224">
            <w:pPr>
              <w:pStyle w:val="Sinespaciado"/>
              <w:jc w:val="left"/>
              <w:rPr>
                <w:rFonts w:ascii="Verdana" w:hAnsi="Verdana"/>
                <w:sz w:val="20"/>
                <w:lang w:val="es-419"/>
              </w:rPr>
            </w:pPr>
          </w:p>
        </w:tc>
        <w:tc>
          <w:tcPr>
            <w:tcW w:w="2268" w:type="dxa"/>
            <w:gridSpan w:val="2"/>
            <w:vMerge/>
            <w:vAlign w:val="center"/>
            <w:hideMark/>
          </w:tcPr>
          <w:p w14:paraId="6CC1CE07" w14:textId="77777777" w:rsidR="00B07868" w:rsidRPr="00F17224" w:rsidRDefault="00B07868" w:rsidP="00F17224">
            <w:pPr>
              <w:pStyle w:val="Sinespaciado"/>
              <w:jc w:val="left"/>
              <w:rPr>
                <w:rFonts w:ascii="Verdana" w:hAnsi="Verdana"/>
                <w:sz w:val="20"/>
                <w:lang w:val="es-419"/>
              </w:rPr>
            </w:pPr>
          </w:p>
        </w:tc>
        <w:tc>
          <w:tcPr>
            <w:tcW w:w="4678" w:type="dxa"/>
            <w:vAlign w:val="center"/>
            <w:hideMark/>
          </w:tcPr>
          <w:p w14:paraId="6209C48C" w14:textId="580564B4"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 xml:space="preserve">Vías </w:t>
            </w:r>
            <w:r w:rsidR="00E23E0B">
              <w:rPr>
                <w:rFonts w:ascii="Verdana" w:hAnsi="Verdana" w:cs="Arial"/>
                <w:sz w:val="20"/>
                <w:szCs w:val="20"/>
                <w:lang w:val="es-419"/>
              </w:rPr>
              <w:t>p</w:t>
            </w:r>
            <w:r w:rsidRPr="00762598">
              <w:rPr>
                <w:rFonts w:ascii="Verdana" w:hAnsi="Verdana" w:cs="Arial"/>
                <w:sz w:val="20"/>
                <w:szCs w:val="20"/>
                <w:lang w:val="es-419"/>
              </w:rPr>
              <w:t>arque</w:t>
            </w:r>
          </w:p>
        </w:tc>
      </w:tr>
      <w:tr w:rsidR="00B07868" w:rsidRPr="00762598" w14:paraId="06DDD089" w14:textId="77777777" w:rsidTr="009D0120">
        <w:trPr>
          <w:cantSplit/>
          <w:trHeight w:val="20"/>
        </w:trPr>
        <w:tc>
          <w:tcPr>
            <w:tcW w:w="1838" w:type="dxa"/>
            <w:vMerge/>
            <w:vAlign w:val="center"/>
            <w:hideMark/>
          </w:tcPr>
          <w:p w14:paraId="6AA6E5E6" w14:textId="77777777" w:rsidR="00B07868" w:rsidRPr="00F17224" w:rsidRDefault="00B07868" w:rsidP="00F17224">
            <w:pPr>
              <w:pStyle w:val="Sinespaciado"/>
              <w:jc w:val="left"/>
              <w:rPr>
                <w:rFonts w:ascii="Verdana" w:hAnsi="Verdana"/>
                <w:sz w:val="20"/>
                <w:lang w:val="es-419"/>
              </w:rPr>
            </w:pPr>
          </w:p>
        </w:tc>
        <w:tc>
          <w:tcPr>
            <w:tcW w:w="2268" w:type="dxa"/>
            <w:gridSpan w:val="2"/>
            <w:vMerge w:val="restart"/>
            <w:vAlign w:val="center"/>
            <w:hideMark/>
          </w:tcPr>
          <w:p w14:paraId="1FCE9F9E" w14:textId="77777777"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Otras categorías del SINAP</w:t>
            </w:r>
          </w:p>
        </w:tc>
        <w:tc>
          <w:tcPr>
            <w:tcW w:w="4678" w:type="dxa"/>
            <w:vAlign w:val="center"/>
            <w:hideMark/>
          </w:tcPr>
          <w:p w14:paraId="54CE3BED" w14:textId="61F53683"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 xml:space="preserve">Parques </w:t>
            </w:r>
            <w:r w:rsidR="00E23E0B">
              <w:rPr>
                <w:rFonts w:ascii="Verdana" w:hAnsi="Verdana" w:cs="Arial"/>
                <w:sz w:val="20"/>
                <w:szCs w:val="20"/>
                <w:lang w:val="es-419"/>
              </w:rPr>
              <w:t>r</w:t>
            </w:r>
            <w:r w:rsidRPr="00762598">
              <w:rPr>
                <w:rFonts w:ascii="Verdana" w:hAnsi="Verdana" w:cs="Arial"/>
                <w:sz w:val="20"/>
                <w:szCs w:val="20"/>
                <w:lang w:val="es-419"/>
              </w:rPr>
              <w:t xml:space="preserve">egionales </w:t>
            </w:r>
            <w:r w:rsidR="00E23E0B">
              <w:rPr>
                <w:rFonts w:ascii="Verdana" w:hAnsi="Verdana" w:cs="Arial"/>
                <w:sz w:val="20"/>
                <w:szCs w:val="20"/>
                <w:lang w:val="es-419"/>
              </w:rPr>
              <w:t>n</w:t>
            </w:r>
            <w:r w:rsidRPr="00762598">
              <w:rPr>
                <w:rFonts w:ascii="Verdana" w:hAnsi="Verdana" w:cs="Arial"/>
                <w:sz w:val="20"/>
                <w:szCs w:val="20"/>
                <w:lang w:val="es-419"/>
              </w:rPr>
              <w:t>aturales</w:t>
            </w:r>
          </w:p>
        </w:tc>
      </w:tr>
      <w:tr w:rsidR="00B07868" w:rsidRPr="00762598" w14:paraId="4D059059" w14:textId="77777777" w:rsidTr="009D0120">
        <w:trPr>
          <w:cantSplit/>
          <w:trHeight w:val="20"/>
        </w:trPr>
        <w:tc>
          <w:tcPr>
            <w:tcW w:w="1838" w:type="dxa"/>
            <w:vMerge/>
            <w:vAlign w:val="center"/>
            <w:hideMark/>
          </w:tcPr>
          <w:p w14:paraId="0695DEA8" w14:textId="77777777" w:rsidR="00B07868" w:rsidRPr="00F17224" w:rsidRDefault="00B07868" w:rsidP="00F17224">
            <w:pPr>
              <w:pStyle w:val="Sinespaciado"/>
              <w:jc w:val="left"/>
              <w:rPr>
                <w:rFonts w:ascii="Verdana" w:hAnsi="Verdana"/>
                <w:sz w:val="20"/>
                <w:lang w:val="es-419"/>
              </w:rPr>
            </w:pPr>
          </w:p>
        </w:tc>
        <w:tc>
          <w:tcPr>
            <w:tcW w:w="2268" w:type="dxa"/>
            <w:gridSpan w:val="2"/>
            <w:vMerge/>
            <w:vAlign w:val="center"/>
            <w:hideMark/>
          </w:tcPr>
          <w:p w14:paraId="3E8B8010" w14:textId="77777777" w:rsidR="00B07868" w:rsidRPr="00F17224" w:rsidRDefault="00B07868" w:rsidP="00F17224">
            <w:pPr>
              <w:pStyle w:val="Sinespaciado"/>
              <w:jc w:val="left"/>
              <w:rPr>
                <w:rFonts w:ascii="Verdana" w:hAnsi="Verdana"/>
                <w:sz w:val="20"/>
                <w:lang w:val="es-419"/>
              </w:rPr>
            </w:pPr>
          </w:p>
        </w:tc>
        <w:tc>
          <w:tcPr>
            <w:tcW w:w="4678" w:type="dxa"/>
            <w:vAlign w:val="center"/>
            <w:hideMark/>
          </w:tcPr>
          <w:p w14:paraId="08BCC606" w14:textId="173939BA"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 xml:space="preserve">Reservas </w:t>
            </w:r>
            <w:r w:rsidR="00E23E0B">
              <w:rPr>
                <w:rFonts w:ascii="Verdana" w:hAnsi="Verdana" w:cs="Arial"/>
                <w:sz w:val="20"/>
                <w:szCs w:val="20"/>
                <w:lang w:val="es-419"/>
              </w:rPr>
              <w:t>f</w:t>
            </w:r>
            <w:r w:rsidRPr="00762598">
              <w:rPr>
                <w:rFonts w:ascii="Verdana" w:hAnsi="Verdana" w:cs="Arial"/>
                <w:sz w:val="20"/>
                <w:szCs w:val="20"/>
                <w:lang w:val="es-419"/>
              </w:rPr>
              <w:t xml:space="preserve">orestales </w:t>
            </w:r>
            <w:r w:rsidR="00E23E0B">
              <w:rPr>
                <w:rFonts w:ascii="Verdana" w:hAnsi="Verdana" w:cs="Arial"/>
                <w:sz w:val="20"/>
                <w:szCs w:val="20"/>
                <w:lang w:val="es-419"/>
              </w:rPr>
              <w:t>p</w:t>
            </w:r>
            <w:r w:rsidRPr="00762598">
              <w:rPr>
                <w:rFonts w:ascii="Verdana" w:hAnsi="Verdana" w:cs="Arial"/>
                <w:sz w:val="20"/>
                <w:szCs w:val="20"/>
                <w:lang w:val="es-419"/>
              </w:rPr>
              <w:t xml:space="preserve">rotectoras </w:t>
            </w:r>
            <w:r w:rsidR="00E23E0B">
              <w:rPr>
                <w:rFonts w:ascii="Verdana" w:hAnsi="Verdana" w:cs="Arial"/>
                <w:sz w:val="20"/>
                <w:szCs w:val="20"/>
                <w:lang w:val="es-419"/>
              </w:rPr>
              <w:t>n</w:t>
            </w:r>
            <w:r w:rsidRPr="00762598">
              <w:rPr>
                <w:rFonts w:ascii="Verdana" w:hAnsi="Verdana" w:cs="Arial"/>
                <w:sz w:val="20"/>
                <w:szCs w:val="20"/>
                <w:lang w:val="es-419"/>
              </w:rPr>
              <w:t>acionales</w:t>
            </w:r>
          </w:p>
        </w:tc>
      </w:tr>
      <w:tr w:rsidR="00B07868" w:rsidRPr="00762598" w14:paraId="454E3DA8" w14:textId="77777777" w:rsidTr="009D0120">
        <w:trPr>
          <w:cantSplit/>
          <w:trHeight w:val="20"/>
        </w:trPr>
        <w:tc>
          <w:tcPr>
            <w:tcW w:w="1838" w:type="dxa"/>
            <w:vMerge/>
            <w:vAlign w:val="center"/>
            <w:hideMark/>
          </w:tcPr>
          <w:p w14:paraId="697F7AB3" w14:textId="77777777" w:rsidR="00B07868" w:rsidRPr="00F17224" w:rsidRDefault="00B07868" w:rsidP="00F17224">
            <w:pPr>
              <w:pStyle w:val="Sinespaciado"/>
              <w:jc w:val="left"/>
              <w:rPr>
                <w:rFonts w:ascii="Verdana" w:hAnsi="Verdana"/>
                <w:sz w:val="20"/>
                <w:lang w:val="es-419"/>
              </w:rPr>
            </w:pPr>
          </w:p>
        </w:tc>
        <w:tc>
          <w:tcPr>
            <w:tcW w:w="2268" w:type="dxa"/>
            <w:gridSpan w:val="2"/>
            <w:vMerge/>
            <w:vAlign w:val="center"/>
            <w:hideMark/>
          </w:tcPr>
          <w:p w14:paraId="5A931319" w14:textId="77777777" w:rsidR="00B07868" w:rsidRPr="00F17224" w:rsidRDefault="00B07868" w:rsidP="00F17224">
            <w:pPr>
              <w:pStyle w:val="Sinespaciado"/>
              <w:jc w:val="left"/>
              <w:rPr>
                <w:rFonts w:ascii="Verdana" w:hAnsi="Verdana"/>
                <w:sz w:val="20"/>
                <w:lang w:val="es-419"/>
              </w:rPr>
            </w:pPr>
          </w:p>
        </w:tc>
        <w:tc>
          <w:tcPr>
            <w:tcW w:w="4678" w:type="dxa"/>
            <w:vAlign w:val="center"/>
            <w:hideMark/>
          </w:tcPr>
          <w:p w14:paraId="57507967" w14:textId="09684AE6"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 xml:space="preserve">Reservas </w:t>
            </w:r>
            <w:r w:rsidR="00E23E0B">
              <w:rPr>
                <w:rFonts w:ascii="Verdana" w:hAnsi="Verdana" w:cs="Arial"/>
                <w:sz w:val="20"/>
                <w:szCs w:val="20"/>
                <w:lang w:val="es-419"/>
              </w:rPr>
              <w:t>f</w:t>
            </w:r>
            <w:r w:rsidRPr="00762598">
              <w:rPr>
                <w:rFonts w:ascii="Verdana" w:hAnsi="Verdana" w:cs="Arial"/>
                <w:sz w:val="20"/>
                <w:szCs w:val="20"/>
                <w:lang w:val="es-419"/>
              </w:rPr>
              <w:t xml:space="preserve">orestales </w:t>
            </w:r>
            <w:r w:rsidR="00E23E0B">
              <w:rPr>
                <w:rFonts w:ascii="Verdana" w:hAnsi="Verdana" w:cs="Arial"/>
                <w:sz w:val="20"/>
                <w:szCs w:val="20"/>
                <w:lang w:val="es-419"/>
              </w:rPr>
              <w:t>p</w:t>
            </w:r>
            <w:r w:rsidRPr="00762598">
              <w:rPr>
                <w:rFonts w:ascii="Verdana" w:hAnsi="Verdana" w:cs="Arial"/>
                <w:sz w:val="20"/>
                <w:szCs w:val="20"/>
                <w:lang w:val="es-419"/>
              </w:rPr>
              <w:t xml:space="preserve">rotectoras </w:t>
            </w:r>
            <w:r w:rsidR="00E23E0B">
              <w:rPr>
                <w:rFonts w:ascii="Verdana" w:hAnsi="Verdana" w:cs="Arial"/>
                <w:sz w:val="20"/>
                <w:szCs w:val="20"/>
                <w:lang w:val="es-419"/>
              </w:rPr>
              <w:t>r</w:t>
            </w:r>
            <w:r w:rsidRPr="00762598">
              <w:rPr>
                <w:rFonts w:ascii="Verdana" w:hAnsi="Verdana" w:cs="Arial"/>
                <w:sz w:val="20"/>
                <w:szCs w:val="20"/>
                <w:lang w:val="es-419"/>
              </w:rPr>
              <w:t>egionales</w:t>
            </w:r>
          </w:p>
        </w:tc>
      </w:tr>
      <w:tr w:rsidR="00B07868" w:rsidRPr="00762598" w14:paraId="147AF5A2" w14:textId="77777777" w:rsidTr="009D0120">
        <w:trPr>
          <w:cantSplit/>
          <w:trHeight w:val="20"/>
        </w:trPr>
        <w:tc>
          <w:tcPr>
            <w:tcW w:w="1838" w:type="dxa"/>
            <w:vMerge/>
            <w:vAlign w:val="center"/>
            <w:hideMark/>
          </w:tcPr>
          <w:p w14:paraId="65A03CAE" w14:textId="77777777" w:rsidR="00B07868" w:rsidRPr="00F17224" w:rsidRDefault="00B07868" w:rsidP="00F17224">
            <w:pPr>
              <w:pStyle w:val="Sinespaciado"/>
              <w:jc w:val="left"/>
              <w:rPr>
                <w:rFonts w:ascii="Verdana" w:hAnsi="Verdana"/>
                <w:sz w:val="20"/>
                <w:lang w:val="es-419"/>
              </w:rPr>
            </w:pPr>
          </w:p>
        </w:tc>
        <w:tc>
          <w:tcPr>
            <w:tcW w:w="2268" w:type="dxa"/>
            <w:gridSpan w:val="2"/>
            <w:vMerge/>
            <w:vAlign w:val="center"/>
            <w:hideMark/>
          </w:tcPr>
          <w:p w14:paraId="4F44D991" w14:textId="77777777" w:rsidR="00B07868" w:rsidRPr="00F17224" w:rsidRDefault="00B07868" w:rsidP="00F17224">
            <w:pPr>
              <w:pStyle w:val="Sinespaciado"/>
              <w:jc w:val="left"/>
              <w:rPr>
                <w:rFonts w:ascii="Verdana" w:hAnsi="Verdana"/>
                <w:sz w:val="20"/>
                <w:lang w:val="es-419"/>
              </w:rPr>
            </w:pPr>
          </w:p>
        </w:tc>
        <w:tc>
          <w:tcPr>
            <w:tcW w:w="4678" w:type="dxa"/>
            <w:vAlign w:val="center"/>
            <w:hideMark/>
          </w:tcPr>
          <w:p w14:paraId="1F5B8145" w14:textId="114DB225"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 xml:space="preserve">Distritos </w:t>
            </w:r>
            <w:r w:rsidR="00E23E0B">
              <w:rPr>
                <w:rFonts w:ascii="Verdana" w:hAnsi="Verdana" w:cs="Arial"/>
                <w:sz w:val="20"/>
                <w:szCs w:val="20"/>
                <w:lang w:val="es-419"/>
              </w:rPr>
              <w:t>n</w:t>
            </w:r>
            <w:r w:rsidRPr="00762598">
              <w:rPr>
                <w:rFonts w:ascii="Verdana" w:hAnsi="Verdana" w:cs="Arial"/>
                <w:sz w:val="20"/>
                <w:szCs w:val="20"/>
                <w:lang w:val="es-419"/>
              </w:rPr>
              <w:t>acionales</w:t>
            </w:r>
            <w:r w:rsidRPr="00F17224">
              <w:rPr>
                <w:rFonts w:ascii="Verdana" w:hAnsi="Verdana"/>
                <w:sz w:val="20"/>
                <w:lang w:val="es-419"/>
              </w:rPr>
              <w:t xml:space="preserve"> de </w:t>
            </w:r>
            <w:r w:rsidR="00E23E0B">
              <w:rPr>
                <w:rFonts w:ascii="Verdana" w:hAnsi="Verdana" w:cs="Arial"/>
                <w:sz w:val="20"/>
                <w:szCs w:val="20"/>
                <w:lang w:val="es-419"/>
              </w:rPr>
              <w:t>m</w:t>
            </w:r>
            <w:r w:rsidRPr="00762598">
              <w:rPr>
                <w:rFonts w:ascii="Verdana" w:hAnsi="Verdana" w:cs="Arial"/>
                <w:sz w:val="20"/>
                <w:szCs w:val="20"/>
                <w:lang w:val="es-419"/>
              </w:rPr>
              <w:t xml:space="preserve">anejo </w:t>
            </w:r>
            <w:r w:rsidR="00E23E0B">
              <w:rPr>
                <w:rFonts w:ascii="Verdana" w:hAnsi="Verdana" w:cs="Arial"/>
                <w:sz w:val="20"/>
                <w:szCs w:val="20"/>
                <w:lang w:val="es-419"/>
              </w:rPr>
              <w:t>i</w:t>
            </w:r>
            <w:r w:rsidRPr="00762598">
              <w:rPr>
                <w:rFonts w:ascii="Verdana" w:hAnsi="Verdana" w:cs="Arial"/>
                <w:sz w:val="20"/>
                <w:szCs w:val="20"/>
                <w:lang w:val="es-419"/>
              </w:rPr>
              <w:t>ntegrado</w:t>
            </w:r>
          </w:p>
        </w:tc>
      </w:tr>
      <w:tr w:rsidR="00B07868" w:rsidRPr="00762598" w14:paraId="68D26D8C" w14:textId="77777777" w:rsidTr="009D0120">
        <w:trPr>
          <w:cantSplit/>
          <w:trHeight w:val="20"/>
        </w:trPr>
        <w:tc>
          <w:tcPr>
            <w:tcW w:w="1838" w:type="dxa"/>
            <w:vMerge/>
            <w:vAlign w:val="center"/>
            <w:hideMark/>
          </w:tcPr>
          <w:p w14:paraId="4C2DF8DB" w14:textId="77777777" w:rsidR="00B07868" w:rsidRPr="00F17224" w:rsidRDefault="00B07868" w:rsidP="00F17224">
            <w:pPr>
              <w:pStyle w:val="Sinespaciado"/>
              <w:jc w:val="left"/>
              <w:rPr>
                <w:rFonts w:ascii="Verdana" w:hAnsi="Verdana"/>
                <w:sz w:val="20"/>
                <w:lang w:val="es-419"/>
              </w:rPr>
            </w:pPr>
          </w:p>
        </w:tc>
        <w:tc>
          <w:tcPr>
            <w:tcW w:w="2268" w:type="dxa"/>
            <w:gridSpan w:val="2"/>
            <w:vMerge/>
            <w:vAlign w:val="center"/>
            <w:hideMark/>
          </w:tcPr>
          <w:p w14:paraId="1AB0BB75" w14:textId="77777777" w:rsidR="00B07868" w:rsidRPr="00F17224" w:rsidRDefault="00B07868" w:rsidP="00F17224">
            <w:pPr>
              <w:pStyle w:val="Sinespaciado"/>
              <w:jc w:val="left"/>
              <w:rPr>
                <w:rFonts w:ascii="Verdana" w:hAnsi="Verdana"/>
                <w:sz w:val="20"/>
                <w:lang w:val="es-419"/>
              </w:rPr>
            </w:pPr>
          </w:p>
        </w:tc>
        <w:tc>
          <w:tcPr>
            <w:tcW w:w="4678" w:type="dxa"/>
            <w:vAlign w:val="center"/>
            <w:hideMark/>
          </w:tcPr>
          <w:p w14:paraId="09143F70" w14:textId="66D3F804"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 xml:space="preserve">Distritos </w:t>
            </w:r>
            <w:r w:rsidR="00E23E0B">
              <w:rPr>
                <w:rFonts w:ascii="Verdana" w:hAnsi="Verdana" w:cs="Arial"/>
                <w:sz w:val="20"/>
                <w:szCs w:val="20"/>
                <w:lang w:val="es-419"/>
              </w:rPr>
              <w:t>r</w:t>
            </w:r>
            <w:r w:rsidRPr="00762598">
              <w:rPr>
                <w:rFonts w:ascii="Verdana" w:hAnsi="Verdana" w:cs="Arial"/>
                <w:sz w:val="20"/>
                <w:szCs w:val="20"/>
                <w:lang w:val="es-419"/>
              </w:rPr>
              <w:t>egionales</w:t>
            </w:r>
            <w:r w:rsidRPr="00F17224">
              <w:rPr>
                <w:rFonts w:ascii="Verdana" w:hAnsi="Verdana"/>
                <w:sz w:val="20"/>
                <w:lang w:val="es-419"/>
              </w:rPr>
              <w:t xml:space="preserve"> de </w:t>
            </w:r>
            <w:r w:rsidR="00E23E0B">
              <w:rPr>
                <w:rFonts w:ascii="Verdana" w:hAnsi="Verdana" w:cs="Arial"/>
                <w:sz w:val="20"/>
                <w:szCs w:val="20"/>
                <w:lang w:val="es-419"/>
              </w:rPr>
              <w:t>m</w:t>
            </w:r>
            <w:r w:rsidRPr="00762598">
              <w:rPr>
                <w:rFonts w:ascii="Verdana" w:hAnsi="Verdana" w:cs="Arial"/>
                <w:sz w:val="20"/>
                <w:szCs w:val="20"/>
                <w:lang w:val="es-419"/>
              </w:rPr>
              <w:t xml:space="preserve">anejo </w:t>
            </w:r>
            <w:r w:rsidR="00E23E0B">
              <w:rPr>
                <w:rFonts w:ascii="Verdana" w:hAnsi="Verdana" w:cs="Arial"/>
                <w:sz w:val="20"/>
                <w:szCs w:val="20"/>
                <w:lang w:val="es-419"/>
              </w:rPr>
              <w:t>i</w:t>
            </w:r>
            <w:r w:rsidRPr="00762598">
              <w:rPr>
                <w:rFonts w:ascii="Verdana" w:hAnsi="Verdana" w:cs="Arial"/>
                <w:sz w:val="20"/>
                <w:szCs w:val="20"/>
                <w:lang w:val="es-419"/>
              </w:rPr>
              <w:t>ntegrado</w:t>
            </w:r>
          </w:p>
        </w:tc>
      </w:tr>
      <w:tr w:rsidR="00B07868" w:rsidRPr="00762598" w14:paraId="3B424CC8" w14:textId="77777777" w:rsidTr="009D0120">
        <w:trPr>
          <w:cantSplit/>
          <w:trHeight w:val="20"/>
        </w:trPr>
        <w:tc>
          <w:tcPr>
            <w:tcW w:w="1838" w:type="dxa"/>
            <w:vMerge/>
            <w:vAlign w:val="center"/>
            <w:hideMark/>
          </w:tcPr>
          <w:p w14:paraId="6BC18719" w14:textId="77777777" w:rsidR="00B07868" w:rsidRPr="00F17224" w:rsidRDefault="00B07868" w:rsidP="00F17224">
            <w:pPr>
              <w:pStyle w:val="Sinespaciado"/>
              <w:jc w:val="left"/>
              <w:rPr>
                <w:rFonts w:ascii="Verdana" w:hAnsi="Verdana"/>
                <w:sz w:val="20"/>
                <w:lang w:val="es-419"/>
              </w:rPr>
            </w:pPr>
          </w:p>
        </w:tc>
        <w:tc>
          <w:tcPr>
            <w:tcW w:w="2268" w:type="dxa"/>
            <w:gridSpan w:val="2"/>
            <w:vMerge/>
            <w:vAlign w:val="center"/>
            <w:hideMark/>
          </w:tcPr>
          <w:p w14:paraId="7A68B1DB" w14:textId="77777777" w:rsidR="00B07868" w:rsidRPr="00F17224" w:rsidRDefault="00B07868" w:rsidP="00F17224">
            <w:pPr>
              <w:pStyle w:val="Sinespaciado"/>
              <w:jc w:val="left"/>
              <w:rPr>
                <w:rFonts w:ascii="Verdana" w:hAnsi="Verdana"/>
                <w:sz w:val="20"/>
                <w:lang w:val="es-419"/>
              </w:rPr>
            </w:pPr>
          </w:p>
        </w:tc>
        <w:tc>
          <w:tcPr>
            <w:tcW w:w="4678" w:type="dxa"/>
            <w:vAlign w:val="center"/>
            <w:hideMark/>
          </w:tcPr>
          <w:p w14:paraId="1D7C0E6E" w14:textId="34192550"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 xml:space="preserve">Distritos de </w:t>
            </w:r>
            <w:r w:rsidR="00E23E0B">
              <w:rPr>
                <w:rFonts w:ascii="Verdana" w:hAnsi="Verdana" w:cs="Arial"/>
                <w:sz w:val="20"/>
                <w:szCs w:val="20"/>
                <w:lang w:val="es-419"/>
              </w:rPr>
              <w:t>c</w:t>
            </w:r>
            <w:r w:rsidRPr="00762598">
              <w:rPr>
                <w:rFonts w:ascii="Verdana" w:hAnsi="Verdana" w:cs="Arial"/>
                <w:sz w:val="20"/>
                <w:szCs w:val="20"/>
                <w:lang w:val="es-419"/>
              </w:rPr>
              <w:t>onservación</w:t>
            </w:r>
            <w:r w:rsidRPr="00F17224">
              <w:rPr>
                <w:rFonts w:ascii="Verdana" w:hAnsi="Verdana"/>
                <w:sz w:val="20"/>
                <w:lang w:val="es-419"/>
              </w:rPr>
              <w:t xml:space="preserve"> de </w:t>
            </w:r>
            <w:r w:rsidR="00E23E0B">
              <w:rPr>
                <w:rFonts w:ascii="Verdana" w:hAnsi="Verdana" w:cs="Arial"/>
                <w:sz w:val="20"/>
                <w:szCs w:val="20"/>
                <w:lang w:val="es-419"/>
              </w:rPr>
              <w:t>s</w:t>
            </w:r>
            <w:r w:rsidRPr="00762598">
              <w:rPr>
                <w:rFonts w:ascii="Verdana" w:hAnsi="Verdana" w:cs="Arial"/>
                <w:sz w:val="20"/>
                <w:szCs w:val="20"/>
                <w:lang w:val="es-419"/>
              </w:rPr>
              <w:t>uelos</w:t>
            </w:r>
          </w:p>
        </w:tc>
      </w:tr>
      <w:tr w:rsidR="00B07868" w:rsidRPr="00762598" w14:paraId="1AF4613F" w14:textId="77777777" w:rsidTr="009D0120">
        <w:trPr>
          <w:cantSplit/>
          <w:trHeight w:val="20"/>
        </w:trPr>
        <w:tc>
          <w:tcPr>
            <w:tcW w:w="1838" w:type="dxa"/>
            <w:vMerge/>
            <w:vAlign w:val="center"/>
            <w:hideMark/>
          </w:tcPr>
          <w:p w14:paraId="79885EAF" w14:textId="77777777" w:rsidR="00B07868" w:rsidRPr="00F17224" w:rsidRDefault="00B07868" w:rsidP="00F17224">
            <w:pPr>
              <w:pStyle w:val="Sinespaciado"/>
              <w:jc w:val="left"/>
              <w:rPr>
                <w:rFonts w:ascii="Verdana" w:hAnsi="Verdana"/>
                <w:sz w:val="20"/>
                <w:lang w:val="es-419"/>
              </w:rPr>
            </w:pPr>
          </w:p>
        </w:tc>
        <w:tc>
          <w:tcPr>
            <w:tcW w:w="2268" w:type="dxa"/>
            <w:gridSpan w:val="2"/>
            <w:vMerge/>
            <w:vAlign w:val="center"/>
            <w:hideMark/>
          </w:tcPr>
          <w:p w14:paraId="7FA54B18" w14:textId="77777777" w:rsidR="00B07868" w:rsidRPr="00F17224" w:rsidRDefault="00B07868" w:rsidP="00F17224">
            <w:pPr>
              <w:pStyle w:val="Sinespaciado"/>
              <w:jc w:val="left"/>
              <w:rPr>
                <w:rFonts w:ascii="Verdana" w:hAnsi="Verdana"/>
                <w:sz w:val="20"/>
                <w:lang w:val="es-419"/>
              </w:rPr>
            </w:pPr>
          </w:p>
        </w:tc>
        <w:tc>
          <w:tcPr>
            <w:tcW w:w="4678" w:type="dxa"/>
            <w:vAlign w:val="center"/>
            <w:hideMark/>
          </w:tcPr>
          <w:p w14:paraId="033ECABD" w14:textId="43B92B6E"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 xml:space="preserve">Áreas de </w:t>
            </w:r>
            <w:r w:rsidR="00E23E0B">
              <w:rPr>
                <w:rFonts w:ascii="Verdana" w:hAnsi="Verdana" w:cs="Arial"/>
                <w:sz w:val="20"/>
                <w:szCs w:val="20"/>
                <w:lang w:val="es-419"/>
              </w:rPr>
              <w:t>r</w:t>
            </w:r>
            <w:r w:rsidRPr="00762598">
              <w:rPr>
                <w:rFonts w:ascii="Verdana" w:hAnsi="Verdana" w:cs="Arial"/>
                <w:sz w:val="20"/>
                <w:szCs w:val="20"/>
                <w:lang w:val="es-419"/>
              </w:rPr>
              <w:t>ecreación</w:t>
            </w:r>
          </w:p>
        </w:tc>
      </w:tr>
      <w:tr w:rsidR="00B07868" w:rsidRPr="00762598" w14:paraId="3246FEC2" w14:textId="77777777" w:rsidTr="009D0120">
        <w:trPr>
          <w:cantSplit/>
          <w:trHeight w:val="20"/>
        </w:trPr>
        <w:tc>
          <w:tcPr>
            <w:tcW w:w="1838" w:type="dxa"/>
            <w:vMerge/>
            <w:vAlign w:val="center"/>
            <w:hideMark/>
          </w:tcPr>
          <w:p w14:paraId="2C43644A" w14:textId="77777777" w:rsidR="00B07868" w:rsidRPr="00F17224" w:rsidRDefault="00B07868" w:rsidP="00F17224">
            <w:pPr>
              <w:pStyle w:val="Sinespaciado"/>
              <w:jc w:val="left"/>
              <w:rPr>
                <w:rFonts w:ascii="Verdana" w:hAnsi="Verdana"/>
                <w:sz w:val="20"/>
                <w:lang w:val="es-419"/>
              </w:rPr>
            </w:pPr>
          </w:p>
        </w:tc>
        <w:tc>
          <w:tcPr>
            <w:tcW w:w="2268" w:type="dxa"/>
            <w:gridSpan w:val="2"/>
            <w:vMerge/>
            <w:vAlign w:val="center"/>
            <w:hideMark/>
          </w:tcPr>
          <w:p w14:paraId="306B306B" w14:textId="77777777" w:rsidR="00B07868" w:rsidRPr="00F17224" w:rsidRDefault="00B07868" w:rsidP="00F17224">
            <w:pPr>
              <w:pStyle w:val="Sinespaciado"/>
              <w:jc w:val="left"/>
              <w:rPr>
                <w:rFonts w:ascii="Verdana" w:hAnsi="Verdana"/>
                <w:sz w:val="20"/>
                <w:lang w:val="es-419"/>
              </w:rPr>
            </w:pPr>
          </w:p>
        </w:tc>
        <w:tc>
          <w:tcPr>
            <w:tcW w:w="4678" w:type="dxa"/>
            <w:vAlign w:val="center"/>
            <w:hideMark/>
          </w:tcPr>
          <w:p w14:paraId="1B2D41EE" w14:textId="44375DCB" w:rsidR="00B07868" w:rsidRPr="00F17224" w:rsidRDefault="00B07868" w:rsidP="00F17224">
            <w:pPr>
              <w:pStyle w:val="Sinespaciado"/>
              <w:jc w:val="left"/>
              <w:rPr>
                <w:rFonts w:ascii="Verdana" w:hAnsi="Verdana"/>
                <w:sz w:val="20"/>
                <w:lang w:val="es-419"/>
              </w:rPr>
            </w:pPr>
            <w:r w:rsidRPr="00F17224">
              <w:rPr>
                <w:rFonts w:ascii="Verdana" w:hAnsi="Verdana"/>
                <w:sz w:val="20"/>
                <w:lang w:val="es-419"/>
              </w:rPr>
              <w:t xml:space="preserve">Reservas </w:t>
            </w:r>
            <w:r w:rsidR="00E23E0B">
              <w:rPr>
                <w:rFonts w:ascii="Verdana" w:hAnsi="Verdana" w:cs="Arial"/>
                <w:sz w:val="20"/>
                <w:szCs w:val="20"/>
                <w:lang w:val="es-419"/>
              </w:rPr>
              <w:t>n</w:t>
            </w:r>
            <w:r w:rsidRPr="00762598">
              <w:rPr>
                <w:rFonts w:ascii="Verdana" w:hAnsi="Verdana" w:cs="Arial"/>
                <w:sz w:val="20"/>
                <w:szCs w:val="20"/>
                <w:lang w:val="es-419"/>
              </w:rPr>
              <w:t>aturales</w:t>
            </w:r>
            <w:r w:rsidRPr="00F17224">
              <w:rPr>
                <w:rFonts w:ascii="Verdana" w:hAnsi="Verdana"/>
                <w:sz w:val="20"/>
                <w:lang w:val="es-419"/>
              </w:rPr>
              <w:t xml:space="preserve"> de la </w:t>
            </w:r>
            <w:r w:rsidR="00E23E0B">
              <w:rPr>
                <w:rFonts w:ascii="Verdana" w:hAnsi="Verdana" w:cs="Arial"/>
                <w:sz w:val="20"/>
                <w:szCs w:val="20"/>
                <w:lang w:val="es-419"/>
              </w:rPr>
              <w:t>s</w:t>
            </w:r>
            <w:r w:rsidRPr="00762598">
              <w:rPr>
                <w:rFonts w:ascii="Verdana" w:hAnsi="Verdana" w:cs="Arial"/>
                <w:sz w:val="20"/>
                <w:szCs w:val="20"/>
                <w:lang w:val="es-419"/>
              </w:rPr>
              <w:t xml:space="preserve">ociedad </w:t>
            </w:r>
            <w:r w:rsidR="00E23E0B">
              <w:rPr>
                <w:rFonts w:ascii="Verdana" w:hAnsi="Verdana" w:cs="Arial"/>
                <w:sz w:val="20"/>
                <w:szCs w:val="20"/>
                <w:lang w:val="es-419"/>
              </w:rPr>
              <w:t>c</w:t>
            </w:r>
            <w:r w:rsidRPr="00762598">
              <w:rPr>
                <w:rFonts w:ascii="Verdana" w:hAnsi="Verdana" w:cs="Arial"/>
                <w:sz w:val="20"/>
                <w:szCs w:val="20"/>
                <w:lang w:val="es-419"/>
              </w:rPr>
              <w:t>ivil</w:t>
            </w:r>
          </w:p>
        </w:tc>
      </w:tr>
    </w:tbl>
    <w:p w14:paraId="68A83443" w14:textId="38264312" w:rsidR="00B07868" w:rsidRPr="00F17224" w:rsidRDefault="00B07868" w:rsidP="002935CA">
      <w:pPr>
        <w:pStyle w:val="Sinespaciado"/>
        <w:spacing w:after="120" w:line="276" w:lineRule="auto"/>
        <w:rPr>
          <w:lang w:val="es-419"/>
        </w:rPr>
      </w:pPr>
      <w:r w:rsidRPr="00F17224">
        <w:rPr>
          <w:i/>
          <w:lang w:val="es-419"/>
        </w:rPr>
        <w:t>Fuente:</w:t>
      </w:r>
      <w:r w:rsidRPr="00F17224">
        <w:rPr>
          <w:lang w:val="es-419"/>
        </w:rPr>
        <w:t xml:space="preserve"> </w:t>
      </w:r>
      <w:r w:rsidR="00E83F45">
        <w:rPr>
          <w:lang w:val="es-419"/>
        </w:rPr>
        <w:t>a</w:t>
      </w:r>
      <w:r w:rsidR="00E83F45" w:rsidRPr="00762598">
        <w:rPr>
          <w:lang w:val="es-419"/>
        </w:rPr>
        <w:t>justado</w:t>
      </w:r>
      <w:r w:rsidR="00E83F45" w:rsidRPr="00F17224">
        <w:rPr>
          <w:lang w:val="es-419"/>
        </w:rPr>
        <w:t xml:space="preserve"> </w:t>
      </w:r>
      <w:r w:rsidRPr="00F17224">
        <w:rPr>
          <w:lang w:val="es-419"/>
        </w:rPr>
        <w:t xml:space="preserve">de </w:t>
      </w:r>
      <w:r w:rsidRPr="00762598">
        <w:rPr>
          <w:lang w:val="es-419"/>
        </w:rPr>
        <w:t>MinAmbiente</w:t>
      </w:r>
      <w:r w:rsidRPr="00F17224">
        <w:rPr>
          <w:lang w:val="es-419"/>
        </w:rPr>
        <w:t xml:space="preserve"> </w:t>
      </w:r>
      <w:r w:rsidR="0061669E" w:rsidRPr="00F17224">
        <w:rPr>
          <w:lang w:val="es-419"/>
        </w:rPr>
        <w:t>(</w:t>
      </w:r>
      <w:r w:rsidRPr="00F17224">
        <w:rPr>
          <w:lang w:val="es-419"/>
        </w:rPr>
        <w:t>2022</w:t>
      </w:r>
      <w:r w:rsidR="0061669E" w:rsidRPr="00F17224">
        <w:rPr>
          <w:lang w:val="es-419"/>
        </w:rPr>
        <w:t>).</w:t>
      </w:r>
    </w:p>
    <w:p w14:paraId="17E9DBBD" w14:textId="0F8C831D" w:rsidR="00B07868" w:rsidRPr="00762598" w:rsidRDefault="009D0120"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A continuación</w:t>
      </w:r>
      <w:r w:rsidR="001470CC" w:rsidRPr="00762598">
        <w:rPr>
          <w:rFonts w:asciiTheme="minorHAnsi" w:hAnsiTheme="minorHAnsi" w:cs="Arial"/>
          <w:sz w:val="22"/>
          <w:szCs w:val="22"/>
        </w:rPr>
        <w:t>,</w:t>
      </w:r>
      <w:r w:rsidRPr="00762598">
        <w:rPr>
          <w:rFonts w:asciiTheme="minorHAnsi" w:hAnsiTheme="minorHAnsi" w:cs="Arial"/>
          <w:sz w:val="22"/>
          <w:szCs w:val="22"/>
        </w:rPr>
        <w:t xml:space="preserve"> se describen cada una de las otras categorías</w:t>
      </w:r>
      <w:r w:rsidR="00B07868" w:rsidRPr="00762598">
        <w:rPr>
          <w:rFonts w:asciiTheme="minorHAnsi" w:hAnsiTheme="minorHAnsi" w:cs="Arial"/>
          <w:sz w:val="22"/>
          <w:szCs w:val="22"/>
        </w:rPr>
        <w:t xml:space="preserve"> </w:t>
      </w:r>
      <w:r w:rsidR="00A53ABD" w:rsidRPr="00762598">
        <w:rPr>
          <w:rFonts w:asciiTheme="minorHAnsi" w:hAnsiTheme="minorHAnsi" w:cs="Arial"/>
          <w:sz w:val="22"/>
          <w:szCs w:val="22"/>
        </w:rPr>
        <w:t xml:space="preserve">de manejo que conforman el </w:t>
      </w:r>
      <w:r w:rsidR="00B07868" w:rsidRPr="00762598">
        <w:rPr>
          <w:rFonts w:asciiTheme="minorHAnsi" w:hAnsiTheme="minorHAnsi" w:cs="Arial"/>
          <w:sz w:val="22"/>
          <w:szCs w:val="22"/>
        </w:rPr>
        <w:t>SINAP</w:t>
      </w:r>
      <w:r w:rsidR="004C517A">
        <w:rPr>
          <w:rFonts w:asciiTheme="minorHAnsi" w:hAnsiTheme="minorHAnsi" w:cs="Arial"/>
          <w:sz w:val="22"/>
          <w:szCs w:val="22"/>
        </w:rPr>
        <w:t>.</w:t>
      </w:r>
    </w:p>
    <w:p w14:paraId="3C086FDA" w14:textId="77777777" w:rsidR="00143DCE" w:rsidRPr="00762598" w:rsidRDefault="00143DCE" w:rsidP="002935CA">
      <w:pPr>
        <w:pStyle w:val="NormalWeb"/>
        <w:spacing w:line="276" w:lineRule="auto"/>
        <w:jc w:val="both"/>
        <w:rPr>
          <w:rStyle w:val="nfasis"/>
          <w:rFonts w:asciiTheme="minorHAnsi" w:hAnsiTheme="minorHAnsi" w:cs="Arial"/>
          <w:i w:val="0"/>
          <w:iCs w:val="0"/>
          <w:sz w:val="22"/>
          <w:szCs w:val="22"/>
        </w:rPr>
      </w:pPr>
      <w:r w:rsidRPr="00762598">
        <w:rPr>
          <w:rStyle w:val="nfasis"/>
          <w:rFonts w:asciiTheme="minorHAnsi" w:hAnsiTheme="minorHAnsi" w:cs="Arial"/>
          <w:b/>
          <w:bCs/>
          <w:i w:val="0"/>
          <w:iCs w:val="0"/>
          <w:sz w:val="22"/>
          <w:szCs w:val="22"/>
        </w:rPr>
        <w:t>El Sistema de Parques Nacionales Naturales</w:t>
      </w:r>
    </w:p>
    <w:p w14:paraId="6326C414" w14:textId="3A052ED5" w:rsidR="00F84B7A" w:rsidRPr="00762598" w:rsidRDefault="00F84B7A" w:rsidP="002935CA">
      <w:pPr>
        <w:pStyle w:val="NormalWeb"/>
        <w:spacing w:line="276" w:lineRule="auto"/>
        <w:jc w:val="both"/>
        <w:rPr>
          <w:rFonts w:asciiTheme="minorHAnsi" w:hAnsiTheme="minorHAnsi" w:cs="Arial"/>
          <w:sz w:val="22"/>
          <w:szCs w:val="22"/>
        </w:rPr>
      </w:pPr>
      <w:r w:rsidRPr="00762598">
        <w:rPr>
          <w:rFonts w:asciiTheme="minorHAnsi" w:hAnsiTheme="minorHAnsi" w:cs="Arial"/>
          <w:sz w:val="22"/>
          <w:szCs w:val="22"/>
        </w:rPr>
        <w:t xml:space="preserve">El Sistema de Parques Nacionales Naturales está integrado por los tipos de áreas consagrados en el </w:t>
      </w:r>
      <w:r w:rsidR="00753F11">
        <w:rPr>
          <w:rFonts w:asciiTheme="minorHAnsi" w:hAnsiTheme="minorHAnsi" w:cs="Arial"/>
          <w:sz w:val="22"/>
          <w:szCs w:val="22"/>
        </w:rPr>
        <w:t>art.</w:t>
      </w:r>
      <w:r w:rsidRPr="00762598">
        <w:rPr>
          <w:rFonts w:asciiTheme="minorHAnsi" w:hAnsiTheme="minorHAnsi" w:cs="Arial"/>
          <w:sz w:val="22"/>
          <w:szCs w:val="22"/>
        </w:rPr>
        <w:t xml:space="preserve"> 329 del Decreto</w:t>
      </w:r>
      <w:r w:rsidR="00F33C80">
        <w:rPr>
          <w:rFonts w:asciiTheme="minorHAnsi" w:hAnsiTheme="minorHAnsi" w:cs="Arial"/>
          <w:sz w:val="22"/>
          <w:szCs w:val="22"/>
        </w:rPr>
        <w:t xml:space="preserve"> </w:t>
      </w:r>
      <w:r w:rsidRPr="00762598">
        <w:rPr>
          <w:rFonts w:asciiTheme="minorHAnsi" w:hAnsiTheme="minorHAnsi" w:cs="Arial"/>
          <w:sz w:val="22"/>
          <w:szCs w:val="22"/>
        </w:rPr>
        <w:t xml:space="preserve">ley 2811 de 1974: a) Parque </w:t>
      </w:r>
      <w:r w:rsidR="00A41C0F">
        <w:rPr>
          <w:rFonts w:asciiTheme="minorHAnsi" w:hAnsiTheme="minorHAnsi" w:cs="Arial"/>
          <w:sz w:val="22"/>
          <w:szCs w:val="22"/>
        </w:rPr>
        <w:t>n</w:t>
      </w:r>
      <w:r w:rsidRPr="00762598">
        <w:rPr>
          <w:rFonts w:asciiTheme="minorHAnsi" w:hAnsiTheme="minorHAnsi" w:cs="Arial"/>
          <w:sz w:val="22"/>
          <w:szCs w:val="22"/>
        </w:rPr>
        <w:t>acional; b) Reserva natural; c) Área natural única; d) Santuario de flora; e) Santuario de fauna; f) Vía Parque (</w:t>
      </w:r>
      <w:r w:rsidR="00753F11">
        <w:rPr>
          <w:rFonts w:asciiTheme="minorHAnsi" w:hAnsiTheme="minorHAnsi" w:cs="Arial"/>
          <w:sz w:val="22"/>
          <w:szCs w:val="22"/>
        </w:rPr>
        <w:t>art.</w:t>
      </w:r>
      <w:r w:rsidR="00753F11" w:rsidRPr="00762598">
        <w:rPr>
          <w:rFonts w:asciiTheme="minorHAnsi" w:hAnsiTheme="minorHAnsi" w:cs="Arial"/>
          <w:sz w:val="22"/>
          <w:szCs w:val="22"/>
        </w:rPr>
        <w:t xml:space="preserve"> </w:t>
      </w:r>
      <w:r w:rsidRPr="00762598">
        <w:rPr>
          <w:rFonts w:asciiTheme="minorHAnsi" w:hAnsiTheme="minorHAnsi" w:cs="Arial"/>
          <w:sz w:val="22"/>
          <w:szCs w:val="22"/>
        </w:rPr>
        <w:t>2.2.2.1.2.2. Decreto 1076 de 2015). Con relación a la reserva, delimitación, alinderación y declaratoria de las áreas del Sistema de Parques Nacionales Naturales corresponde al MinAmbiente, mientras que, las acciones necesarias para su administración y manejo corresponden a Parques Nacionales Naturales.</w:t>
      </w:r>
    </w:p>
    <w:p w14:paraId="019F9CA2" w14:textId="7B8BDDC8" w:rsidR="00B07868" w:rsidRPr="00762598" w:rsidRDefault="00B07868" w:rsidP="002935CA">
      <w:pPr>
        <w:spacing w:before="240" w:line="276" w:lineRule="auto"/>
        <w:jc w:val="both"/>
        <w:rPr>
          <w:rFonts w:asciiTheme="minorHAnsi" w:hAnsiTheme="minorHAnsi" w:cs="Arial"/>
          <w:b/>
          <w:bCs/>
          <w:sz w:val="22"/>
          <w:szCs w:val="22"/>
        </w:rPr>
      </w:pPr>
      <w:r w:rsidRPr="00762598">
        <w:rPr>
          <w:rFonts w:asciiTheme="minorHAnsi" w:hAnsiTheme="minorHAnsi" w:cs="Arial"/>
          <w:b/>
          <w:bCs/>
          <w:sz w:val="22"/>
          <w:szCs w:val="22"/>
        </w:rPr>
        <w:t>Reservas forestales protectoras</w:t>
      </w:r>
    </w:p>
    <w:p w14:paraId="6348A474" w14:textId="24D43841" w:rsidR="00B07868" w:rsidRPr="004C517A" w:rsidRDefault="00B07868"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Según el </w:t>
      </w:r>
      <w:r w:rsidR="00753F11">
        <w:rPr>
          <w:rFonts w:asciiTheme="minorHAnsi" w:hAnsiTheme="minorHAnsi" w:cs="Arial"/>
          <w:sz w:val="22"/>
          <w:szCs w:val="22"/>
        </w:rPr>
        <w:t>art.</w:t>
      </w:r>
      <w:r w:rsidRPr="00762598">
        <w:rPr>
          <w:rFonts w:asciiTheme="minorHAnsi" w:hAnsiTheme="minorHAnsi" w:cs="Arial"/>
          <w:sz w:val="22"/>
          <w:szCs w:val="22"/>
        </w:rPr>
        <w:t xml:space="preserve"> 2.2.2.1.2.3. del Decreto 1076 de 2015 las reservas forestales son</w:t>
      </w:r>
      <w:r w:rsidRPr="00762598">
        <w:rPr>
          <w:rFonts w:asciiTheme="minorHAnsi" w:hAnsiTheme="minorHAnsi" w:cs="Arial"/>
          <w:i/>
          <w:iCs/>
          <w:sz w:val="22"/>
          <w:szCs w:val="22"/>
        </w:rPr>
        <w:t xml:space="preserve"> </w:t>
      </w:r>
      <w:r w:rsidRPr="00F17224">
        <w:rPr>
          <w:rFonts w:asciiTheme="minorHAnsi" w:hAnsiTheme="minorHAnsi"/>
          <w:sz w:val="22"/>
        </w:rPr>
        <w:t xml:space="preserve">“Espacio geográfico en el que los ecosistemas de bosque mantienen su función, aunque su estructura y composición haya sido modificada y los valores naturales asociados se ponen al alcance de la población humana para destinarlos a su </w:t>
      </w:r>
      <w:r w:rsidRPr="00F17224">
        <w:rPr>
          <w:rFonts w:asciiTheme="minorHAnsi" w:hAnsiTheme="minorHAnsi"/>
          <w:sz w:val="22"/>
        </w:rPr>
        <w:lastRenderedPageBreak/>
        <w:t>preservación, uso sostenible, restauración, conocimiento y disfrute. Esta zona de propiedad pública o privada se reserva para destinarla al establecimiento o mantenimiento y utilización sostenible de los bosques y demás coberturas vegetales naturales</w:t>
      </w:r>
      <w:r w:rsidRPr="004C517A">
        <w:rPr>
          <w:rFonts w:asciiTheme="minorHAnsi" w:hAnsiTheme="minorHAnsi" w:cs="Arial"/>
          <w:sz w:val="22"/>
          <w:szCs w:val="22"/>
        </w:rPr>
        <w:t>”.</w:t>
      </w:r>
    </w:p>
    <w:p w14:paraId="31338D59" w14:textId="2776A336" w:rsidR="00821626" w:rsidRDefault="00B07868"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El citado artículo define que la reserva, delimitación, alinderación, declaración y sustracción de las Reservas Forestales corresponde al </w:t>
      </w:r>
      <w:r w:rsidR="00AB2181">
        <w:rPr>
          <w:rFonts w:asciiTheme="minorHAnsi" w:hAnsiTheme="minorHAnsi" w:cs="Arial"/>
          <w:sz w:val="22"/>
          <w:szCs w:val="22"/>
        </w:rPr>
        <w:t xml:space="preserve">MinAmbiente </w:t>
      </w:r>
      <w:r w:rsidRPr="00762598">
        <w:rPr>
          <w:rFonts w:asciiTheme="minorHAnsi" w:hAnsiTheme="minorHAnsi" w:cs="Arial"/>
          <w:sz w:val="22"/>
          <w:szCs w:val="22"/>
        </w:rPr>
        <w:t>q</w:t>
      </w:r>
      <w:r w:rsidRPr="00762598">
        <w:rPr>
          <w:rFonts w:asciiTheme="minorHAnsi" w:hAnsiTheme="minorHAnsi" w:cs="Arial"/>
          <w:color w:val="333333"/>
          <w:sz w:val="22"/>
          <w:szCs w:val="22"/>
          <w:shd w:val="clear" w:color="auto" w:fill="FFFFFF"/>
        </w:rPr>
        <w:t>ue alberguen ecosistemas estratégicos en la escala nacional,</w:t>
      </w:r>
      <w:r w:rsidRPr="00762598">
        <w:rPr>
          <w:rFonts w:asciiTheme="minorHAnsi" w:hAnsiTheme="minorHAnsi" w:cs="Arial"/>
          <w:sz w:val="22"/>
          <w:szCs w:val="22"/>
        </w:rPr>
        <w:t xml:space="preserve"> en cuyo caso se denominarán Reservas Forestales Protectoras Nacionales. La administración corresponde a las Corporaciones Autónomas Regionales de acuerdo con los lineamientos establecidos por el Ministerio.</w:t>
      </w:r>
    </w:p>
    <w:p w14:paraId="397A97F8" w14:textId="0D600817" w:rsidR="00821626" w:rsidRDefault="00312A87"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L</w:t>
      </w:r>
      <w:r w:rsidR="00B07868" w:rsidRPr="00762598">
        <w:rPr>
          <w:rFonts w:asciiTheme="minorHAnsi" w:hAnsiTheme="minorHAnsi" w:cs="Arial"/>
          <w:sz w:val="22"/>
          <w:szCs w:val="22"/>
        </w:rPr>
        <w:t>a reserva, delimitación, alinderación, declaración, administración y sustracción de las Reservas Forestales que alberguen ecosistemas estratégicos en la escala regional, corresponde a las Corporaciones Autónomas Regionales, en cuyo caso se denominarán Reservas Forestales Protectoras Regionales.</w:t>
      </w:r>
    </w:p>
    <w:p w14:paraId="3F0A1276" w14:textId="21C263C7" w:rsidR="00B07868" w:rsidRPr="00762598" w:rsidRDefault="00B07868" w:rsidP="002935CA">
      <w:pPr>
        <w:spacing w:before="240" w:line="276" w:lineRule="auto"/>
        <w:jc w:val="both"/>
        <w:rPr>
          <w:rFonts w:asciiTheme="minorHAnsi" w:hAnsiTheme="minorHAnsi" w:cs="Arial"/>
          <w:b/>
          <w:bCs/>
          <w:sz w:val="22"/>
          <w:szCs w:val="22"/>
        </w:rPr>
      </w:pPr>
      <w:r w:rsidRPr="00762598">
        <w:rPr>
          <w:rFonts w:asciiTheme="minorHAnsi" w:hAnsiTheme="minorHAnsi" w:cs="Arial"/>
          <w:b/>
          <w:bCs/>
          <w:sz w:val="22"/>
          <w:szCs w:val="22"/>
        </w:rPr>
        <w:t>Parque natural regional</w:t>
      </w:r>
    </w:p>
    <w:p w14:paraId="00730633" w14:textId="38231A0C" w:rsidR="00B07868" w:rsidRPr="004C517A" w:rsidRDefault="00B07868"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De acuerdo con el </w:t>
      </w:r>
      <w:r w:rsidR="00753F11">
        <w:rPr>
          <w:rFonts w:asciiTheme="minorHAnsi" w:hAnsiTheme="minorHAnsi" w:cs="Arial"/>
          <w:sz w:val="22"/>
          <w:szCs w:val="22"/>
        </w:rPr>
        <w:t>art.</w:t>
      </w:r>
      <w:r w:rsidRPr="00762598">
        <w:rPr>
          <w:rFonts w:asciiTheme="minorHAnsi" w:hAnsiTheme="minorHAnsi" w:cs="Arial"/>
          <w:sz w:val="22"/>
          <w:szCs w:val="22"/>
        </w:rPr>
        <w:t xml:space="preserve"> 2.2.2.1.2.4. del Decreto único del sector ambiente, los parques naturales regionales se denominan como</w:t>
      </w:r>
      <w:r w:rsidRPr="00762598">
        <w:rPr>
          <w:rFonts w:asciiTheme="minorHAnsi" w:hAnsiTheme="minorHAnsi" w:cs="Arial"/>
          <w:i/>
          <w:iCs/>
          <w:sz w:val="22"/>
          <w:szCs w:val="22"/>
        </w:rPr>
        <w:t xml:space="preserve"> </w:t>
      </w:r>
      <w:r w:rsidRPr="00F17224">
        <w:rPr>
          <w:rFonts w:asciiTheme="minorHAnsi" w:hAnsiTheme="minorHAnsi"/>
          <w:sz w:val="22"/>
        </w:rPr>
        <w:t>“Espacio geográfico en el que paisajes y ecosistemas estratégicos en la escala regional, mantienen la estructura, composición y función, así como los procesos ecológicos y evolutivos que los sustentan y cuyos valores naturales y culturales asociados se ponen al alcance de la población humana para destinarlas a su preservación, restauración, conocimiento y disfrute. La reserva, delimitación, alinderación, declaración y administración de los Parques Naturales Regionales corresponde a las Corporaciones Autónomas Regionales, a través de sus Consejos Directivos”</w:t>
      </w:r>
      <w:r w:rsidRPr="004C517A">
        <w:rPr>
          <w:rFonts w:asciiTheme="minorHAnsi" w:hAnsiTheme="minorHAnsi" w:cs="Arial"/>
          <w:sz w:val="22"/>
          <w:szCs w:val="22"/>
        </w:rPr>
        <w:t>.</w:t>
      </w:r>
    </w:p>
    <w:p w14:paraId="57C17106" w14:textId="77777777" w:rsidR="00B07868" w:rsidRPr="00762598" w:rsidRDefault="00B07868" w:rsidP="002935CA">
      <w:pPr>
        <w:spacing w:before="240" w:line="276" w:lineRule="auto"/>
        <w:jc w:val="both"/>
        <w:rPr>
          <w:rFonts w:asciiTheme="minorHAnsi" w:hAnsiTheme="minorHAnsi" w:cs="Arial"/>
          <w:b/>
          <w:bCs/>
          <w:sz w:val="22"/>
          <w:szCs w:val="22"/>
        </w:rPr>
      </w:pPr>
      <w:r w:rsidRPr="00762598">
        <w:rPr>
          <w:rFonts w:asciiTheme="minorHAnsi" w:hAnsiTheme="minorHAnsi" w:cs="Arial"/>
          <w:b/>
          <w:bCs/>
          <w:sz w:val="22"/>
          <w:szCs w:val="22"/>
        </w:rPr>
        <w:t>Distritos de manejo integrado</w:t>
      </w:r>
    </w:p>
    <w:p w14:paraId="3319CA40" w14:textId="35AB00F9" w:rsidR="00B07868" w:rsidRPr="004C517A" w:rsidRDefault="00B07868"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De conformidad con el </w:t>
      </w:r>
      <w:r w:rsidR="00753F11">
        <w:rPr>
          <w:rFonts w:asciiTheme="minorHAnsi" w:hAnsiTheme="minorHAnsi" w:cs="Arial"/>
          <w:sz w:val="22"/>
          <w:szCs w:val="22"/>
        </w:rPr>
        <w:t>art.</w:t>
      </w:r>
      <w:r w:rsidRPr="00762598">
        <w:rPr>
          <w:rFonts w:asciiTheme="minorHAnsi" w:hAnsiTheme="minorHAnsi" w:cs="Arial"/>
          <w:sz w:val="22"/>
          <w:szCs w:val="22"/>
        </w:rPr>
        <w:t xml:space="preserve"> 2.2.2.1.2.5. del citado Decreto, los distritos de manejo integrado corresponden a un </w:t>
      </w:r>
      <w:r w:rsidRPr="00F17224">
        <w:rPr>
          <w:rFonts w:asciiTheme="minorHAnsi" w:hAnsiTheme="minorHAnsi"/>
          <w:sz w:val="22"/>
        </w:rPr>
        <w:t>“Espacio geográfico, en el que los paisajes y ecosistemas mantienen su composición y función, aunque su estructura haya sido modificada y cuyos valores naturales y culturales asociados se ponen al alcance de la población humana para destinarlos a su uso sostenible, preservación, restauración, conocimiento y disfrute”</w:t>
      </w:r>
      <w:r w:rsidRPr="004C517A">
        <w:rPr>
          <w:rFonts w:asciiTheme="minorHAnsi" w:hAnsiTheme="minorHAnsi" w:cs="Arial"/>
          <w:sz w:val="22"/>
          <w:szCs w:val="22"/>
        </w:rPr>
        <w:t>.</w:t>
      </w:r>
    </w:p>
    <w:p w14:paraId="32F11ADD" w14:textId="650C6DD0" w:rsidR="00821626" w:rsidRDefault="00B07868"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De igual manera, según lo dispuesto en el Decreto 3570 de 2011 </w:t>
      </w:r>
      <w:r w:rsidRPr="00F17224">
        <w:rPr>
          <w:rFonts w:asciiTheme="minorHAnsi" w:hAnsiTheme="minorHAnsi"/>
          <w:sz w:val="22"/>
        </w:rPr>
        <w:t xml:space="preserve">“Por el cual se modifican los objetivos y la estructura del </w:t>
      </w:r>
      <w:r w:rsidR="00AB2181">
        <w:rPr>
          <w:rFonts w:asciiTheme="minorHAnsi" w:hAnsiTheme="minorHAnsi" w:cs="Arial"/>
          <w:iCs/>
          <w:sz w:val="22"/>
          <w:szCs w:val="22"/>
        </w:rPr>
        <w:t>MinAmbiente</w:t>
      </w:r>
      <w:r w:rsidR="00AB2181" w:rsidRPr="00F17224">
        <w:rPr>
          <w:rFonts w:asciiTheme="minorHAnsi" w:hAnsiTheme="minorHAnsi"/>
          <w:sz w:val="22"/>
        </w:rPr>
        <w:t xml:space="preserve"> </w:t>
      </w:r>
      <w:r w:rsidRPr="00F17224">
        <w:rPr>
          <w:rFonts w:asciiTheme="minorHAnsi" w:hAnsiTheme="minorHAnsi"/>
          <w:sz w:val="22"/>
        </w:rPr>
        <w:t>y se integra el Sector Administrativo de Ambiente y Desarrollo Sostenible”</w:t>
      </w:r>
      <w:r w:rsidRPr="004C517A">
        <w:rPr>
          <w:rFonts w:asciiTheme="minorHAnsi" w:hAnsiTheme="minorHAnsi" w:cs="Arial"/>
          <w:sz w:val="22"/>
          <w:szCs w:val="22"/>
        </w:rPr>
        <w:t>,</w:t>
      </w:r>
      <w:r w:rsidRPr="00762598">
        <w:rPr>
          <w:rFonts w:asciiTheme="minorHAnsi" w:hAnsiTheme="minorHAnsi" w:cs="Arial"/>
          <w:sz w:val="22"/>
          <w:szCs w:val="22"/>
        </w:rPr>
        <w:t xml:space="preserve"> la declaración que comprende la reserva y administración, así como la delimitación, alinderación, y </w:t>
      </w:r>
      <w:r w:rsidRPr="00762598">
        <w:rPr>
          <w:rFonts w:asciiTheme="minorHAnsi" w:hAnsiTheme="minorHAnsi" w:cs="Arial"/>
          <w:sz w:val="22"/>
          <w:szCs w:val="22"/>
        </w:rPr>
        <w:lastRenderedPageBreak/>
        <w:t>sustracción de los Distritos de Manejo Integrado que alberguen paisajes y ecosistemas estratégicos en la escala nacional, corresponde al MinAmbiente en cuyo caso se denominarán Distritos Nacionales de Manejo Integrado.</w:t>
      </w:r>
    </w:p>
    <w:p w14:paraId="7F70BABC" w14:textId="2F24D44B" w:rsidR="00B07868" w:rsidRPr="00762598" w:rsidRDefault="00B07868"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La administración podrá ser ejercida a través de Parques Nacionales de Colombia o mediante delegación en otra autoridad ambiental. La reserva, delimitación, alinderación, declaración, administración y sustracción de los Distritos de Manejo Integrado que alberguen paisajes y ecosistemas estratégicos en la escala regional, corresponde a las Corporaciones Autónomas Regionales, a través de sus Consejos Directivos, en cuyo caso se denominarán Distritos Regionales de Manejo Integrado.</w:t>
      </w:r>
    </w:p>
    <w:p w14:paraId="2EB8D17A" w14:textId="28DDA8D1" w:rsidR="00821626" w:rsidRDefault="00B07868" w:rsidP="002935CA">
      <w:pPr>
        <w:spacing w:before="240" w:line="276" w:lineRule="auto"/>
        <w:jc w:val="both"/>
        <w:rPr>
          <w:rFonts w:asciiTheme="minorHAnsi" w:hAnsiTheme="minorHAnsi" w:cs="Arial"/>
          <w:sz w:val="22"/>
          <w:szCs w:val="22"/>
        </w:rPr>
      </w:pPr>
      <w:r w:rsidRPr="00762598">
        <w:rPr>
          <w:rFonts w:asciiTheme="minorHAnsi" w:hAnsiTheme="minorHAnsi" w:cs="Arial"/>
          <w:b/>
          <w:bCs/>
          <w:sz w:val="22"/>
          <w:szCs w:val="22"/>
        </w:rPr>
        <w:t>Áreas de recreación</w:t>
      </w:r>
    </w:p>
    <w:p w14:paraId="58616105" w14:textId="1BDC758D" w:rsidR="00B07868" w:rsidRPr="00F17224" w:rsidRDefault="00B07868" w:rsidP="002935CA">
      <w:pPr>
        <w:spacing w:before="240" w:line="276" w:lineRule="auto"/>
        <w:jc w:val="both"/>
        <w:rPr>
          <w:rFonts w:asciiTheme="minorHAnsi" w:hAnsiTheme="minorHAnsi"/>
          <w:sz w:val="22"/>
        </w:rPr>
      </w:pPr>
      <w:r w:rsidRPr="00762598">
        <w:rPr>
          <w:rFonts w:asciiTheme="minorHAnsi" w:hAnsiTheme="minorHAnsi" w:cs="Arial"/>
          <w:sz w:val="22"/>
          <w:szCs w:val="22"/>
        </w:rPr>
        <w:t xml:space="preserve">El </w:t>
      </w:r>
      <w:r w:rsidR="00753F11">
        <w:rPr>
          <w:rFonts w:asciiTheme="minorHAnsi" w:hAnsiTheme="minorHAnsi" w:cs="Arial"/>
          <w:sz w:val="22"/>
          <w:szCs w:val="22"/>
        </w:rPr>
        <w:t>art.</w:t>
      </w:r>
      <w:r w:rsidRPr="00762598">
        <w:rPr>
          <w:rFonts w:asciiTheme="minorHAnsi" w:hAnsiTheme="minorHAnsi" w:cs="Arial"/>
          <w:i/>
          <w:iCs/>
          <w:sz w:val="22"/>
          <w:szCs w:val="22"/>
        </w:rPr>
        <w:t xml:space="preserve"> </w:t>
      </w:r>
      <w:r w:rsidRPr="00762598">
        <w:rPr>
          <w:rFonts w:asciiTheme="minorHAnsi" w:hAnsiTheme="minorHAnsi" w:cs="Arial"/>
          <w:sz w:val="22"/>
          <w:szCs w:val="22"/>
        </w:rPr>
        <w:t xml:space="preserve">2.2.2.1.2.6. del Decreto 1076 de 2015 las áreas de recreación son un </w:t>
      </w:r>
      <w:r w:rsidRPr="00F17224">
        <w:rPr>
          <w:rFonts w:asciiTheme="minorHAnsi" w:hAnsiTheme="minorHAnsi"/>
          <w:sz w:val="22"/>
        </w:rPr>
        <w:t>“Espacio geográfico en los que los paisajes y ecosistemas estratégicos en la escala regional, mantienen la función, aunque su estructura y composición hayan sido modificadas, con un potencial significativo de recuperación y cuyos valores naturales y culturales asociados, se ponen al alcance de la población humana para destinarlos a su restauración, uso sostenible, conocimiento y disfrute. La reserva, delimitación, alinderación, declaración, administración y sustracción, corresponde a las Corporaciones Autónomas Regionales a través de sus Consejos Directivos”.</w:t>
      </w:r>
    </w:p>
    <w:p w14:paraId="2AD3E472" w14:textId="77777777" w:rsidR="00B07868" w:rsidRPr="00762598" w:rsidRDefault="00B07868" w:rsidP="002935CA">
      <w:pPr>
        <w:spacing w:before="240" w:line="276" w:lineRule="auto"/>
        <w:jc w:val="both"/>
        <w:rPr>
          <w:rFonts w:asciiTheme="minorHAnsi" w:hAnsiTheme="minorHAnsi" w:cs="Arial"/>
          <w:sz w:val="22"/>
          <w:szCs w:val="22"/>
        </w:rPr>
      </w:pPr>
      <w:r w:rsidRPr="00762598">
        <w:rPr>
          <w:rFonts w:asciiTheme="minorHAnsi" w:hAnsiTheme="minorHAnsi" w:cs="Arial"/>
          <w:b/>
          <w:bCs/>
          <w:sz w:val="22"/>
          <w:szCs w:val="22"/>
        </w:rPr>
        <w:t>Distritos de conservación de suelos</w:t>
      </w:r>
    </w:p>
    <w:p w14:paraId="1DEFA4E9" w14:textId="69B30213" w:rsidR="00B07868" w:rsidRPr="00F17224" w:rsidRDefault="00B07868" w:rsidP="002935CA">
      <w:pPr>
        <w:spacing w:before="240" w:line="276" w:lineRule="auto"/>
        <w:jc w:val="both"/>
        <w:rPr>
          <w:rFonts w:asciiTheme="minorHAnsi" w:hAnsiTheme="minorHAnsi"/>
          <w:sz w:val="22"/>
        </w:rPr>
      </w:pPr>
      <w:r w:rsidRPr="00762598">
        <w:rPr>
          <w:rFonts w:asciiTheme="minorHAnsi" w:hAnsiTheme="minorHAnsi" w:cs="Arial"/>
          <w:sz w:val="22"/>
          <w:szCs w:val="22"/>
        </w:rPr>
        <w:t xml:space="preserve">Según el </w:t>
      </w:r>
      <w:r w:rsidR="00753F11">
        <w:rPr>
          <w:rFonts w:asciiTheme="minorHAnsi" w:hAnsiTheme="minorHAnsi" w:cs="Arial"/>
          <w:sz w:val="22"/>
          <w:szCs w:val="22"/>
        </w:rPr>
        <w:t>art.</w:t>
      </w:r>
      <w:r w:rsidRPr="00762598">
        <w:rPr>
          <w:rFonts w:asciiTheme="minorHAnsi" w:hAnsiTheme="minorHAnsi" w:cs="Arial"/>
          <w:sz w:val="22"/>
          <w:szCs w:val="22"/>
        </w:rPr>
        <w:t xml:space="preserve"> 2.2.2.1.2.7. el </w:t>
      </w:r>
      <w:r w:rsidR="00BE72F4">
        <w:rPr>
          <w:rFonts w:asciiTheme="minorHAnsi" w:hAnsiTheme="minorHAnsi" w:cs="Arial"/>
          <w:sz w:val="22"/>
          <w:szCs w:val="22"/>
        </w:rPr>
        <w:t>D</w:t>
      </w:r>
      <w:r w:rsidR="00BE72F4" w:rsidRPr="00762598">
        <w:rPr>
          <w:rFonts w:asciiTheme="minorHAnsi" w:hAnsiTheme="minorHAnsi" w:cs="Arial"/>
          <w:sz w:val="22"/>
          <w:szCs w:val="22"/>
        </w:rPr>
        <w:t xml:space="preserve">ecreto </w:t>
      </w:r>
      <w:r w:rsidRPr="00762598">
        <w:rPr>
          <w:rFonts w:asciiTheme="minorHAnsi" w:hAnsiTheme="minorHAnsi" w:cs="Arial"/>
          <w:sz w:val="22"/>
          <w:szCs w:val="22"/>
        </w:rPr>
        <w:t xml:space="preserve">define que los distritos de conservación de suelos son un </w:t>
      </w:r>
      <w:r w:rsidRPr="00F17224">
        <w:rPr>
          <w:rFonts w:asciiTheme="minorHAnsi" w:hAnsiTheme="minorHAnsi"/>
          <w:sz w:val="22"/>
        </w:rPr>
        <w:t>“Espacio geográfico cuyos ecosistemas estratégicos en la escala regional, mantienen su función, aunque su estructura y composición hayan sido modificadas y aportan esencialmente a la generación de bienes y servicios ambientales, cuyos valores naturales y culturales asociados se ponen al alcance de la población humana para destinarlos a su restauración, uso sostenible, preservación, conocimiento y disfrute</w:t>
      </w:r>
      <w:r w:rsidRPr="004C517A">
        <w:rPr>
          <w:rFonts w:asciiTheme="minorHAnsi" w:hAnsiTheme="minorHAnsi" w:cs="Arial"/>
          <w:sz w:val="22"/>
          <w:szCs w:val="22"/>
        </w:rPr>
        <w:t>”.</w:t>
      </w:r>
    </w:p>
    <w:p w14:paraId="0D963AAA" w14:textId="77777777" w:rsidR="00B07868" w:rsidRPr="00762598" w:rsidRDefault="00B07868"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Asimismo, la norma señala que esta área se delimita para someterla a un manejo especial orientado a la recuperación de suelos alterados o degradados o la prevención de fenómenos que causen alteración o degradación en áreas especialmente vulnerables por sus condiciones físicas o climáticas o por la clase de utilidad que en ellas se desarrolla. La reserva, delimitación, alinderación, declaración, administración y sustracción corresponde a las Corporaciones Autónomas Regionales, mediante acuerdo del respectivo Consejo Directivo.</w:t>
      </w:r>
    </w:p>
    <w:p w14:paraId="57555230" w14:textId="77777777" w:rsidR="00B07868" w:rsidRPr="00762598" w:rsidRDefault="00B07868" w:rsidP="002935CA">
      <w:pPr>
        <w:spacing w:before="240" w:line="276" w:lineRule="auto"/>
        <w:jc w:val="both"/>
        <w:rPr>
          <w:rFonts w:asciiTheme="minorHAnsi" w:hAnsiTheme="minorHAnsi" w:cs="Arial"/>
          <w:sz w:val="22"/>
          <w:szCs w:val="22"/>
        </w:rPr>
      </w:pPr>
      <w:r w:rsidRPr="00762598">
        <w:rPr>
          <w:rFonts w:asciiTheme="minorHAnsi" w:hAnsiTheme="minorHAnsi" w:cs="Arial"/>
          <w:b/>
          <w:bCs/>
          <w:sz w:val="22"/>
          <w:szCs w:val="22"/>
        </w:rPr>
        <w:lastRenderedPageBreak/>
        <w:t>Reserva natural de la sociedad civil</w:t>
      </w:r>
    </w:p>
    <w:p w14:paraId="22EEBF8E" w14:textId="6DF84583" w:rsidR="00821626" w:rsidRDefault="00B07868"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El Decreto 1076 de 2015 enuncia en su </w:t>
      </w:r>
      <w:r w:rsidR="00753F11">
        <w:rPr>
          <w:rFonts w:asciiTheme="minorHAnsi" w:hAnsiTheme="minorHAnsi" w:cs="Arial"/>
          <w:sz w:val="22"/>
          <w:szCs w:val="22"/>
        </w:rPr>
        <w:t>art.</w:t>
      </w:r>
      <w:r w:rsidRPr="00762598">
        <w:rPr>
          <w:rFonts w:asciiTheme="minorHAnsi" w:hAnsiTheme="minorHAnsi" w:cs="Arial"/>
          <w:sz w:val="22"/>
          <w:szCs w:val="22"/>
        </w:rPr>
        <w:t xml:space="preserve"> 2.2.2.1.2.8. que las reservas naturales de la sociedad civil corresponden a </w:t>
      </w:r>
      <w:r w:rsidRPr="00F17224">
        <w:rPr>
          <w:rFonts w:asciiTheme="minorHAnsi" w:hAnsiTheme="minorHAnsi"/>
          <w:sz w:val="22"/>
        </w:rPr>
        <w:t>“Parte o todo del área de un inmueble que conserve una muestra de un ecosistema natural y sea manejado bajo los principios de sustentabilidad en el uso de los recursos naturales y que por la voluntad de su propietario se destina para su uso sostenible, preservación o restauración con vocación de largo plazo”</w:t>
      </w:r>
      <w:r w:rsidRPr="00762598">
        <w:rPr>
          <w:rFonts w:asciiTheme="minorHAnsi" w:hAnsiTheme="minorHAnsi" w:cs="Arial"/>
          <w:sz w:val="22"/>
          <w:szCs w:val="22"/>
        </w:rPr>
        <w:t xml:space="preserve"> por iniciativa del propietario del predio, de manera libre, voluntaria y autónoma. La regulación de esta categoría corresponde en su integridad a lo dispuesto por el Decreto 1996 de 1999. El parágrafo único de este artículo menciona que, podrán coexistir áreas protegidas privadas, superpuestas con áreas públicas, cuando las primeras se sujeten al régimen jurídico aplicable del área protegida pública y sean compatibles con la zonificación de manejo y con los lineamientos de uso de esta.</w:t>
      </w:r>
    </w:p>
    <w:p w14:paraId="349063EF" w14:textId="6AEAB194" w:rsidR="00821626" w:rsidRDefault="00B07868"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Igualmente, el </w:t>
      </w:r>
      <w:r w:rsidR="00753F11">
        <w:rPr>
          <w:rFonts w:asciiTheme="minorHAnsi" w:hAnsiTheme="minorHAnsi" w:cs="Arial"/>
          <w:sz w:val="22"/>
          <w:szCs w:val="22"/>
        </w:rPr>
        <w:t>art.</w:t>
      </w:r>
      <w:r w:rsidRPr="00762598">
        <w:rPr>
          <w:rFonts w:asciiTheme="minorHAnsi" w:hAnsiTheme="minorHAnsi" w:cs="Arial"/>
          <w:sz w:val="22"/>
          <w:szCs w:val="22"/>
        </w:rPr>
        <w:t xml:space="preserve"> 2.2.2.1.2.9. postula con relación al registro de reservas naturales de la sociedad civil que, los propietarios privados que deseen que los predios destinados como reserva se incluyan como áreas del SINAP deberán registrarlos ante Parques Nacionales Naturales de Colombia. Así mismo, en ejercicio de la autonomía de la voluntad, podrán solicitar la cancelación del registro para retirar el área del SINAP.</w:t>
      </w:r>
    </w:p>
    <w:p w14:paraId="2D92BB04" w14:textId="3C3767A8" w:rsidR="00504777" w:rsidRPr="00762598" w:rsidRDefault="006C1C16" w:rsidP="002935CA">
      <w:pPr>
        <w:spacing w:before="240" w:line="276" w:lineRule="auto"/>
        <w:jc w:val="both"/>
        <w:rPr>
          <w:rFonts w:asciiTheme="minorHAnsi" w:hAnsiTheme="minorHAnsi" w:cs="Arial"/>
          <w:b/>
          <w:bCs/>
          <w:sz w:val="22"/>
          <w:szCs w:val="22"/>
        </w:rPr>
      </w:pPr>
      <w:r w:rsidRPr="00762598">
        <w:rPr>
          <w:rFonts w:asciiTheme="minorHAnsi" w:hAnsiTheme="minorHAnsi" w:cs="Arial"/>
          <w:b/>
          <w:bCs/>
          <w:sz w:val="22"/>
          <w:szCs w:val="22"/>
        </w:rPr>
        <w:t>Subsistemas de gestión de áreas protegidas</w:t>
      </w:r>
    </w:p>
    <w:p w14:paraId="7087A84C" w14:textId="3A2403C1" w:rsidR="00821626" w:rsidRDefault="00BB2BD2"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El </w:t>
      </w:r>
      <w:r w:rsidR="00753F11">
        <w:rPr>
          <w:rFonts w:asciiTheme="minorHAnsi" w:hAnsiTheme="minorHAnsi" w:cs="Arial"/>
          <w:sz w:val="22"/>
          <w:szCs w:val="22"/>
        </w:rPr>
        <w:t>art.</w:t>
      </w:r>
      <w:r w:rsidR="00504777" w:rsidRPr="00762598">
        <w:rPr>
          <w:rFonts w:asciiTheme="minorHAnsi" w:hAnsiTheme="minorHAnsi" w:cs="Arial"/>
          <w:sz w:val="22"/>
          <w:szCs w:val="22"/>
        </w:rPr>
        <w:t xml:space="preserve"> 2.2.2.1.1.8. </w:t>
      </w:r>
      <w:r w:rsidR="005C0EC5" w:rsidRPr="00762598">
        <w:rPr>
          <w:rFonts w:asciiTheme="minorHAnsi" w:hAnsiTheme="minorHAnsi" w:cs="Arial"/>
          <w:sz w:val="22"/>
          <w:szCs w:val="22"/>
        </w:rPr>
        <w:t xml:space="preserve">del Decreto 1076 de 2015 </w:t>
      </w:r>
      <w:r w:rsidR="00BD3BC6" w:rsidRPr="00762598">
        <w:rPr>
          <w:rFonts w:asciiTheme="minorHAnsi" w:hAnsiTheme="minorHAnsi" w:cs="Arial"/>
          <w:sz w:val="22"/>
          <w:szCs w:val="22"/>
        </w:rPr>
        <w:t>que alude a los s</w:t>
      </w:r>
      <w:r w:rsidR="00504777" w:rsidRPr="00762598">
        <w:rPr>
          <w:rFonts w:asciiTheme="minorHAnsi" w:hAnsiTheme="minorHAnsi" w:cs="Arial"/>
          <w:sz w:val="22"/>
          <w:szCs w:val="22"/>
        </w:rPr>
        <w:t>ubsistemas de gestión de</w:t>
      </w:r>
      <w:r w:rsidR="00BD3BC6" w:rsidRPr="00762598">
        <w:rPr>
          <w:rFonts w:asciiTheme="minorHAnsi" w:hAnsiTheme="minorHAnsi" w:cs="Arial"/>
          <w:sz w:val="22"/>
          <w:szCs w:val="22"/>
        </w:rPr>
        <w:t xml:space="preserve"> las</w:t>
      </w:r>
      <w:r w:rsidR="00504777" w:rsidRPr="00762598">
        <w:rPr>
          <w:rFonts w:asciiTheme="minorHAnsi" w:hAnsiTheme="minorHAnsi" w:cs="Arial"/>
          <w:sz w:val="22"/>
          <w:szCs w:val="22"/>
        </w:rPr>
        <w:t xml:space="preserve"> áreas protegidas</w:t>
      </w:r>
      <w:r w:rsidR="00BD3BC6" w:rsidRPr="00762598">
        <w:rPr>
          <w:rFonts w:asciiTheme="minorHAnsi" w:hAnsiTheme="minorHAnsi" w:cs="Arial"/>
          <w:sz w:val="22"/>
          <w:szCs w:val="22"/>
        </w:rPr>
        <w:t xml:space="preserve"> </w:t>
      </w:r>
      <w:r w:rsidR="00504777" w:rsidRPr="00762598">
        <w:rPr>
          <w:rFonts w:asciiTheme="minorHAnsi" w:hAnsiTheme="minorHAnsi" w:cs="Arial"/>
          <w:sz w:val="22"/>
          <w:szCs w:val="22"/>
        </w:rPr>
        <w:t xml:space="preserve">contiene el conjunto de áreas protegidas nacionales, regionales y locales, públicas o privadas existentes. </w:t>
      </w:r>
      <w:r w:rsidR="00F143E2">
        <w:rPr>
          <w:rFonts w:asciiTheme="minorHAnsi" w:hAnsiTheme="minorHAnsi" w:cs="Arial"/>
          <w:sz w:val="22"/>
          <w:szCs w:val="22"/>
        </w:rPr>
        <w:t>En</w:t>
      </w:r>
      <w:r w:rsidR="00504777" w:rsidRPr="00762598">
        <w:rPr>
          <w:rFonts w:asciiTheme="minorHAnsi" w:hAnsiTheme="minorHAnsi" w:cs="Arial"/>
          <w:sz w:val="22"/>
          <w:szCs w:val="22"/>
        </w:rPr>
        <w:t xml:space="preserve"> los </w:t>
      </w:r>
      <w:r w:rsidR="00E56B57" w:rsidRPr="00762598">
        <w:rPr>
          <w:rFonts w:asciiTheme="minorHAnsi" w:hAnsiTheme="minorHAnsi" w:cs="Arial"/>
          <w:sz w:val="22"/>
          <w:szCs w:val="22"/>
        </w:rPr>
        <w:t>s</w:t>
      </w:r>
      <w:r w:rsidR="00504777" w:rsidRPr="00762598">
        <w:rPr>
          <w:rFonts w:asciiTheme="minorHAnsi" w:hAnsiTheme="minorHAnsi" w:cs="Arial"/>
          <w:sz w:val="22"/>
          <w:szCs w:val="22"/>
        </w:rPr>
        <w:t>ubsistemas regionales de áreas protegidas podrán conformarse subsistemas de áreas protegidas que obedezcan a criterios geográficos</w:t>
      </w:r>
      <w:r w:rsidR="00A258E1" w:rsidRPr="00762598">
        <w:rPr>
          <w:rFonts w:asciiTheme="minorHAnsi" w:hAnsiTheme="minorHAnsi" w:cs="Arial"/>
          <w:sz w:val="22"/>
          <w:szCs w:val="22"/>
        </w:rPr>
        <w:t>.</w:t>
      </w:r>
    </w:p>
    <w:p w14:paraId="798E9EBA" w14:textId="12B0E4AC" w:rsidR="00722A68" w:rsidRPr="00762598" w:rsidRDefault="00774878"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Según el documento técnico de creación del SILAP</w:t>
      </w:r>
      <w:r w:rsidR="00D30C21">
        <w:rPr>
          <w:rFonts w:asciiTheme="minorHAnsi" w:hAnsiTheme="minorHAnsi" w:cs="Arial"/>
          <w:sz w:val="22"/>
          <w:szCs w:val="22"/>
        </w:rPr>
        <w:t>-</w:t>
      </w:r>
      <w:r w:rsidRPr="00762598">
        <w:rPr>
          <w:rFonts w:asciiTheme="minorHAnsi" w:hAnsiTheme="minorHAnsi" w:cs="Arial"/>
          <w:sz w:val="22"/>
          <w:szCs w:val="22"/>
        </w:rPr>
        <w:t>T</w:t>
      </w:r>
      <w:r w:rsidR="00E56B57" w:rsidRPr="00762598">
        <w:rPr>
          <w:rFonts w:asciiTheme="minorHAnsi" w:hAnsiTheme="minorHAnsi" w:cs="Arial"/>
          <w:sz w:val="22"/>
          <w:szCs w:val="22"/>
        </w:rPr>
        <w:t>ámesis</w:t>
      </w:r>
      <w:r w:rsidRPr="00762598">
        <w:rPr>
          <w:rFonts w:asciiTheme="minorHAnsi" w:hAnsiTheme="minorHAnsi" w:cs="Arial"/>
          <w:sz w:val="22"/>
          <w:szCs w:val="22"/>
        </w:rPr>
        <w:t xml:space="preserve">, este subsistema corresponde al </w:t>
      </w:r>
      <w:r w:rsidR="00722A68" w:rsidRPr="00762598">
        <w:rPr>
          <w:rFonts w:asciiTheme="minorHAnsi" w:hAnsiTheme="minorHAnsi" w:cs="Arial"/>
          <w:sz w:val="22"/>
          <w:szCs w:val="22"/>
        </w:rPr>
        <w:t>conjunto de espacios con valores singulares para el</w:t>
      </w:r>
      <w:r w:rsidRPr="00762598">
        <w:rPr>
          <w:rFonts w:asciiTheme="minorHAnsi" w:hAnsiTheme="minorHAnsi" w:cs="Arial"/>
          <w:sz w:val="22"/>
          <w:szCs w:val="22"/>
        </w:rPr>
        <w:t xml:space="preserve"> </w:t>
      </w:r>
      <w:r w:rsidR="00722A68" w:rsidRPr="00762598">
        <w:rPr>
          <w:rFonts w:asciiTheme="minorHAnsi" w:hAnsiTheme="minorHAnsi" w:cs="Arial"/>
          <w:sz w:val="22"/>
          <w:szCs w:val="22"/>
        </w:rPr>
        <w:t>patrimonio ecológico del municipio, la región o la nación, cuya conservación resulta</w:t>
      </w:r>
      <w:r w:rsidRPr="00762598">
        <w:rPr>
          <w:rFonts w:asciiTheme="minorHAnsi" w:hAnsiTheme="minorHAnsi" w:cs="Arial"/>
          <w:sz w:val="22"/>
          <w:szCs w:val="22"/>
        </w:rPr>
        <w:t xml:space="preserve"> </w:t>
      </w:r>
      <w:r w:rsidR="00722A68" w:rsidRPr="00762598">
        <w:rPr>
          <w:rFonts w:asciiTheme="minorHAnsi" w:hAnsiTheme="minorHAnsi" w:cs="Arial"/>
          <w:sz w:val="22"/>
          <w:szCs w:val="22"/>
        </w:rPr>
        <w:t>imprescindible para el funcionamiento de los ecosistemas naturales, la conservación de la</w:t>
      </w:r>
      <w:r w:rsidRPr="00762598">
        <w:rPr>
          <w:rFonts w:asciiTheme="minorHAnsi" w:hAnsiTheme="minorHAnsi" w:cs="Arial"/>
          <w:sz w:val="22"/>
          <w:szCs w:val="22"/>
        </w:rPr>
        <w:t xml:space="preserve"> </w:t>
      </w:r>
      <w:r w:rsidR="00722A68" w:rsidRPr="00762598">
        <w:rPr>
          <w:rFonts w:asciiTheme="minorHAnsi" w:hAnsiTheme="minorHAnsi" w:cs="Arial"/>
          <w:sz w:val="22"/>
          <w:szCs w:val="22"/>
        </w:rPr>
        <w:t xml:space="preserve">biodiversidad y la evolución cultura del municipio, las cuales </w:t>
      </w:r>
      <w:r w:rsidR="000504A7" w:rsidRPr="00762598">
        <w:rPr>
          <w:rFonts w:asciiTheme="minorHAnsi" w:hAnsiTheme="minorHAnsi" w:cs="Arial"/>
          <w:sz w:val="22"/>
          <w:szCs w:val="22"/>
        </w:rPr>
        <w:t>podrán</w:t>
      </w:r>
      <w:r w:rsidR="00722A68" w:rsidRPr="00762598">
        <w:rPr>
          <w:rFonts w:asciiTheme="minorHAnsi" w:hAnsiTheme="minorHAnsi" w:cs="Arial"/>
          <w:sz w:val="22"/>
          <w:szCs w:val="22"/>
        </w:rPr>
        <w:t xml:space="preserve"> reserva</w:t>
      </w:r>
      <w:r w:rsidR="000504A7" w:rsidRPr="00762598">
        <w:rPr>
          <w:rFonts w:asciiTheme="minorHAnsi" w:hAnsiTheme="minorHAnsi" w:cs="Arial"/>
          <w:sz w:val="22"/>
          <w:szCs w:val="22"/>
        </w:rPr>
        <w:t>rse</w:t>
      </w:r>
      <w:r w:rsidR="00722A68" w:rsidRPr="00762598">
        <w:rPr>
          <w:rFonts w:asciiTheme="minorHAnsi" w:hAnsiTheme="minorHAnsi" w:cs="Arial"/>
          <w:sz w:val="22"/>
          <w:szCs w:val="22"/>
        </w:rPr>
        <w:t xml:space="preserve"> y declara</w:t>
      </w:r>
      <w:r w:rsidR="000504A7" w:rsidRPr="00762598">
        <w:rPr>
          <w:rFonts w:asciiTheme="minorHAnsi" w:hAnsiTheme="minorHAnsi" w:cs="Arial"/>
          <w:sz w:val="22"/>
          <w:szCs w:val="22"/>
        </w:rPr>
        <w:t>rse</w:t>
      </w:r>
      <w:r w:rsidR="00722A68" w:rsidRPr="00762598">
        <w:rPr>
          <w:rFonts w:asciiTheme="minorHAnsi" w:hAnsiTheme="minorHAnsi" w:cs="Arial"/>
          <w:sz w:val="22"/>
          <w:szCs w:val="22"/>
        </w:rPr>
        <w:t xml:space="preserve"> dentro de cualquiera de las categorías</w:t>
      </w:r>
      <w:r w:rsidR="00B269EE" w:rsidRPr="00762598">
        <w:rPr>
          <w:rFonts w:asciiTheme="minorHAnsi" w:hAnsiTheme="minorHAnsi" w:cs="Arial"/>
          <w:sz w:val="22"/>
          <w:szCs w:val="22"/>
        </w:rPr>
        <w:t xml:space="preserve"> </w:t>
      </w:r>
      <w:r w:rsidR="00722A68" w:rsidRPr="00762598">
        <w:rPr>
          <w:rFonts w:asciiTheme="minorHAnsi" w:hAnsiTheme="minorHAnsi" w:cs="Arial"/>
          <w:sz w:val="22"/>
          <w:szCs w:val="22"/>
        </w:rPr>
        <w:t>de área protegida y denominaciones</w:t>
      </w:r>
      <w:r w:rsidR="00B269EE" w:rsidRPr="00762598">
        <w:rPr>
          <w:rFonts w:asciiTheme="minorHAnsi" w:hAnsiTheme="minorHAnsi" w:cs="Arial"/>
          <w:sz w:val="22"/>
          <w:szCs w:val="22"/>
        </w:rPr>
        <w:t xml:space="preserve"> aplicables.</w:t>
      </w:r>
    </w:p>
    <w:p w14:paraId="4222D698" w14:textId="77777777" w:rsidR="00B07868" w:rsidRPr="00F17224" w:rsidRDefault="00B07868" w:rsidP="002935CA">
      <w:pPr>
        <w:pStyle w:val="Sinespaciado"/>
        <w:spacing w:before="240" w:after="120" w:line="276" w:lineRule="auto"/>
        <w:rPr>
          <w:b/>
          <w:highlight w:val="yellow"/>
          <w:u w:val="single"/>
          <w:lang w:val="es-419"/>
        </w:rPr>
      </w:pPr>
      <w:r w:rsidRPr="00F17224">
        <w:rPr>
          <w:b/>
          <w:u w:val="single"/>
          <w:lang w:val="es-419"/>
        </w:rPr>
        <w:t>Procesos de ruta de declaratoria de nuevas áreas protegidas</w:t>
      </w:r>
    </w:p>
    <w:p w14:paraId="6A958445" w14:textId="41107140" w:rsidR="00821626" w:rsidRPr="00F17224" w:rsidRDefault="00941A3F" w:rsidP="002935CA">
      <w:pPr>
        <w:pStyle w:val="Sinespaciado"/>
        <w:spacing w:before="240" w:after="120" w:line="276" w:lineRule="auto"/>
        <w:rPr>
          <w:lang w:val="es-419"/>
        </w:rPr>
      </w:pPr>
      <w:r w:rsidRPr="00F17224">
        <w:rPr>
          <w:lang w:val="es-419"/>
        </w:rPr>
        <w:t xml:space="preserve">Las Autoridades Ambientales </w:t>
      </w:r>
      <w:r w:rsidR="009A4CFF" w:rsidRPr="00F17224">
        <w:rPr>
          <w:lang w:val="es-419"/>
        </w:rPr>
        <w:t>de acuerdo con</w:t>
      </w:r>
      <w:r w:rsidR="00852DB2" w:rsidRPr="00F17224">
        <w:rPr>
          <w:lang w:val="es-419"/>
        </w:rPr>
        <w:t xml:space="preserve"> sus prioridades de conservación avanzan en los procesos de declaratoria conforme a la ruta dispuesta en la </w:t>
      </w:r>
      <w:r w:rsidR="00336874">
        <w:rPr>
          <w:lang w:val="es-419"/>
        </w:rPr>
        <w:lastRenderedPageBreak/>
        <w:t>R</w:t>
      </w:r>
      <w:r w:rsidR="00336874" w:rsidRPr="00762598">
        <w:rPr>
          <w:lang w:val="es-419"/>
        </w:rPr>
        <w:t>esolución</w:t>
      </w:r>
      <w:r w:rsidR="00336874" w:rsidRPr="00F17224">
        <w:rPr>
          <w:lang w:val="es-419"/>
        </w:rPr>
        <w:t xml:space="preserve"> </w:t>
      </w:r>
      <w:r w:rsidR="00852DB2" w:rsidRPr="00F17224">
        <w:rPr>
          <w:lang w:val="es-419"/>
        </w:rPr>
        <w:t>1125 de 2015</w:t>
      </w:r>
      <w:r w:rsidR="008430B7" w:rsidRPr="00F17224">
        <w:rPr>
          <w:lang w:val="es-419"/>
        </w:rPr>
        <w:t>. Te</w:t>
      </w:r>
      <w:r w:rsidR="00D72979" w:rsidRPr="00F17224">
        <w:rPr>
          <w:lang w:val="es-419"/>
        </w:rPr>
        <w:t>niendo en cuenta la con</w:t>
      </w:r>
      <w:r w:rsidR="002B0B63" w:rsidRPr="00F17224">
        <w:rPr>
          <w:lang w:val="es-419"/>
        </w:rPr>
        <w:t>sulta realizada a Corantioquia</w:t>
      </w:r>
      <w:r w:rsidR="009A4CFF" w:rsidRPr="00F17224">
        <w:rPr>
          <w:lang w:val="es-419"/>
        </w:rPr>
        <w:t xml:space="preserve"> mediante radicado de UPRA 2024-1-002245 en el cual se </w:t>
      </w:r>
      <w:r w:rsidR="0002403B" w:rsidRPr="00F17224">
        <w:rPr>
          <w:lang w:val="es-419"/>
        </w:rPr>
        <w:t>solicitó</w:t>
      </w:r>
      <w:r w:rsidR="009A4CFF" w:rsidRPr="00F17224">
        <w:rPr>
          <w:lang w:val="es-419"/>
        </w:rPr>
        <w:t xml:space="preserve"> información sobre las determinantes ambientales y de manera puntual sobre</w:t>
      </w:r>
      <w:r w:rsidR="00227197" w:rsidRPr="00F17224">
        <w:rPr>
          <w:lang w:val="es-419"/>
        </w:rPr>
        <w:t xml:space="preserve"> i</w:t>
      </w:r>
      <w:r w:rsidR="00DE7241" w:rsidRPr="00F17224">
        <w:rPr>
          <w:lang w:val="es-419"/>
        </w:rPr>
        <w:t>nformación cartográfica y/o documentos técnicos de procesos de</w:t>
      </w:r>
      <w:r w:rsidR="00227197" w:rsidRPr="00F17224">
        <w:rPr>
          <w:lang w:val="es-419"/>
        </w:rPr>
        <w:t xml:space="preserve"> </w:t>
      </w:r>
      <w:r w:rsidR="00DE7241" w:rsidRPr="00F17224">
        <w:rPr>
          <w:lang w:val="es-419"/>
        </w:rPr>
        <w:t>declaratoria o disposiciones de la autoridad ambiental sobre la</w:t>
      </w:r>
      <w:r w:rsidR="00227197" w:rsidRPr="00F17224">
        <w:rPr>
          <w:lang w:val="es-419"/>
        </w:rPr>
        <w:t xml:space="preserve"> </w:t>
      </w:r>
      <w:r w:rsidR="00DE7241" w:rsidRPr="00F17224">
        <w:rPr>
          <w:lang w:val="es-419"/>
        </w:rPr>
        <w:t>zona de protección y desarrollo de los recursos naturales</w:t>
      </w:r>
      <w:r w:rsidR="00227197" w:rsidRPr="00F17224">
        <w:rPr>
          <w:lang w:val="es-419"/>
        </w:rPr>
        <w:t xml:space="preserve"> </w:t>
      </w:r>
      <w:r w:rsidR="00DE7241" w:rsidRPr="00F17224">
        <w:rPr>
          <w:lang w:val="es-419"/>
        </w:rPr>
        <w:t>renovables y del medio ambiente de la</w:t>
      </w:r>
      <w:r w:rsidR="00225AC1" w:rsidRPr="00F17224">
        <w:rPr>
          <w:lang w:val="es-419"/>
        </w:rPr>
        <w:t xml:space="preserve"> </w:t>
      </w:r>
      <w:r w:rsidR="00DE7241" w:rsidRPr="00F17224">
        <w:rPr>
          <w:lang w:val="es-419"/>
        </w:rPr>
        <w:t>Resolución 1814 de 2015</w:t>
      </w:r>
      <w:r w:rsidR="0002403B" w:rsidRPr="00F17224">
        <w:rPr>
          <w:lang w:val="es-419"/>
        </w:rPr>
        <w:t>, así como por otras p</w:t>
      </w:r>
      <w:r w:rsidR="00227197" w:rsidRPr="00F17224">
        <w:rPr>
          <w:lang w:val="es-419"/>
        </w:rPr>
        <w:t>rioridades de conservación y/o procesos de declaratoria de</w:t>
      </w:r>
      <w:r w:rsidR="0002403B" w:rsidRPr="00F17224">
        <w:rPr>
          <w:lang w:val="es-419"/>
        </w:rPr>
        <w:t xml:space="preserve"> </w:t>
      </w:r>
      <w:r w:rsidR="00227197" w:rsidRPr="00F17224">
        <w:rPr>
          <w:lang w:val="es-419"/>
        </w:rPr>
        <w:t>áreas protegidas</w:t>
      </w:r>
      <w:r w:rsidR="00F84B7A" w:rsidRPr="00F17224">
        <w:rPr>
          <w:lang w:val="es-419"/>
        </w:rPr>
        <w:t>.</w:t>
      </w:r>
      <w:r w:rsidR="008430B7" w:rsidRPr="00F17224">
        <w:rPr>
          <w:lang w:val="es-419"/>
        </w:rPr>
        <w:t xml:space="preserve"> Corantioquia</w:t>
      </w:r>
      <w:r w:rsidR="00DB6921" w:rsidRPr="00F17224">
        <w:rPr>
          <w:lang w:val="es-419"/>
        </w:rPr>
        <w:t xml:space="preserve"> informó que</w:t>
      </w:r>
      <w:r w:rsidR="008430B7" w:rsidRPr="00F17224">
        <w:rPr>
          <w:lang w:val="es-419"/>
        </w:rPr>
        <w:t xml:space="preserve"> a la fecha no avanzan en procesos de declaratoria en el Suroeste </w:t>
      </w:r>
      <w:r w:rsidR="00DB6921" w:rsidRPr="00F17224">
        <w:rPr>
          <w:lang w:val="es-419"/>
        </w:rPr>
        <w:t>a</w:t>
      </w:r>
      <w:r w:rsidR="008430B7" w:rsidRPr="00F17224">
        <w:rPr>
          <w:lang w:val="es-419"/>
        </w:rPr>
        <w:t>ntioqueño.</w:t>
      </w:r>
    </w:p>
    <w:p w14:paraId="721C82A9" w14:textId="1F50673E" w:rsidR="00B07868" w:rsidRPr="00762598" w:rsidRDefault="00B07868" w:rsidP="002935CA">
      <w:pPr>
        <w:pStyle w:val="Ttulo4"/>
        <w:spacing w:line="276" w:lineRule="auto"/>
        <w:jc w:val="both"/>
        <w:rPr>
          <w:rFonts w:asciiTheme="minorHAnsi" w:hAnsiTheme="minorHAnsi"/>
          <w:sz w:val="22"/>
          <w:szCs w:val="22"/>
          <w:u w:val="single"/>
        </w:rPr>
      </w:pPr>
      <w:r w:rsidRPr="00762598">
        <w:rPr>
          <w:rFonts w:asciiTheme="minorHAnsi" w:hAnsiTheme="minorHAnsi"/>
          <w:sz w:val="22"/>
          <w:szCs w:val="22"/>
          <w:u w:val="single"/>
        </w:rPr>
        <w:t>Zonificación</w:t>
      </w:r>
    </w:p>
    <w:p w14:paraId="76C78E12" w14:textId="50589E42" w:rsidR="00821626" w:rsidRPr="00F17224" w:rsidRDefault="00B07868" w:rsidP="002935CA">
      <w:pPr>
        <w:spacing w:before="240" w:line="276" w:lineRule="auto"/>
        <w:jc w:val="both"/>
        <w:rPr>
          <w:rFonts w:asciiTheme="minorHAnsi" w:hAnsiTheme="minorHAnsi"/>
          <w:b/>
          <w:color w:val="333333"/>
          <w:sz w:val="22"/>
          <w:shd w:val="clear" w:color="auto" w:fill="FFFFFF"/>
        </w:rPr>
      </w:pPr>
      <w:r w:rsidRPr="00762598">
        <w:rPr>
          <w:rFonts w:asciiTheme="minorHAnsi" w:hAnsiTheme="minorHAnsi" w:cs="Arial"/>
          <w:sz w:val="22"/>
          <w:szCs w:val="22"/>
        </w:rPr>
        <w:t xml:space="preserve">En materia del ordenamiento de las áreas protegidas antes descritas deberán zonificarse con fines de manejo, a fin de garantizar el cumplimiento de sus objetivos de conservación. Las zonas y las subzonas dependerán de la destinación del área según la categoría de manejo, tal como lo establecen el </w:t>
      </w:r>
      <w:r w:rsidR="00753F11">
        <w:rPr>
          <w:rFonts w:asciiTheme="minorHAnsi" w:hAnsiTheme="minorHAnsi" w:cs="Arial"/>
          <w:sz w:val="22"/>
          <w:szCs w:val="22"/>
        </w:rPr>
        <w:t>art.</w:t>
      </w:r>
      <w:r w:rsidRPr="00762598">
        <w:rPr>
          <w:rFonts w:asciiTheme="minorHAnsi" w:hAnsiTheme="minorHAnsi" w:cs="Arial"/>
          <w:sz w:val="22"/>
          <w:szCs w:val="22"/>
        </w:rPr>
        <w:t xml:space="preserve"> </w:t>
      </w:r>
      <w:r w:rsidRPr="00762598">
        <w:rPr>
          <w:rFonts w:asciiTheme="minorHAnsi" w:hAnsiTheme="minorHAnsi" w:cs="Arial"/>
          <w:color w:val="333333"/>
          <w:sz w:val="22"/>
          <w:szCs w:val="22"/>
          <w:shd w:val="clear" w:color="auto" w:fill="FFFFFF"/>
        </w:rPr>
        <w:t>2.2.2.1.4.1. y subsiguientes del Decreto 1076 de 2015.</w:t>
      </w:r>
    </w:p>
    <w:p w14:paraId="4E404203" w14:textId="72BC2BFB" w:rsidR="00821626" w:rsidRDefault="00B07868" w:rsidP="00CB44DE">
      <w:pPr>
        <w:pStyle w:val="Ttulo4"/>
        <w:numPr>
          <w:ilvl w:val="3"/>
          <w:numId w:val="1"/>
        </w:numPr>
        <w:tabs>
          <w:tab w:val="num" w:pos="1276"/>
        </w:tabs>
        <w:spacing w:after="240" w:line="276" w:lineRule="auto"/>
        <w:ind w:left="2880" w:hanging="2596"/>
        <w:jc w:val="both"/>
        <w:rPr>
          <w:rFonts w:asciiTheme="minorHAnsi" w:hAnsiTheme="minorHAnsi"/>
          <w:sz w:val="22"/>
          <w:szCs w:val="22"/>
        </w:rPr>
      </w:pPr>
      <w:r w:rsidRPr="00762598">
        <w:rPr>
          <w:rFonts w:asciiTheme="minorHAnsi" w:hAnsiTheme="minorHAnsi"/>
          <w:sz w:val="22"/>
          <w:szCs w:val="22"/>
        </w:rPr>
        <w:t>Áreas de especial importancia y ecosistemas estratégicos</w:t>
      </w:r>
    </w:p>
    <w:p w14:paraId="1AC31396" w14:textId="3478277F" w:rsidR="00B07868" w:rsidRPr="00762598" w:rsidRDefault="00B07868" w:rsidP="00F84B7A">
      <w:pPr>
        <w:spacing w:line="276" w:lineRule="auto"/>
        <w:jc w:val="both"/>
        <w:rPr>
          <w:rFonts w:asciiTheme="minorHAnsi" w:hAnsiTheme="minorHAnsi"/>
          <w:sz w:val="22"/>
          <w:szCs w:val="22"/>
        </w:rPr>
      </w:pPr>
      <w:r w:rsidRPr="00762598">
        <w:rPr>
          <w:rFonts w:asciiTheme="minorHAnsi" w:hAnsiTheme="minorHAnsi"/>
          <w:sz w:val="22"/>
          <w:szCs w:val="22"/>
        </w:rPr>
        <w:t xml:space="preserve">El Decreto 1076 de 2015 en el </w:t>
      </w:r>
      <w:r w:rsidR="00753F11">
        <w:rPr>
          <w:rFonts w:asciiTheme="minorHAnsi" w:hAnsiTheme="minorHAnsi"/>
          <w:sz w:val="22"/>
          <w:szCs w:val="22"/>
        </w:rPr>
        <w:t>art.</w:t>
      </w:r>
      <w:r w:rsidRPr="00762598">
        <w:rPr>
          <w:rFonts w:asciiTheme="minorHAnsi" w:hAnsiTheme="minorHAnsi"/>
          <w:sz w:val="22"/>
          <w:szCs w:val="22"/>
        </w:rPr>
        <w:t xml:space="preserve"> 2.2.2.1.3.8 define como ecosistemas estratégicos las zonas de páramos, subpáramos, los nacimientos de agua y las zonas de recarga de acuíferos, las cuales constituyen áreas de especial importancia ecológica que gozan de protección especial. </w:t>
      </w:r>
      <w:r w:rsidR="0065542B">
        <w:rPr>
          <w:rFonts w:asciiTheme="minorHAnsi" w:hAnsiTheme="minorHAnsi"/>
          <w:sz w:val="22"/>
          <w:szCs w:val="22"/>
        </w:rPr>
        <w:t>Por</w:t>
      </w:r>
      <w:r w:rsidR="0065542B" w:rsidRPr="00762598">
        <w:rPr>
          <w:rFonts w:asciiTheme="minorHAnsi" w:hAnsiTheme="minorHAnsi"/>
          <w:sz w:val="22"/>
          <w:szCs w:val="22"/>
        </w:rPr>
        <w:t xml:space="preserve"> </w:t>
      </w:r>
      <w:r w:rsidRPr="00762598">
        <w:rPr>
          <w:rFonts w:asciiTheme="minorHAnsi" w:hAnsiTheme="minorHAnsi"/>
          <w:sz w:val="22"/>
          <w:szCs w:val="22"/>
        </w:rPr>
        <w:t xml:space="preserve">otro lado, </w:t>
      </w:r>
      <w:r w:rsidR="00B7147E" w:rsidRPr="00762598">
        <w:rPr>
          <w:rFonts w:asciiTheme="minorHAnsi" w:hAnsiTheme="minorHAnsi"/>
          <w:sz w:val="22"/>
          <w:szCs w:val="22"/>
        </w:rPr>
        <w:t>s</w:t>
      </w:r>
      <w:r w:rsidRPr="00762598">
        <w:rPr>
          <w:rFonts w:asciiTheme="minorHAnsi" w:hAnsiTheme="minorHAnsi"/>
          <w:sz w:val="22"/>
          <w:szCs w:val="22"/>
        </w:rPr>
        <w:t>e define como áreas de especial importancia ecosistémica</w:t>
      </w:r>
      <w:r w:rsidR="007046C6">
        <w:rPr>
          <w:rFonts w:asciiTheme="minorHAnsi" w:hAnsiTheme="minorHAnsi"/>
          <w:sz w:val="22"/>
          <w:szCs w:val="22"/>
        </w:rPr>
        <w:t xml:space="preserve"> </w:t>
      </w:r>
      <w:r w:rsidRPr="00762598">
        <w:rPr>
          <w:rFonts w:asciiTheme="minorHAnsi" w:hAnsiTheme="minorHAnsi"/>
          <w:sz w:val="22"/>
          <w:szCs w:val="22"/>
        </w:rPr>
        <w:t>rondas hidráulicas de los cuerpos de agua, humedales, pantanos, lagos, lagunas, ciénagas, manglares y reservas de flora y fauna</w:t>
      </w:r>
      <w:r w:rsidR="004C517A">
        <w:rPr>
          <w:rFonts w:asciiTheme="minorHAnsi" w:hAnsiTheme="minorHAnsi"/>
          <w:sz w:val="22"/>
          <w:szCs w:val="22"/>
        </w:rPr>
        <w:t xml:space="preserve"> (tabla 5)</w:t>
      </w:r>
      <w:r w:rsidRPr="00762598">
        <w:rPr>
          <w:rFonts w:asciiTheme="minorHAnsi" w:hAnsiTheme="minorHAnsi"/>
          <w:sz w:val="22"/>
          <w:szCs w:val="22"/>
        </w:rPr>
        <w:t>.</w:t>
      </w:r>
    </w:p>
    <w:p w14:paraId="48D323A7" w14:textId="386DEB29" w:rsidR="00B07868" w:rsidRPr="00762598" w:rsidRDefault="00B07868" w:rsidP="002935CA">
      <w:pPr>
        <w:pStyle w:val="Descripcin"/>
        <w:keepNext/>
        <w:spacing w:before="240" w:line="276" w:lineRule="auto"/>
        <w:jc w:val="both"/>
        <w:rPr>
          <w:rFonts w:asciiTheme="minorHAnsi" w:hAnsiTheme="minorHAnsi" w:cs="Helvetica"/>
          <w:iCs w:val="0"/>
          <w:color w:val="008640"/>
          <w:sz w:val="22"/>
          <w:szCs w:val="22"/>
        </w:rPr>
      </w:pPr>
      <w:bookmarkStart w:id="173" w:name="_Toc171087043"/>
      <w:bookmarkStart w:id="174" w:name="_Toc199421840"/>
      <w:bookmarkStart w:id="175" w:name="_Toc203731877"/>
      <w:bookmarkStart w:id="176" w:name="_Hlk176795397"/>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5</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Áreas de especial importancia y ecosistemas estratégicos</w:t>
      </w:r>
      <w:bookmarkEnd w:id="173"/>
      <w:bookmarkEnd w:id="174"/>
      <w:bookmarkEnd w:id="1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4297"/>
      </w:tblGrid>
      <w:tr w:rsidR="00D14E74" w:rsidRPr="00762598" w14:paraId="1983CC30" w14:textId="77777777" w:rsidTr="00D14E74">
        <w:trPr>
          <w:cantSplit/>
          <w:trHeight w:val="20"/>
          <w:tblHeader/>
          <w:jc w:val="center"/>
        </w:trPr>
        <w:tc>
          <w:tcPr>
            <w:tcW w:w="8828" w:type="dxa"/>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44FC2E2A" w14:textId="77777777" w:rsidR="00D14E74" w:rsidRPr="00762598" w:rsidRDefault="00D14E74" w:rsidP="00D14E74">
            <w:pPr>
              <w:jc w:val="center"/>
              <w:rPr>
                <w:rFonts w:asciiTheme="minorHAnsi" w:hAnsiTheme="minorHAnsi" w:cs="Arial"/>
                <w:b/>
                <w:color w:val="FFFFFF"/>
                <w:sz w:val="20"/>
                <w:szCs w:val="20"/>
              </w:rPr>
            </w:pPr>
            <w:bookmarkStart w:id="177" w:name="_Hlk167097310"/>
            <w:r w:rsidRPr="00762598">
              <w:rPr>
                <w:rFonts w:asciiTheme="minorHAnsi" w:hAnsiTheme="minorHAnsi" w:cs="Arial"/>
                <w:b/>
                <w:color w:val="FFFFFF"/>
                <w:sz w:val="20"/>
                <w:szCs w:val="20"/>
              </w:rPr>
              <w:t>Determinantes ambientales del medio natural</w:t>
            </w:r>
          </w:p>
        </w:tc>
      </w:tr>
      <w:tr w:rsidR="00B07868" w:rsidRPr="00762598" w14:paraId="0A34B2E4" w14:textId="77777777" w:rsidTr="00DC09DB">
        <w:trPr>
          <w:cantSplit/>
          <w:trHeight w:val="20"/>
          <w:jc w:val="center"/>
        </w:trPr>
        <w:tc>
          <w:tcPr>
            <w:tcW w:w="4531" w:type="dxa"/>
            <w:vMerge w:val="restart"/>
            <w:tcBorders>
              <w:top w:val="single" w:sz="4" w:space="0" w:color="auto"/>
            </w:tcBorders>
            <w:vAlign w:val="center"/>
          </w:tcPr>
          <w:p w14:paraId="703D197D" w14:textId="77777777" w:rsidR="00B07868" w:rsidRPr="00F17224" w:rsidRDefault="00B07868" w:rsidP="00F17224">
            <w:pPr>
              <w:pStyle w:val="Sinespaciado"/>
              <w:jc w:val="left"/>
              <w:rPr>
                <w:sz w:val="20"/>
                <w:lang w:val="es-419"/>
              </w:rPr>
            </w:pPr>
            <w:r w:rsidRPr="00F17224">
              <w:rPr>
                <w:sz w:val="20"/>
                <w:lang w:val="es-419"/>
              </w:rPr>
              <w:t>Áreas de especial importancia ecosistémica y ecosistemas estratégicos</w:t>
            </w:r>
          </w:p>
        </w:tc>
        <w:tc>
          <w:tcPr>
            <w:tcW w:w="4297" w:type="dxa"/>
            <w:tcBorders>
              <w:top w:val="single" w:sz="4" w:space="0" w:color="auto"/>
            </w:tcBorders>
            <w:vAlign w:val="center"/>
          </w:tcPr>
          <w:p w14:paraId="7307B842" w14:textId="77777777" w:rsidR="00B07868" w:rsidRPr="00F17224" w:rsidRDefault="00B07868" w:rsidP="00F17224">
            <w:pPr>
              <w:pStyle w:val="Sinespaciado"/>
              <w:jc w:val="left"/>
              <w:rPr>
                <w:sz w:val="20"/>
                <w:lang w:val="es-419"/>
              </w:rPr>
            </w:pPr>
            <w:r w:rsidRPr="00F17224">
              <w:rPr>
                <w:sz w:val="20"/>
                <w:lang w:val="es-419"/>
              </w:rPr>
              <w:t>Páramos</w:t>
            </w:r>
          </w:p>
        </w:tc>
      </w:tr>
      <w:tr w:rsidR="00B07868" w:rsidRPr="00762598" w14:paraId="5372693F" w14:textId="77777777" w:rsidTr="00DC09DB">
        <w:trPr>
          <w:cantSplit/>
          <w:trHeight w:val="20"/>
          <w:jc w:val="center"/>
        </w:trPr>
        <w:tc>
          <w:tcPr>
            <w:tcW w:w="4531" w:type="dxa"/>
            <w:vMerge/>
            <w:vAlign w:val="center"/>
          </w:tcPr>
          <w:p w14:paraId="22BF927F" w14:textId="77777777" w:rsidR="00B07868" w:rsidRPr="00F17224" w:rsidRDefault="00B07868" w:rsidP="00F17224">
            <w:pPr>
              <w:pStyle w:val="Sinespaciado"/>
              <w:jc w:val="left"/>
              <w:rPr>
                <w:sz w:val="20"/>
                <w:lang w:val="es-419"/>
              </w:rPr>
            </w:pPr>
          </w:p>
        </w:tc>
        <w:tc>
          <w:tcPr>
            <w:tcW w:w="4297" w:type="dxa"/>
            <w:tcBorders>
              <w:top w:val="single" w:sz="4" w:space="0" w:color="auto"/>
            </w:tcBorders>
            <w:vAlign w:val="center"/>
          </w:tcPr>
          <w:p w14:paraId="2A63D86C" w14:textId="77777777" w:rsidR="00B07868" w:rsidRPr="00F17224" w:rsidRDefault="00B07868" w:rsidP="00F17224">
            <w:pPr>
              <w:pStyle w:val="Sinespaciado"/>
              <w:jc w:val="left"/>
              <w:rPr>
                <w:sz w:val="20"/>
                <w:lang w:val="es-419"/>
              </w:rPr>
            </w:pPr>
            <w:r w:rsidRPr="00F17224">
              <w:rPr>
                <w:sz w:val="20"/>
                <w:lang w:val="es-419"/>
              </w:rPr>
              <w:t>Humedales</w:t>
            </w:r>
          </w:p>
        </w:tc>
      </w:tr>
      <w:tr w:rsidR="00B07868" w:rsidRPr="00762598" w14:paraId="1A1DF87F" w14:textId="77777777" w:rsidTr="00DC09DB">
        <w:trPr>
          <w:cantSplit/>
          <w:trHeight w:val="20"/>
          <w:jc w:val="center"/>
        </w:trPr>
        <w:tc>
          <w:tcPr>
            <w:tcW w:w="4531" w:type="dxa"/>
            <w:vMerge/>
            <w:vAlign w:val="center"/>
          </w:tcPr>
          <w:p w14:paraId="673C70B3" w14:textId="77777777" w:rsidR="00B07868" w:rsidRPr="00F17224" w:rsidRDefault="00B07868" w:rsidP="00F17224">
            <w:pPr>
              <w:pStyle w:val="Sinespaciado"/>
              <w:jc w:val="left"/>
              <w:rPr>
                <w:sz w:val="20"/>
                <w:lang w:val="es-419"/>
              </w:rPr>
            </w:pPr>
            <w:bookmarkStart w:id="178" w:name="_Hlk167382454"/>
          </w:p>
        </w:tc>
        <w:tc>
          <w:tcPr>
            <w:tcW w:w="4297" w:type="dxa"/>
            <w:vAlign w:val="center"/>
          </w:tcPr>
          <w:p w14:paraId="14BC6290" w14:textId="77777777" w:rsidR="00B07868" w:rsidRPr="00F17224" w:rsidRDefault="00B07868" w:rsidP="00F17224">
            <w:pPr>
              <w:pStyle w:val="Sinespaciado"/>
              <w:jc w:val="left"/>
              <w:rPr>
                <w:sz w:val="20"/>
                <w:lang w:val="es-419"/>
              </w:rPr>
            </w:pPr>
            <w:r w:rsidRPr="00F17224">
              <w:rPr>
                <w:sz w:val="20"/>
                <w:lang w:val="es-419"/>
              </w:rPr>
              <w:t>Bosques naturales</w:t>
            </w:r>
          </w:p>
        </w:tc>
      </w:tr>
      <w:tr w:rsidR="00B07868" w:rsidRPr="00762598" w14:paraId="29F961FC" w14:textId="77777777" w:rsidTr="00DC09DB">
        <w:trPr>
          <w:cantSplit/>
          <w:trHeight w:val="20"/>
          <w:jc w:val="center"/>
        </w:trPr>
        <w:tc>
          <w:tcPr>
            <w:tcW w:w="4531" w:type="dxa"/>
            <w:vMerge/>
            <w:vAlign w:val="center"/>
          </w:tcPr>
          <w:p w14:paraId="0AD2CCDF" w14:textId="77777777" w:rsidR="00B07868" w:rsidRPr="00F17224" w:rsidRDefault="00B07868" w:rsidP="00F17224">
            <w:pPr>
              <w:pStyle w:val="Sinespaciado"/>
              <w:jc w:val="left"/>
              <w:rPr>
                <w:sz w:val="20"/>
                <w:lang w:val="es-419"/>
              </w:rPr>
            </w:pPr>
          </w:p>
        </w:tc>
        <w:tc>
          <w:tcPr>
            <w:tcW w:w="4297" w:type="dxa"/>
            <w:vAlign w:val="center"/>
          </w:tcPr>
          <w:p w14:paraId="540A4B58" w14:textId="77777777" w:rsidR="00B07868" w:rsidRPr="00F17224" w:rsidRDefault="00B07868" w:rsidP="00F17224">
            <w:pPr>
              <w:pStyle w:val="Sinespaciado"/>
              <w:jc w:val="left"/>
              <w:rPr>
                <w:sz w:val="20"/>
                <w:lang w:val="es-419"/>
              </w:rPr>
            </w:pPr>
            <w:r w:rsidRPr="00F17224">
              <w:rPr>
                <w:sz w:val="20"/>
                <w:lang w:val="es-419"/>
              </w:rPr>
              <w:t>Bosque seco tropical</w:t>
            </w:r>
          </w:p>
        </w:tc>
      </w:tr>
    </w:tbl>
    <w:bookmarkEnd w:id="177"/>
    <w:bookmarkEnd w:id="178"/>
    <w:p w14:paraId="5F30D36A" w14:textId="39B8C070" w:rsidR="00B07868" w:rsidRPr="00F17224" w:rsidRDefault="00B07868" w:rsidP="002935CA">
      <w:pPr>
        <w:pStyle w:val="Sinespaciado"/>
        <w:spacing w:after="120" w:line="276" w:lineRule="auto"/>
        <w:rPr>
          <w:lang w:val="es-419"/>
        </w:rPr>
      </w:pPr>
      <w:r w:rsidRPr="00F17224">
        <w:rPr>
          <w:i/>
          <w:lang w:val="es-419"/>
        </w:rPr>
        <w:t>Fuente:</w:t>
      </w:r>
      <w:r w:rsidRPr="00F17224">
        <w:rPr>
          <w:lang w:val="es-419"/>
        </w:rPr>
        <w:t xml:space="preserve"> </w:t>
      </w:r>
      <w:r w:rsidR="004C517A">
        <w:rPr>
          <w:lang w:val="es-419"/>
        </w:rPr>
        <w:t>a</w:t>
      </w:r>
      <w:r w:rsidR="004C517A" w:rsidRPr="00762598">
        <w:rPr>
          <w:lang w:val="es-419"/>
        </w:rPr>
        <w:t xml:space="preserve">justado </w:t>
      </w:r>
      <w:r w:rsidRPr="00762598">
        <w:rPr>
          <w:lang w:val="es-419"/>
        </w:rPr>
        <w:t>de MinAmbiente</w:t>
      </w:r>
      <w:r w:rsidRPr="00F17224">
        <w:rPr>
          <w:lang w:val="es-419"/>
        </w:rPr>
        <w:t xml:space="preserve"> </w:t>
      </w:r>
      <w:r w:rsidR="0061669E" w:rsidRPr="00F17224">
        <w:rPr>
          <w:lang w:val="es-419"/>
        </w:rPr>
        <w:t>(</w:t>
      </w:r>
      <w:r w:rsidRPr="00F17224">
        <w:rPr>
          <w:lang w:val="es-419"/>
        </w:rPr>
        <w:t>2022</w:t>
      </w:r>
      <w:r w:rsidR="0061669E" w:rsidRPr="00F17224">
        <w:rPr>
          <w:lang w:val="es-419"/>
        </w:rPr>
        <w:t>).</w:t>
      </w:r>
    </w:p>
    <w:bookmarkEnd w:id="176"/>
    <w:p w14:paraId="083B8179" w14:textId="5357FFDC" w:rsidR="00821626" w:rsidRPr="00F17224" w:rsidRDefault="00B07868" w:rsidP="002935CA">
      <w:pPr>
        <w:pStyle w:val="Sinespaciado"/>
        <w:spacing w:before="240" w:after="120" w:line="276" w:lineRule="auto"/>
        <w:rPr>
          <w:lang w:val="es-419"/>
        </w:rPr>
      </w:pPr>
      <w:r w:rsidRPr="00F17224">
        <w:rPr>
          <w:lang w:val="es-419"/>
        </w:rPr>
        <w:t xml:space="preserve">En relación con los ecosistemas de páramos es pertinente aclarar que, el concepto adoptado para Colombia mediante el </w:t>
      </w:r>
      <w:r w:rsidR="00753F11">
        <w:rPr>
          <w:rFonts w:cs="Arial"/>
          <w:lang w:val="es-419"/>
        </w:rPr>
        <w:t>art.</w:t>
      </w:r>
      <w:r w:rsidRPr="00F17224">
        <w:rPr>
          <w:lang w:val="es-419"/>
        </w:rPr>
        <w:t xml:space="preserve"> 3 de la Ley 1930 de 2018, el páramo es un ecosistema ubicado entre el límite superior del bosque altoandino y, si se da el caso, con el límite inferior de los glaciares o nieves perpetuas.</w:t>
      </w:r>
    </w:p>
    <w:p w14:paraId="2BB08BD6" w14:textId="79713A0B" w:rsidR="00821626" w:rsidRPr="00F17224" w:rsidRDefault="00B07868" w:rsidP="002935CA">
      <w:pPr>
        <w:pStyle w:val="Sinespaciado"/>
        <w:spacing w:before="240" w:after="120" w:line="276" w:lineRule="auto"/>
        <w:rPr>
          <w:lang w:val="es-419"/>
        </w:rPr>
      </w:pPr>
      <w:r w:rsidRPr="00F17224">
        <w:rPr>
          <w:lang w:val="es-419"/>
        </w:rPr>
        <w:t xml:space="preserve">En línea con las disposiciones normativa en materia de páramos, para la identificación y expresión espacial que permite la gestión y manejo por parte de </w:t>
      </w:r>
      <w:r w:rsidRPr="00F17224">
        <w:rPr>
          <w:lang w:val="es-419"/>
        </w:rPr>
        <w:lastRenderedPageBreak/>
        <w:t xml:space="preserve">las autoridades competentes se lleva a cabo el proceso de delimitación a cargo del </w:t>
      </w:r>
      <w:r w:rsidRPr="00762598">
        <w:rPr>
          <w:rFonts w:cs="Arial"/>
          <w:lang w:val="es-419"/>
        </w:rPr>
        <w:t>MinAmbiente.</w:t>
      </w:r>
      <w:r w:rsidRPr="00F17224">
        <w:rPr>
          <w:lang w:val="es-419"/>
        </w:rPr>
        <w:t xml:space="preserve"> </w:t>
      </w:r>
      <w:r w:rsidR="00B7147E" w:rsidRPr="00F17224">
        <w:rPr>
          <w:lang w:val="es-419"/>
        </w:rPr>
        <w:t>D</w:t>
      </w:r>
      <w:r w:rsidRPr="00F17224">
        <w:rPr>
          <w:lang w:val="es-419"/>
        </w:rPr>
        <w:t xml:space="preserve">esde la expedición de los planes de desarrollo adoptados por las leyes 1450 de 2011 y 1753 de 2015, se endilgó al </w:t>
      </w:r>
      <w:r w:rsidRPr="00762598">
        <w:rPr>
          <w:rFonts w:cs="Arial"/>
          <w:lang w:val="es-419"/>
        </w:rPr>
        <w:t>MinAmbiente</w:t>
      </w:r>
      <w:r w:rsidRPr="00F17224">
        <w:rPr>
          <w:lang w:val="es-419"/>
        </w:rPr>
        <w:t xml:space="preserve"> la obligación de delimitar los páramos; misma que fue reafirmada en el </w:t>
      </w:r>
      <w:r w:rsidR="00753F11">
        <w:rPr>
          <w:rFonts w:cs="Arial"/>
          <w:lang w:val="es-419"/>
        </w:rPr>
        <w:t>art.</w:t>
      </w:r>
      <w:r w:rsidRPr="00F17224">
        <w:rPr>
          <w:lang w:val="es-419"/>
        </w:rPr>
        <w:t xml:space="preserve"> 4 de la Ley 1930 de 2018</w:t>
      </w:r>
      <w:r w:rsidR="00B7147E" w:rsidRPr="00F17224">
        <w:rPr>
          <w:lang w:val="es-419"/>
        </w:rPr>
        <w:t>.</w:t>
      </w:r>
      <w:r w:rsidRPr="00F17224">
        <w:rPr>
          <w:lang w:val="es-419"/>
        </w:rPr>
        <w:t xml:space="preserve"> </w:t>
      </w:r>
      <w:r w:rsidR="00B7147E" w:rsidRPr="00F17224">
        <w:rPr>
          <w:lang w:val="es-419"/>
        </w:rPr>
        <w:t>E</w:t>
      </w:r>
      <w:r w:rsidRPr="00F17224">
        <w:rPr>
          <w:lang w:val="es-419"/>
        </w:rPr>
        <w:t>ste último preceptúa lo siguiente:</w:t>
      </w:r>
    </w:p>
    <w:p w14:paraId="4D9EB4AD" w14:textId="0ED8B574" w:rsidR="00B07868" w:rsidRPr="00F17224" w:rsidRDefault="00B07868" w:rsidP="007046C6">
      <w:pPr>
        <w:pStyle w:val="Sinespaciado"/>
        <w:spacing w:before="240" w:after="120" w:line="276" w:lineRule="auto"/>
        <w:ind w:left="1701"/>
        <w:rPr>
          <w:lang w:val="es-419"/>
        </w:rPr>
      </w:pPr>
      <w:r w:rsidRPr="007046C6">
        <w:rPr>
          <w:lang w:val="es-419"/>
        </w:rPr>
        <w:t xml:space="preserve">ARTÍCULO 4°. Delimitación de páramos. El </w:t>
      </w:r>
      <w:r w:rsidR="00AB2181" w:rsidRPr="007046C6">
        <w:rPr>
          <w:rFonts w:cs="Arial"/>
          <w:iCs/>
          <w:lang w:val="es-419"/>
        </w:rPr>
        <w:t>MinAmbiente</w:t>
      </w:r>
      <w:r w:rsidR="00AB2181" w:rsidRPr="007046C6">
        <w:rPr>
          <w:lang w:val="es-419"/>
        </w:rPr>
        <w:t xml:space="preserve"> </w:t>
      </w:r>
      <w:r w:rsidRPr="007046C6">
        <w:rPr>
          <w:lang w:val="es-419"/>
        </w:rPr>
        <w:t>hará la delimitación de los páramos con base en el área de referencia generada por Instituto de Investigación de Recursos Biológicos Alexander von Humboldt a escala 1:25.000 o la que esté disponible y los estudios técnicos, económicos, sociales y ambientales elaborados por la autoridad ambiental regional de conformidad con los términos referencia expedidos por el Ministerio de Ambiente y Desarrollo Sostenible</w:t>
      </w:r>
      <w:r w:rsidRPr="007046C6">
        <w:rPr>
          <w:rFonts w:cs="Arial"/>
          <w:iCs/>
          <w:lang w:val="es-419"/>
        </w:rPr>
        <w:t>.</w:t>
      </w:r>
    </w:p>
    <w:p w14:paraId="7B9BC9F1" w14:textId="2AB5CBAE" w:rsidR="00821626" w:rsidRPr="00F17224" w:rsidRDefault="00D27835" w:rsidP="002935CA">
      <w:pPr>
        <w:pStyle w:val="Sinespaciado"/>
        <w:spacing w:before="240" w:after="120" w:line="276" w:lineRule="auto"/>
        <w:rPr>
          <w:lang w:val="es-419"/>
        </w:rPr>
      </w:pPr>
      <w:r w:rsidRPr="00F17224">
        <w:rPr>
          <w:lang w:val="es-419"/>
        </w:rPr>
        <w:t>E</w:t>
      </w:r>
      <w:r w:rsidR="00B07868" w:rsidRPr="00F17224">
        <w:rPr>
          <w:lang w:val="es-419"/>
        </w:rPr>
        <w:t>s pertinente aclarar que con base en los elementos técnicos generados</w:t>
      </w:r>
      <w:r w:rsidR="00B07868" w:rsidRPr="00762598">
        <w:rPr>
          <w:rFonts w:cs="Arial"/>
          <w:lang w:val="es-419"/>
        </w:rPr>
        <w:t xml:space="preserve"> </w:t>
      </w:r>
      <w:r w:rsidR="007927FE">
        <w:rPr>
          <w:rFonts w:cs="Arial"/>
          <w:lang w:val="es-419"/>
        </w:rPr>
        <w:t>por</w:t>
      </w:r>
      <w:r w:rsidR="007927FE" w:rsidRPr="00F17224">
        <w:rPr>
          <w:lang w:val="es-419"/>
        </w:rPr>
        <w:t xml:space="preserve"> </w:t>
      </w:r>
      <w:r w:rsidRPr="00F17224">
        <w:rPr>
          <w:lang w:val="es-419"/>
        </w:rPr>
        <w:t xml:space="preserve">el Instituto de Investigación de Recursos Biológicos Alexander von Humboldt, </w:t>
      </w:r>
      <w:r w:rsidR="00B07868" w:rsidRPr="00F17224">
        <w:rPr>
          <w:lang w:val="es-419"/>
        </w:rPr>
        <w:t>la identificación de los ecosistemas consiste en transiciones entre el bosque altoandino y la parte baja del subpáramo. Por ello para ubicar el límite entre los ecosistemas de páramo y el bosque altoandino se requiere identificar la zona de contacto entre estos ecosistemas, zona que ha sido denominada Zona de Transición Bosque-Páramo (ZTBP) (Sarmiento, C., &amp; León, O, 2015).</w:t>
      </w:r>
    </w:p>
    <w:p w14:paraId="5C863147" w14:textId="1B538FF4" w:rsidR="00B07868" w:rsidRPr="00F17224" w:rsidRDefault="00B07868" w:rsidP="002935CA">
      <w:pPr>
        <w:pStyle w:val="Sinespaciado"/>
        <w:spacing w:before="240" w:after="120" w:line="276" w:lineRule="auto"/>
        <w:rPr>
          <w:lang w:val="es-419"/>
        </w:rPr>
      </w:pPr>
      <w:r w:rsidRPr="00F17224">
        <w:rPr>
          <w:lang w:val="es-419"/>
        </w:rPr>
        <w:t xml:space="preserve">De esta manera, se precisa que la franja de transición bosque-páramo se abarca en el ecosistema de páramo desde la zona de transición hasta el páramo alto o </w:t>
      </w:r>
      <w:r w:rsidRPr="00762598">
        <w:rPr>
          <w:rFonts w:cs="Arial"/>
          <w:lang w:val="es-419"/>
        </w:rPr>
        <w:t>superpáramo</w:t>
      </w:r>
      <w:r w:rsidRPr="00F17224">
        <w:rPr>
          <w:lang w:val="es-419"/>
        </w:rPr>
        <w:t>, recogiendo también las zonas de subpáramo. Dicho de otro modo, el subpáramo no es un ecosistema distinto al ecosistema de páramo, sino que corresponde a una región natural ubicada en las partes bajas del páramo y que hace parte de dicho ecosistema.</w:t>
      </w:r>
    </w:p>
    <w:p w14:paraId="32C6CC98" w14:textId="6FC650E4" w:rsidR="009818B7" w:rsidRPr="00762598" w:rsidRDefault="009818B7"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En materia del ecosistema de humedal, se destaca que mediante la Ley 357 del 21 de enero de 1997 Colombia se acoge a la </w:t>
      </w:r>
      <w:r w:rsidRPr="00F17224">
        <w:rPr>
          <w:rFonts w:asciiTheme="minorHAnsi" w:hAnsiTheme="minorHAnsi"/>
          <w:sz w:val="22"/>
        </w:rPr>
        <w:t>“Convención Relativa a los Humedales de Importancia Internacional especialmente como Hábitat de Aves Acuáticas</w:t>
      </w:r>
      <w:r w:rsidRPr="008660E4">
        <w:rPr>
          <w:rFonts w:asciiTheme="minorHAnsi" w:hAnsiTheme="minorHAnsi" w:cs="Arial"/>
          <w:sz w:val="22"/>
          <w:szCs w:val="22"/>
        </w:rPr>
        <w:t>”,</w:t>
      </w:r>
      <w:r w:rsidRPr="00762598">
        <w:rPr>
          <w:rFonts w:asciiTheme="minorHAnsi" w:hAnsiTheme="minorHAnsi" w:cs="Arial"/>
          <w:sz w:val="22"/>
          <w:szCs w:val="22"/>
        </w:rPr>
        <w:t xml:space="preserve"> cuyo objeto es la conservación y el uso racional de los humedales y sus recursos y la cual fue declarada exequible mediante Sentencia C-582 de 1997 de la Corte Constitucional. </w:t>
      </w:r>
      <w:r w:rsidR="00B7147E" w:rsidRPr="00762598">
        <w:rPr>
          <w:rFonts w:asciiTheme="minorHAnsi" w:hAnsiTheme="minorHAnsi" w:cs="Arial"/>
          <w:sz w:val="22"/>
          <w:szCs w:val="22"/>
        </w:rPr>
        <w:t>Colombia c</w:t>
      </w:r>
      <w:r w:rsidRPr="00762598">
        <w:rPr>
          <w:rFonts w:asciiTheme="minorHAnsi" w:hAnsiTheme="minorHAnsi" w:cs="Arial"/>
          <w:sz w:val="22"/>
          <w:szCs w:val="22"/>
        </w:rPr>
        <w:t xml:space="preserve">omo parte contratante de la Convención se arroga las disposiciones y conceptos para la gestión de los humedales. El </w:t>
      </w:r>
      <w:r w:rsidR="00753F11">
        <w:rPr>
          <w:rFonts w:asciiTheme="minorHAnsi" w:hAnsiTheme="minorHAnsi" w:cs="Arial"/>
          <w:sz w:val="22"/>
          <w:szCs w:val="22"/>
        </w:rPr>
        <w:t>art.</w:t>
      </w:r>
      <w:r w:rsidRPr="00762598">
        <w:rPr>
          <w:rFonts w:asciiTheme="minorHAnsi" w:hAnsiTheme="minorHAnsi" w:cs="Arial"/>
          <w:sz w:val="22"/>
          <w:szCs w:val="22"/>
        </w:rPr>
        <w:t xml:space="preserve"> 1 de la Convención Ramsar estableció que </w:t>
      </w:r>
      <w:r w:rsidRPr="00F17224">
        <w:rPr>
          <w:rFonts w:asciiTheme="minorHAnsi" w:hAnsiTheme="minorHAnsi"/>
          <w:sz w:val="22"/>
        </w:rPr>
        <w:t>“son humedales las extensiones de marismas, pantanos y turberas, o superficies cubiertas de aguas, sean éstas de régimen natural o artificial, permanentes o temporales, estancadas o corrientes, dulces, salobres o saladas, incluidas las extensiones de agua marina cuya profundidad en marea baja no exceda de seis metros”.</w:t>
      </w:r>
      <w:r w:rsidRPr="00762598">
        <w:rPr>
          <w:rFonts w:asciiTheme="minorHAnsi" w:hAnsiTheme="minorHAnsi" w:cs="Arial"/>
          <w:sz w:val="22"/>
          <w:szCs w:val="22"/>
        </w:rPr>
        <w:t xml:space="preserve"> </w:t>
      </w:r>
      <w:r w:rsidR="00B7147E" w:rsidRPr="00762598">
        <w:rPr>
          <w:rFonts w:asciiTheme="minorHAnsi" w:hAnsiTheme="minorHAnsi" w:cs="Arial"/>
          <w:sz w:val="22"/>
          <w:szCs w:val="22"/>
        </w:rPr>
        <w:t xml:space="preserve">De </w:t>
      </w:r>
      <w:r w:rsidR="00B7147E" w:rsidRPr="00762598">
        <w:rPr>
          <w:rFonts w:asciiTheme="minorHAnsi" w:hAnsiTheme="minorHAnsi" w:cs="Arial"/>
          <w:sz w:val="22"/>
          <w:szCs w:val="22"/>
        </w:rPr>
        <w:lastRenderedPageBreak/>
        <w:t>acuerdo con la Convención, e</w:t>
      </w:r>
      <w:r w:rsidRPr="00762598">
        <w:rPr>
          <w:rFonts w:asciiTheme="minorHAnsi" w:hAnsiTheme="minorHAnsi" w:cs="Arial"/>
          <w:sz w:val="22"/>
          <w:szCs w:val="22"/>
        </w:rPr>
        <w:t>ste concepto encierra los lagos, ríos, pastizales húmedos, estuarios, deltas, manglares y otras áreas costeras, arrecifes de coral y todos los sistemas asociados al agua artificiales como estanques, embalses y arrozales.</w:t>
      </w:r>
    </w:p>
    <w:p w14:paraId="0FA3BEEF" w14:textId="261A1F16" w:rsidR="009818B7" w:rsidRPr="00762598" w:rsidRDefault="009818B7"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Por lo anterior, para efectos de las determinantes ambientales se agrupan dichos ecosistemas bajo la categoría de ecosistema de humedal</w:t>
      </w:r>
      <w:r w:rsidR="007F4D0C">
        <w:rPr>
          <w:rFonts w:asciiTheme="minorHAnsi" w:hAnsiTheme="minorHAnsi" w:cs="Arial"/>
          <w:sz w:val="22"/>
          <w:szCs w:val="22"/>
        </w:rPr>
        <w:t>;</w:t>
      </w:r>
      <w:r w:rsidRPr="00762598">
        <w:rPr>
          <w:rFonts w:asciiTheme="minorHAnsi" w:hAnsiTheme="minorHAnsi" w:cs="Arial"/>
          <w:sz w:val="22"/>
          <w:szCs w:val="22"/>
        </w:rPr>
        <w:t xml:space="preserve"> sin embargo, en el </w:t>
      </w:r>
      <w:r w:rsidR="00B7147E" w:rsidRPr="00762598">
        <w:rPr>
          <w:rFonts w:asciiTheme="minorHAnsi" w:hAnsiTheme="minorHAnsi" w:cs="Arial"/>
          <w:sz w:val="22"/>
          <w:szCs w:val="22"/>
        </w:rPr>
        <w:t>contexto d</w:t>
      </w:r>
      <w:r w:rsidRPr="00762598">
        <w:rPr>
          <w:rFonts w:asciiTheme="minorHAnsi" w:hAnsiTheme="minorHAnsi" w:cs="Arial"/>
          <w:sz w:val="22"/>
          <w:szCs w:val="22"/>
        </w:rPr>
        <w:t>el análisis, es pertinente precisar el tipo de humedal a partir de la información aportada por las autoridades ambientales en los términos de la Resolución 157 del 12 de febrero de 2004 y la Resolución 196 de 2006.</w:t>
      </w:r>
    </w:p>
    <w:p w14:paraId="78AFF471" w14:textId="4CBD8C00" w:rsidR="009818B7" w:rsidRPr="00762598" w:rsidRDefault="009818B7" w:rsidP="00CC1088">
      <w:pPr>
        <w:spacing w:before="240" w:after="240" w:line="276" w:lineRule="auto"/>
        <w:jc w:val="both"/>
        <w:rPr>
          <w:rFonts w:asciiTheme="minorHAnsi" w:hAnsiTheme="minorHAnsi" w:cs="Arial"/>
          <w:sz w:val="22"/>
          <w:szCs w:val="22"/>
        </w:rPr>
      </w:pPr>
      <w:r w:rsidRPr="00762598">
        <w:rPr>
          <w:rFonts w:asciiTheme="minorHAnsi" w:hAnsiTheme="minorHAnsi" w:cs="Arial"/>
          <w:sz w:val="22"/>
          <w:szCs w:val="22"/>
        </w:rPr>
        <w:t>Con relación a los bosques secos, el MinAmbiente señala que dicho ecosistema corresponde a una formación vegetal que presenta una cobertura boscosa continua que se distribuye entre los 0 y los 1000</w:t>
      </w:r>
      <w:r w:rsidR="00C90347">
        <w:rPr>
          <w:rFonts w:asciiTheme="minorHAnsi" w:hAnsiTheme="minorHAnsi" w:cs="Arial"/>
          <w:sz w:val="22"/>
          <w:szCs w:val="22"/>
        </w:rPr>
        <w:t xml:space="preserve"> m s. n. m.</w:t>
      </w:r>
      <w:r w:rsidRPr="00762598">
        <w:rPr>
          <w:rFonts w:asciiTheme="minorHAnsi" w:hAnsiTheme="minorHAnsi" w:cs="Arial"/>
          <w:sz w:val="22"/>
          <w:szCs w:val="22"/>
        </w:rPr>
        <w:t>, presenta temperaturas superiores a los 24</w:t>
      </w:r>
      <w:r w:rsidR="00C90347">
        <w:rPr>
          <w:rFonts w:ascii="Arial" w:hAnsi="Arial" w:cs="Arial"/>
          <w:sz w:val="22"/>
          <w:szCs w:val="22"/>
        </w:rPr>
        <w:t> </w:t>
      </w:r>
      <w:r w:rsidRPr="00762598">
        <w:rPr>
          <w:rFonts w:asciiTheme="minorHAnsi" w:hAnsiTheme="minorHAnsi" w:cs="Arial"/>
          <w:sz w:val="22"/>
          <w:szCs w:val="22"/>
        </w:rPr>
        <w:t>°C y precipitaciones entre 700 y 2</w:t>
      </w:r>
      <w:r w:rsidR="007F1497">
        <w:rPr>
          <w:rFonts w:asciiTheme="minorHAnsi" w:hAnsiTheme="minorHAnsi" w:cs="Arial"/>
          <w:sz w:val="22"/>
          <w:szCs w:val="22"/>
        </w:rPr>
        <w:t>.</w:t>
      </w:r>
      <w:r w:rsidRPr="00762598">
        <w:rPr>
          <w:rFonts w:asciiTheme="minorHAnsi" w:hAnsiTheme="minorHAnsi" w:cs="Arial"/>
          <w:sz w:val="22"/>
          <w:szCs w:val="22"/>
        </w:rPr>
        <w:t>000 mm/año, con uno o dos periodos de sequía al año (IAvH, 1998). Cuenta con una biodiversidad particular que se destaca por su capacidad adaptativa a las condiciones climáticas y por su alto grado de endemismo en especies de flora y fauna, especialmente en especies vegetales de tipo subxerofítico y xerofítico. De acuerdo con la Unión Internacional para la Conservación de la Naturaleza (IUCN, 2017) este ecosistema es considerado uno de los más degradados y fragmentados, situación que lo ha llevado a que se incluya en la Lista Roja de como ecosistema en peligro crítico.</w:t>
      </w:r>
    </w:p>
    <w:p w14:paraId="598F1B52" w14:textId="1EB0AE0D" w:rsidR="00B07868" w:rsidRPr="00762598" w:rsidRDefault="00B07868" w:rsidP="00440971">
      <w:pPr>
        <w:pStyle w:val="Ttulo4"/>
        <w:numPr>
          <w:ilvl w:val="3"/>
          <w:numId w:val="1"/>
        </w:numPr>
        <w:tabs>
          <w:tab w:val="left" w:pos="1276"/>
        </w:tabs>
        <w:spacing w:line="276" w:lineRule="auto"/>
        <w:ind w:left="2694" w:hanging="2410"/>
        <w:jc w:val="both"/>
        <w:rPr>
          <w:rFonts w:asciiTheme="minorHAnsi" w:hAnsiTheme="minorHAnsi"/>
          <w:sz w:val="22"/>
          <w:szCs w:val="22"/>
        </w:rPr>
      </w:pPr>
      <w:r w:rsidRPr="00762598">
        <w:rPr>
          <w:rFonts w:asciiTheme="minorHAnsi" w:hAnsiTheme="minorHAnsi"/>
          <w:sz w:val="22"/>
          <w:szCs w:val="22"/>
        </w:rPr>
        <w:t>Reservas forestales de Ley 2</w:t>
      </w:r>
      <w:r w:rsidR="00DC53BD" w:rsidRPr="00762598">
        <w:rPr>
          <w:rFonts w:asciiTheme="minorHAnsi" w:hAnsiTheme="minorHAnsi"/>
          <w:sz w:val="22"/>
          <w:szCs w:val="22"/>
        </w:rPr>
        <w:t>.</w:t>
      </w:r>
      <w:r w:rsidRPr="008D0355">
        <w:rPr>
          <w:rFonts w:asciiTheme="minorHAnsi" w:hAnsiTheme="minorHAnsi"/>
          <w:sz w:val="22"/>
          <w:szCs w:val="22"/>
          <w:vertAlign w:val="superscript"/>
        </w:rPr>
        <w:t>a</w:t>
      </w:r>
      <w:r w:rsidRPr="00762598">
        <w:rPr>
          <w:rFonts w:asciiTheme="minorHAnsi" w:hAnsiTheme="minorHAnsi"/>
          <w:sz w:val="22"/>
          <w:szCs w:val="22"/>
        </w:rPr>
        <w:t xml:space="preserve"> de 1959</w:t>
      </w:r>
    </w:p>
    <w:p w14:paraId="4A45030E" w14:textId="4C9B589C" w:rsidR="00821626" w:rsidRPr="00F17224" w:rsidRDefault="00B07868" w:rsidP="002935CA">
      <w:pPr>
        <w:pStyle w:val="Sinespaciado"/>
        <w:spacing w:before="240" w:after="120" w:line="276" w:lineRule="auto"/>
        <w:rPr>
          <w:lang w:val="es-419"/>
        </w:rPr>
      </w:pPr>
      <w:r w:rsidRPr="00F17224">
        <w:rPr>
          <w:lang w:val="es-419"/>
        </w:rPr>
        <w:t xml:space="preserve">De acuerdo con el </w:t>
      </w:r>
      <w:r w:rsidRPr="00762598">
        <w:rPr>
          <w:lang w:val="es-419"/>
        </w:rPr>
        <w:t>MinAmbiente</w:t>
      </w:r>
      <w:r w:rsidRPr="00F17224">
        <w:rPr>
          <w:lang w:val="es-419"/>
        </w:rPr>
        <w:t xml:space="preserve"> (2022), las reservas forestales protectoras nacionales declaradas mediante la Ley </w:t>
      </w:r>
      <w:r w:rsidRPr="00762598">
        <w:rPr>
          <w:lang w:val="es-419"/>
        </w:rPr>
        <w:t>2</w:t>
      </w:r>
      <w:r w:rsidR="00F33C80">
        <w:rPr>
          <w:lang w:val="es-419"/>
        </w:rPr>
        <w:t>.</w:t>
      </w:r>
      <w:r w:rsidRPr="008D0355">
        <w:rPr>
          <w:vertAlign w:val="superscript"/>
          <w:lang w:val="es-419"/>
        </w:rPr>
        <w:t>a</w:t>
      </w:r>
      <w:r w:rsidRPr="00F17224">
        <w:rPr>
          <w:lang w:val="es-419"/>
        </w:rPr>
        <w:t xml:space="preserve"> de 1959 se establecieron con carácter de </w:t>
      </w:r>
      <w:r w:rsidR="008660E4">
        <w:rPr>
          <w:lang w:val="es-419"/>
        </w:rPr>
        <w:t>“</w:t>
      </w:r>
      <w:r w:rsidRPr="00F17224">
        <w:rPr>
          <w:lang w:val="es-419"/>
        </w:rPr>
        <w:t>zonas forestales protectoras</w:t>
      </w:r>
      <w:r w:rsidR="008660E4">
        <w:rPr>
          <w:lang w:val="es-419"/>
        </w:rPr>
        <w:t>”</w:t>
      </w:r>
      <w:r w:rsidR="008660E4" w:rsidRPr="00F17224">
        <w:rPr>
          <w:lang w:val="es-419"/>
        </w:rPr>
        <w:t xml:space="preserve"> </w:t>
      </w:r>
      <w:r w:rsidRPr="00F17224">
        <w:rPr>
          <w:lang w:val="es-419"/>
        </w:rPr>
        <w:t xml:space="preserve">y </w:t>
      </w:r>
      <w:r w:rsidR="008660E4">
        <w:rPr>
          <w:lang w:val="es-419"/>
        </w:rPr>
        <w:t>“</w:t>
      </w:r>
      <w:r w:rsidRPr="00F17224">
        <w:rPr>
          <w:lang w:val="es-419"/>
        </w:rPr>
        <w:t>bosques de interés general</w:t>
      </w:r>
      <w:r w:rsidR="008660E4">
        <w:rPr>
          <w:lang w:val="es-419"/>
        </w:rPr>
        <w:t>”</w:t>
      </w:r>
      <w:r w:rsidR="008660E4" w:rsidRPr="00F17224">
        <w:rPr>
          <w:lang w:val="es-419"/>
        </w:rPr>
        <w:t xml:space="preserve"> </w:t>
      </w:r>
      <w:r w:rsidRPr="00F17224">
        <w:rPr>
          <w:lang w:val="es-419"/>
        </w:rPr>
        <w:t>para el desarrollo de la economía forestal y protección de los suelos, las aguas y la vida silvestre</w:t>
      </w:r>
      <w:r w:rsidR="008660E4">
        <w:rPr>
          <w:lang w:val="es-419"/>
        </w:rPr>
        <w:t xml:space="preserve"> (tabla 6)</w:t>
      </w:r>
      <w:r w:rsidRPr="00762598">
        <w:rPr>
          <w:lang w:val="es-419"/>
        </w:rPr>
        <w:t>.</w:t>
      </w:r>
    </w:p>
    <w:p w14:paraId="4C567590" w14:textId="20431020" w:rsidR="00B07868" w:rsidRPr="00762598" w:rsidRDefault="00B07868" w:rsidP="002F519E">
      <w:pPr>
        <w:pStyle w:val="Descripcin"/>
        <w:keepNext/>
        <w:spacing w:before="240"/>
        <w:jc w:val="both"/>
        <w:rPr>
          <w:rFonts w:asciiTheme="minorHAnsi" w:hAnsiTheme="minorHAnsi" w:cs="Helvetica"/>
          <w:iCs w:val="0"/>
          <w:color w:val="008640"/>
          <w:sz w:val="22"/>
          <w:szCs w:val="22"/>
        </w:rPr>
      </w:pPr>
      <w:bookmarkStart w:id="179" w:name="_Toc171087044"/>
      <w:bookmarkStart w:id="180" w:name="_Toc199421841"/>
      <w:bookmarkStart w:id="181" w:name="_Toc203731878"/>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6</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Reservas forestales de la Ley 2</w:t>
      </w:r>
      <w:r w:rsidR="008660E4">
        <w:rPr>
          <w:rFonts w:asciiTheme="minorHAnsi" w:hAnsiTheme="minorHAnsi" w:cs="Helvetica"/>
          <w:iCs w:val="0"/>
          <w:color w:val="008640"/>
          <w:sz w:val="22"/>
          <w:szCs w:val="22"/>
        </w:rPr>
        <w:t>.</w:t>
      </w:r>
      <w:r w:rsidRPr="008D0355">
        <w:rPr>
          <w:rFonts w:asciiTheme="minorHAnsi" w:hAnsiTheme="minorHAnsi" w:cs="Helvetica"/>
          <w:iCs w:val="0"/>
          <w:color w:val="008640"/>
          <w:sz w:val="22"/>
          <w:szCs w:val="22"/>
          <w:vertAlign w:val="superscript"/>
        </w:rPr>
        <w:t>a</w:t>
      </w:r>
      <w:r w:rsidRPr="00762598">
        <w:rPr>
          <w:rFonts w:asciiTheme="minorHAnsi" w:hAnsiTheme="minorHAnsi" w:cs="Helvetica"/>
          <w:iCs w:val="0"/>
          <w:color w:val="008640"/>
          <w:sz w:val="22"/>
          <w:szCs w:val="22"/>
        </w:rPr>
        <w:t xml:space="preserve"> de 1959</w:t>
      </w:r>
      <w:bookmarkEnd w:id="179"/>
      <w:bookmarkEnd w:id="180"/>
      <w:bookmarkEnd w:id="181"/>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2502"/>
        <w:gridCol w:w="5110"/>
      </w:tblGrid>
      <w:tr w:rsidR="00B07868" w:rsidRPr="00762598" w14:paraId="672B12F5" w14:textId="77777777" w:rsidTr="00271A62">
        <w:trPr>
          <w:cantSplit/>
          <w:trHeight w:val="20"/>
          <w:tblHeader/>
          <w:jc w:val="center"/>
        </w:trPr>
        <w:tc>
          <w:tcPr>
            <w:tcW w:w="1030" w:type="dxa"/>
            <w:tcBorders>
              <w:top w:val="single" w:sz="4" w:space="0" w:color="auto"/>
              <w:left w:val="single" w:sz="4" w:space="0" w:color="auto"/>
              <w:bottom w:val="single" w:sz="4" w:space="0" w:color="auto"/>
              <w:right w:val="nil"/>
            </w:tcBorders>
            <w:shd w:val="clear" w:color="auto" w:fill="2E8A3B"/>
            <w:textDirection w:val="btLr"/>
            <w:vAlign w:val="center"/>
          </w:tcPr>
          <w:p w14:paraId="2BE902B6" w14:textId="77777777" w:rsidR="00B07868" w:rsidRPr="00F17224" w:rsidRDefault="00B07868" w:rsidP="002F519E">
            <w:pPr>
              <w:pStyle w:val="Sinespaciado"/>
              <w:rPr>
                <w:b/>
                <w:sz w:val="20"/>
                <w:lang w:val="es-419"/>
              </w:rPr>
            </w:pPr>
          </w:p>
        </w:tc>
        <w:tc>
          <w:tcPr>
            <w:tcW w:w="7612" w:type="dxa"/>
            <w:gridSpan w:val="2"/>
            <w:tcBorders>
              <w:top w:val="single" w:sz="4" w:space="0" w:color="auto"/>
              <w:left w:val="nil"/>
              <w:bottom w:val="single" w:sz="4" w:space="0" w:color="auto"/>
              <w:right w:val="single" w:sz="4" w:space="0" w:color="auto"/>
            </w:tcBorders>
            <w:shd w:val="clear" w:color="auto" w:fill="2E8A3B"/>
            <w:vAlign w:val="center"/>
          </w:tcPr>
          <w:p w14:paraId="2519BB16" w14:textId="77777777" w:rsidR="00B07868" w:rsidRPr="00762598" w:rsidRDefault="00B07868" w:rsidP="002F519E">
            <w:pPr>
              <w:jc w:val="both"/>
              <w:rPr>
                <w:rFonts w:asciiTheme="minorHAnsi" w:hAnsiTheme="minorHAnsi" w:cs="Arial"/>
                <w:b/>
                <w:color w:val="FFFFFF"/>
                <w:sz w:val="20"/>
                <w:szCs w:val="20"/>
              </w:rPr>
            </w:pPr>
            <w:r w:rsidRPr="00762598">
              <w:rPr>
                <w:rFonts w:asciiTheme="minorHAnsi" w:hAnsiTheme="minorHAnsi" w:cs="Arial"/>
                <w:b/>
                <w:color w:val="FFFFFF"/>
                <w:sz w:val="20"/>
                <w:szCs w:val="20"/>
              </w:rPr>
              <w:t>Determinantes ambientales del medio natural</w:t>
            </w:r>
          </w:p>
        </w:tc>
      </w:tr>
      <w:tr w:rsidR="00B07868" w:rsidRPr="00C56D21" w14:paraId="49975D2F" w14:textId="77777777" w:rsidTr="00271A62">
        <w:trPr>
          <w:trHeight w:val="20"/>
          <w:jc w:val="center"/>
        </w:trPr>
        <w:tc>
          <w:tcPr>
            <w:tcW w:w="3532" w:type="dxa"/>
            <w:gridSpan w:val="2"/>
            <w:vAlign w:val="center"/>
          </w:tcPr>
          <w:p w14:paraId="7A832448" w14:textId="0E360D65" w:rsidR="00B07868" w:rsidRPr="00F17224" w:rsidRDefault="00B07868" w:rsidP="00F17224">
            <w:pPr>
              <w:pStyle w:val="Sinespaciado"/>
              <w:ind w:right="-107"/>
              <w:jc w:val="left"/>
              <w:rPr>
                <w:sz w:val="20"/>
                <w:lang w:val="es-419"/>
              </w:rPr>
            </w:pPr>
            <w:r w:rsidRPr="00F17224">
              <w:rPr>
                <w:sz w:val="20"/>
                <w:lang w:val="es-419"/>
              </w:rPr>
              <w:t xml:space="preserve">Reservas Forestales Ley </w:t>
            </w:r>
            <w:r w:rsidRPr="00762598">
              <w:rPr>
                <w:rFonts w:cs="Arial"/>
                <w:sz w:val="20"/>
                <w:szCs w:val="20"/>
                <w:lang w:val="es-419"/>
              </w:rPr>
              <w:t>2</w:t>
            </w:r>
            <w:r w:rsidR="008660E4">
              <w:rPr>
                <w:rFonts w:cs="Arial"/>
                <w:sz w:val="20"/>
                <w:szCs w:val="20"/>
                <w:lang w:val="es-419"/>
              </w:rPr>
              <w:t>.</w:t>
            </w:r>
            <w:r w:rsidRPr="008D0355">
              <w:rPr>
                <w:rFonts w:cs="Arial"/>
                <w:sz w:val="20"/>
                <w:szCs w:val="20"/>
                <w:vertAlign w:val="superscript"/>
                <w:lang w:val="es-419"/>
              </w:rPr>
              <w:t>a</w:t>
            </w:r>
            <w:r w:rsidRPr="00F17224">
              <w:rPr>
                <w:sz w:val="20"/>
                <w:lang w:val="es-419"/>
              </w:rPr>
              <w:t xml:space="preserve"> de 1959</w:t>
            </w:r>
          </w:p>
        </w:tc>
        <w:tc>
          <w:tcPr>
            <w:tcW w:w="5110" w:type="dxa"/>
          </w:tcPr>
          <w:p w14:paraId="2838778A" w14:textId="58425EB3" w:rsidR="00821626" w:rsidRPr="00F17224" w:rsidRDefault="00B07868" w:rsidP="00F17224">
            <w:pPr>
              <w:pStyle w:val="TableParagraph"/>
              <w:ind w:right="205"/>
              <w:jc w:val="left"/>
              <w:rPr>
                <w:rFonts w:asciiTheme="minorHAnsi" w:hAnsiTheme="minorHAnsi"/>
                <w:sz w:val="20"/>
                <w:lang w:val="es-419"/>
              </w:rPr>
            </w:pPr>
            <w:r w:rsidRPr="00F17224">
              <w:rPr>
                <w:rFonts w:asciiTheme="minorHAnsi" w:hAnsiTheme="minorHAnsi"/>
                <w:sz w:val="20"/>
                <w:lang w:val="es-419"/>
              </w:rPr>
              <w:t xml:space="preserve">Zonificación Ley </w:t>
            </w:r>
            <w:r w:rsidRPr="00762598">
              <w:rPr>
                <w:rFonts w:asciiTheme="minorHAnsi" w:eastAsia="Calibri" w:hAnsiTheme="minorHAnsi" w:cs="Arial"/>
                <w:sz w:val="20"/>
                <w:szCs w:val="20"/>
                <w:lang w:val="es-419"/>
              </w:rPr>
              <w:t>2</w:t>
            </w:r>
            <w:r w:rsidR="008660E4">
              <w:rPr>
                <w:rFonts w:asciiTheme="minorHAnsi" w:eastAsia="Calibri" w:hAnsiTheme="minorHAnsi" w:cs="Arial"/>
                <w:sz w:val="20"/>
                <w:szCs w:val="20"/>
                <w:lang w:val="es-419"/>
              </w:rPr>
              <w:t>.</w:t>
            </w:r>
            <w:r w:rsidRPr="008D0355">
              <w:rPr>
                <w:rFonts w:asciiTheme="minorHAnsi" w:eastAsia="Calibri" w:hAnsiTheme="minorHAnsi" w:cs="Arial"/>
                <w:sz w:val="20"/>
                <w:szCs w:val="20"/>
                <w:vertAlign w:val="superscript"/>
                <w:lang w:val="es-419"/>
              </w:rPr>
              <w:t>a</w:t>
            </w:r>
            <w:r w:rsidRPr="00F17224">
              <w:rPr>
                <w:rFonts w:asciiTheme="minorHAnsi" w:hAnsiTheme="minorHAnsi"/>
                <w:sz w:val="20"/>
                <w:lang w:val="es-419"/>
              </w:rPr>
              <w:t xml:space="preserve"> de 1959</w:t>
            </w:r>
          </w:p>
          <w:p w14:paraId="576636B1" w14:textId="54930BCC" w:rsidR="00B07868" w:rsidRPr="00F17224" w:rsidRDefault="00B07868" w:rsidP="00F17224">
            <w:pPr>
              <w:pStyle w:val="TableParagraph"/>
              <w:ind w:right="205"/>
              <w:jc w:val="left"/>
              <w:rPr>
                <w:rFonts w:asciiTheme="minorHAnsi" w:hAnsiTheme="minorHAnsi"/>
                <w:sz w:val="20"/>
                <w:lang w:val="es-419"/>
              </w:rPr>
            </w:pPr>
            <w:r w:rsidRPr="00F17224">
              <w:rPr>
                <w:rFonts w:asciiTheme="minorHAnsi" w:hAnsiTheme="minorHAnsi"/>
                <w:sz w:val="20"/>
                <w:lang w:val="es-419"/>
              </w:rPr>
              <w:t>Zonas Tipo A</w:t>
            </w:r>
          </w:p>
          <w:p w14:paraId="074CFB5F" w14:textId="77777777" w:rsidR="00B07868" w:rsidRPr="00C56D21" w:rsidRDefault="00B07868" w:rsidP="00F17224">
            <w:pPr>
              <w:pStyle w:val="TableParagraph"/>
              <w:ind w:right="205"/>
              <w:jc w:val="left"/>
              <w:rPr>
                <w:rFonts w:asciiTheme="minorHAnsi" w:hAnsiTheme="minorHAnsi"/>
                <w:sz w:val="20"/>
                <w:lang w:val="pt-BR"/>
              </w:rPr>
            </w:pPr>
            <w:r w:rsidRPr="00C56D21">
              <w:rPr>
                <w:rFonts w:asciiTheme="minorHAnsi" w:hAnsiTheme="minorHAnsi"/>
                <w:sz w:val="20"/>
                <w:lang w:val="pt-BR"/>
              </w:rPr>
              <w:t>Zonas Tipo B</w:t>
            </w:r>
          </w:p>
          <w:p w14:paraId="2F542189" w14:textId="77777777" w:rsidR="00B07868" w:rsidRPr="00C56D21" w:rsidRDefault="00B07868" w:rsidP="00F17224">
            <w:pPr>
              <w:pStyle w:val="TableParagraph"/>
              <w:ind w:right="205"/>
              <w:jc w:val="left"/>
              <w:rPr>
                <w:rFonts w:asciiTheme="minorHAnsi" w:hAnsiTheme="minorHAnsi"/>
                <w:sz w:val="20"/>
                <w:lang w:val="pt-BR"/>
              </w:rPr>
            </w:pPr>
            <w:r w:rsidRPr="00C56D21">
              <w:rPr>
                <w:rFonts w:asciiTheme="minorHAnsi" w:hAnsiTheme="minorHAnsi"/>
                <w:sz w:val="20"/>
                <w:lang w:val="pt-BR"/>
              </w:rPr>
              <w:t>Zonas Tipo C</w:t>
            </w:r>
          </w:p>
        </w:tc>
      </w:tr>
    </w:tbl>
    <w:p w14:paraId="4EDEBACD" w14:textId="49764243" w:rsidR="00B07868" w:rsidRPr="00F17224" w:rsidRDefault="00B07868" w:rsidP="002F519E">
      <w:pPr>
        <w:pStyle w:val="Sinespaciado"/>
        <w:spacing w:after="120"/>
        <w:rPr>
          <w:lang w:val="es-419"/>
        </w:rPr>
      </w:pPr>
      <w:r w:rsidRPr="00F17224">
        <w:rPr>
          <w:i/>
          <w:lang w:val="es-419"/>
        </w:rPr>
        <w:t>Fuente:</w:t>
      </w:r>
      <w:r w:rsidRPr="00F17224">
        <w:rPr>
          <w:lang w:val="es-419"/>
        </w:rPr>
        <w:t xml:space="preserve"> </w:t>
      </w:r>
      <w:r w:rsidR="008660E4">
        <w:rPr>
          <w:lang w:val="es-419"/>
        </w:rPr>
        <w:t>a</w:t>
      </w:r>
      <w:r w:rsidR="008660E4" w:rsidRPr="00762598">
        <w:rPr>
          <w:lang w:val="es-419"/>
        </w:rPr>
        <w:t>justado</w:t>
      </w:r>
      <w:r w:rsidR="008660E4" w:rsidRPr="00F17224">
        <w:rPr>
          <w:lang w:val="es-419"/>
        </w:rPr>
        <w:t xml:space="preserve"> </w:t>
      </w:r>
      <w:r w:rsidRPr="00F17224">
        <w:rPr>
          <w:lang w:val="es-419"/>
        </w:rPr>
        <w:t xml:space="preserve">de </w:t>
      </w:r>
      <w:r w:rsidRPr="00762598">
        <w:rPr>
          <w:lang w:val="es-419"/>
        </w:rPr>
        <w:t>MinAmbiente</w:t>
      </w:r>
      <w:r w:rsidRPr="00F17224">
        <w:rPr>
          <w:lang w:val="es-419"/>
        </w:rPr>
        <w:t xml:space="preserve"> </w:t>
      </w:r>
      <w:r w:rsidR="00362709" w:rsidRPr="00F17224">
        <w:rPr>
          <w:lang w:val="es-419"/>
        </w:rPr>
        <w:t>(</w:t>
      </w:r>
      <w:r w:rsidRPr="00F17224">
        <w:rPr>
          <w:lang w:val="es-419"/>
        </w:rPr>
        <w:t>2022</w:t>
      </w:r>
      <w:r w:rsidR="00362709" w:rsidRPr="00F17224">
        <w:rPr>
          <w:lang w:val="es-419"/>
        </w:rPr>
        <w:t>).</w:t>
      </w:r>
    </w:p>
    <w:p w14:paraId="13F600CC" w14:textId="108316E6" w:rsidR="00B07868" w:rsidRPr="00F17224" w:rsidRDefault="00B07868" w:rsidP="002935CA">
      <w:pPr>
        <w:pStyle w:val="Sinespaciado"/>
        <w:spacing w:before="240" w:after="120" w:line="276" w:lineRule="auto"/>
        <w:rPr>
          <w:lang w:val="es-419"/>
        </w:rPr>
      </w:pPr>
      <w:r w:rsidRPr="00F17224">
        <w:rPr>
          <w:lang w:val="es-419"/>
        </w:rPr>
        <w:lastRenderedPageBreak/>
        <w:t>En los años 2013 y 2014</w:t>
      </w:r>
      <w:r w:rsidRPr="00F17224">
        <w:rPr>
          <w:rStyle w:val="Refdenotaalpie"/>
          <w:lang w:val="es-419"/>
        </w:rPr>
        <w:footnoteReference w:id="4"/>
      </w:r>
      <w:r w:rsidRPr="00F17224">
        <w:rPr>
          <w:lang w:val="es-419"/>
        </w:rPr>
        <w:t xml:space="preserve">, el </w:t>
      </w:r>
      <w:r w:rsidRPr="00762598">
        <w:rPr>
          <w:lang w:val="es-419"/>
        </w:rPr>
        <w:t>MinAmbiente</w:t>
      </w:r>
      <w:r w:rsidRPr="00F17224">
        <w:rPr>
          <w:lang w:val="es-419"/>
        </w:rPr>
        <w:t xml:space="preserve"> adoptó la zonificación y ordenamiento de estas reservas. Se definieron las zonas tipo A, B o C, de acuerdo con las condiciones y características ambientales en las áreas consideradas para el proceso, en aquellas áreas en las que no se contaba con decisiones de ordenamiento superpuestas con figuras del SINAP.</w:t>
      </w:r>
      <w:r w:rsidR="009F366F" w:rsidRPr="00F17224">
        <w:rPr>
          <w:lang w:val="es-419"/>
        </w:rPr>
        <w:t xml:space="preserve"> </w:t>
      </w:r>
      <w:r w:rsidRPr="00F17224">
        <w:rPr>
          <w:lang w:val="es-419"/>
        </w:rPr>
        <w:t xml:space="preserve">Según el </w:t>
      </w:r>
      <w:r w:rsidRPr="00762598">
        <w:rPr>
          <w:lang w:val="es-419"/>
        </w:rPr>
        <w:t>MinAmbiente</w:t>
      </w:r>
      <w:r w:rsidRPr="00F17224">
        <w:rPr>
          <w:lang w:val="es-419"/>
        </w:rPr>
        <w:t>, estas tres zonas se definieron de la siguiente manera:</w:t>
      </w:r>
    </w:p>
    <w:p w14:paraId="5F89540B" w14:textId="10122969" w:rsidR="00B07868" w:rsidRPr="00F17224" w:rsidRDefault="00B07868" w:rsidP="002935CA">
      <w:pPr>
        <w:pStyle w:val="Sinespaciado"/>
        <w:spacing w:before="240" w:after="120" w:line="276" w:lineRule="auto"/>
        <w:ind w:left="708"/>
        <w:rPr>
          <w:lang w:val="es-419"/>
        </w:rPr>
      </w:pPr>
      <w:r w:rsidRPr="00F17224">
        <w:rPr>
          <w:lang w:val="es-419"/>
        </w:rPr>
        <w:t>Zona tipo A: zonas que garantizan el mantenimiento de los procesos ecológicos básicos necesarios para asegurar la oferta de servicios ecosistémicos, relacionados principalmente con la regulación hídrica y climática; la asimilación de contaminantes del aire y del agua; la formación y protección del suelo; la protección de paisajes singulares y de patrimonio cultural; y el soporte a la diversidad biológica.</w:t>
      </w:r>
    </w:p>
    <w:p w14:paraId="326A2435" w14:textId="77777777" w:rsidR="00B07868" w:rsidRPr="00F17224" w:rsidRDefault="00B07868" w:rsidP="002935CA">
      <w:pPr>
        <w:pStyle w:val="Sinespaciado"/>
        <w:spacing w:before="240" w:after="120" w:line="276" w:lineRule="auto"/>
        <w:ind w:left="708"/>
        <w:rPr>
          <w:lang w:val="es-419"/>
        </w:rPr>
      </w:pPr>
      <w:r w:rsidRPr="00F17224">
        <w:rPr>
          <w:lang w:val="es-419"/>
        </w:rPr>
        <w:t>Zona tipo B: zonas que se caracterizan por tener coberturas favorables para un manejo sostenible del recurso forestal mediante un enfoque de ordenación forestal integral y la gestión integral de la biodiversidad y los servicios ecosistémicos.</w:t>
      </w:r>
    </w:p>
    <w:p w14:paraId="2CFBC28C" w14:textId="23CB48EF" w:rsidR="00B07868" w:rsidRPr="00F17224" w:rsidRDefault="00B07868" w:rsidP="002935CA">
      <w:pPr>
        <w:pStyle w:val="Sinespaciado"/>
        <w:spacing w:before="240" w:after="120" w:line="276" w:lineRule="auto"/>
        <w:ind w:left="708"/>
        <w:rPr>
          <w:lang w:val="es-419"/>
        </w:rPr>
      </w:pPr>
      <w:r w:rsidRPr="00F17224">
        <w:rPr>
          <w:lang w:val="es-419"/>
        </w:rPr>
        <w:t>Zona tipo C: zonas que por sus características biofísicas ofrecen condiciones para el desarrollo de actividades productivas agroforestales, silvopastoriles y otras compatibles con los objetivos de la reserva forestal, que deben incorporar el componente forestal y que no impliquen la reducción de las áreas de bosque presentes en sus diferentes estados sucesionales</w:t>
      </w:r>
      <w:r w:rsidRPr="008D0355">
        <w:rPr>
          <w:iCs/>
          <w:lang w:val="es-419"/>
        </w:rPr>
        <w:t>.</w:t>
      </w:r>
    </w:p>
    <w:p w14:paraId="51633EAA" w14:textId="69BD1FF1" w:rsidR="00B07868" w:rsidRPr="00F17224" w:rsidRDefault="00B07868" w:rsidP="002935CA">
      <w:pPr>
        <w:pStyle w:val="Sinespaciado"/>
        <w:spacing w:before="240" w:after="120" w:line="276" w:lineRule="auto"/>
        <w:rPr>
          <w:rStyle w:val="ui-provider"/>
          <w:lang w:val="es-419"/>
        </w:rPr>
      </w:pPr>
      <w:r w:rsidRPr="00F17224">
        <w:rPr>
          <w:rStyle w:val="ui-provider"/>
          <w:lang w:val="es-419"/>
        </w:rPr>
        <w:t xml:space="preserve">Con fundamento en los considerandos de los actos administrativos proferidos por el </w:t>
      </w:r>
      <w:r w:rsidRPr="00762598">
        <w:rPr>
          <w:rStyle w:val="ui-provider"/>
          <w:lang w:val="es-419"/>
        </w:rPr>
        <w:t>MinAmbiente</w:t>
      </w:r>
      <w:r w:rsidRPr="00F17224">
        <w:rPr>
          <w:rStyle w:val="ui-provider"/>
          <w:lang w:val="es-419"/>
        </w:rPr>
        <w:t xml:space="preserve">, mediante los cuales se adoptan las zonificaciones de las Reservas Forestales de Ley </w:t>
      </w:r>
      <w:r w:rsidRPr="00762598">
        <w:rPr>
          <w:rStyle w:val="ui-provider"/>
          <w:lang w:val="es-419"/>
        </w:rPr>
        <w:t>2</w:t>
      </w:r>
      <w:r w:rsidR="00407B52">
        <w:rPr>
          <w:rStyle w:val="ui-provider"/>
          <w:lang w:val="es-419"/>
        </w:rPr>
        <w:t>.</w:t>
      </w:r>
      <w:r w:rsidRPr="00762598">
        <w:rPr>
          <w:rStyle w:val="ui-provider"/>
          <w:lang w:val="es-419"/>
        </w:rPr>
        <w:t>ª</w:t>
      </w:r>
      <w:r w:rsidRPr="00F17224">
        <w:rPr>
          <w:rStyle w:val="ui-provider"/>
          <w:lang w:val="es-419"/>
        </w:rPr>
        <w:t xml:space="preserve"> de 1959, señala que para dicho proceso se identificaron las áreas existentes del SINAP las cuales cuentan con una </w:t>
      </w:r>
      <w:r w:rsidRPr="00F17224">
        <w:rPr>
          <w:rStyle w:val="ui-provider"/>
          <w:lang w:val="es-419"/>
        </w:rPr>
        <w:lastRenderedPageBreak/>
        <w:t xml:space="preserve">zonificación y ordenamiento con fines de manejo, con miras al cumplimiento de sus objetivos de conservación según lo dispuesto en el Decreto 2372 de 2010. Así mismo, para el ejercicio se observa lo correspondiente a los territorios colectivos que se encuentran </w:t>
      </w:r>
      <w:r w:rsidR="00F143E2">
        <w:rPr>
          <w:rStyle w:val="ui-provider"/>
          <w:lang w:val="es-419"/>
        </w:rPr>
        <w:t>en</w:t>
      </w:r>
      <w:r w:rsidRPr="00F17224">
        <w:rPr>
          <w:rStyle w:val="ui-provider"/>
          <w:lang w:val="es-419"/>
        </w:rPr>
        <w:t xml:space="preserve"> la Reserva. Razón por la cual, sobre estas áreas aplica la categorización de Previa Decisión de Ordenamiento y no se realiza zonificación y ordenamiento.</w:t>
      </w:r>
    </w:p>
    <w:p w14:paraId="6767D65F" w14:textId="77777777" w:rsidR="00B07868" w:rsidRPr="00762598" w:rsidRDefault="00B07868" w:rsidP="00440971">
      <w:pPr>
        <w:pStyle w:val="Ttulo4"/>
        <w:numPr>
          <w:ilvl w:val="3"/>
          <w:numId w:val="1"/>
        </w:numPr>
        <w:tabs>
          <w:tab w:val="num" w:pos="1276"/>
        </w:tabs>
        <w:spacing w:line="276" w:lineRule="auto"/>
        <w:ind w:left="2880" w:hanging="2596"/>
        <w:jc w:val="both"/>
        <w:rPr>
          <w:rFonts w:asciiTheme="minorHAnsi" w:hAnsiTheme="minorHAnsi"/>
          <w:sz w:val="22"/>
          <w:szCs w:val="22"/>
        </w:rPr>
      </w:pPr>
      <w:r w:rsidRPr="00762598">
        <w:rPr>
          <w:rFonts w:asciiTheme="minorHAnsi" w:hAnsiTheme="minorHAnsi"/>
          <w:sz w:val="22"/>
          <w:szCs w:val="22"/>
        </w:rPr>
        <w:t>Estrategias de conservación</w:t>
      </w:r>
    </w:p>
    <w:p w14:paraId="1597F9D1" w14:textId="53FC1BF5" w:rsidR="00B07868" w:rsidRPr="00F17224" w:rsidRDefault="00B07868" w:rsidP="002935CA">
      <w:pPr>
        <w:pStyle w:val="Sinespaciado"/>
        <w:spacing w:before="240" w:after="120" w:line="276" w:lineRule="auto"/>
        <w:rPr>
          <w:lang w:val="es-419"/>
        </w:rPr>
      </w:pPr>
      <w:bookmarkStart w:id="182" w:name="_Hlk171014653"/>
      <w:r w:rsidRPr="00F17224">
        <w:rPr>
          <w:lang w:val="es-419"/>
        </w:rPr>
        <w:t xml:space="preserve">Existen otras estrategias de conservación que se encuentran fuera de las mencionadas en el </w:t>
      </w:r>
      <w:r w:rsidR="00753F11">
        <w:rPr>
          <w:lang w:val="es-419"/>
        </w:rPr>
        <w:t>art.</w:t>
      </w:r>
      <w:r w:rsidRPr="00F17224">
        <w:rPr>
          <w:lang w:val="es-419"/>
        </w:rPr>
        <w:t xml:space="preserve"> 2.2.2.1.2.1. del Decreto 1076 de 2015, como es el caso del Área de Manejo Especial La Macarena </w:t>
      </w:r>
      <w:r w:rsidR="00753F11">
        <w:rPr>
          <w:lang w:val="es-419"/>
        </w:rPr>
        <w:t>(</w:t>
      </w:r>
      <w:r w:rsidRPr="00F17224">
        <w:rPr>
          <w:lang w:val="es-419"/>
        </w:rPr>
        <w:t>AMEM</w:t>
      </w:r>
      <w:r w:rsidR="00753F11">
        <w:rPr>
          <w:lang w:val="es-419"/>
        </w:rPr>
        <w:t>)</w:t>
      </w:r>
      <w:r w:rsidRPr="00762598">
        <w:rPr>
          <w:lang w:val="es-419"/>
        </w:rPr>
        <w:t>,</w:t>
      </w:r>
      <w:r w:rsidRPr="00F17224">
        <w:rPr>
          <w:lang w:val="es-419"/>
        </w:rPr>
        <w:t xml:space="preserve"> la cual es un área de mayor jerarquía jurídica siendo declarada por un Decreto</w:t>
      </w:r>
      <w:r w:rsidR="00BE72F4">
        <w:rPr>
          <w:lang w:val="es-419"/>
        </w:rPr>
        <w:t xml:space="preserve"> l</w:t>
      </w:r>
      <w:r w:rsidRPr="00762598">
        <w:rPr>
          <w:lang w:val="es-419"/>
        </w:rPr>
        <w:t>ey</w:t>
      </w:r>
      <w:r w:rsidRPr="00F17224">
        <w:rPr>
          <w:lang w:val="es-419"/>
        </w:rPr>
        <w:t xml:space="preserve"> (Decreto 1989 de 1989), motivo por el cual se encuentra fuera del SINAP.</w:t>
      </w:r>
    </w:p>
    <w:p w14:paraId="79986A4C" w14:textId="76CDC1C4" w:rsidR="00821626" w:rsidRPr="00F17224" w:rsidRDefault="001331B4" w:rsidP="002935CA">
      <w:pPr>
        <w:pStyle w:val="Sinespaciado"/>
        <w:spacing w:line="276" w:lineRule="auto"/>
        <w:rPr>
          <w:lang w:val="es-419"/>
        </w:rPr>
      </w:pPr>
      <w:r w:rsidRPr="00F17224">
        <w:rPr>
          <w:lang w:val="es-419"/>
        </w:rPr>
        <w:t xml:space="preserve">De </w:t>
      </w:r>
      <w:r w:rsidR="002C0E81" w:rsidRPr="00F17224">
        <w:rPr>
          <w:lang w:val="es-419"/>
        </w:rPr>
        <w:t xml:space="preserve">acuerdo con el </w:t>
      </w:r>
      <w:r w:rsidR="00753F11">
        <w:rPr>
          <w:lang w:val="es-419"/>
        </w:rPr>
        <w:t>art.</w:t>
      </w:r>
      <w:r w:rsidR="002C0E81" w:rsidRPr="00F17224">
        <w:rPr>
          <w:lang w:val="es-419"/>
        </w:rPr>
        <w:t xml:space="preserve"> 308 del Decreto</w:t>
      </w:r>
      <w:r w:rsidR="002F640A">
        <w:rPr>
          <w:lang w:val="es-419"/>
        </w:rPr>
        <w:t xml:space="preserve"> </w:t>
      </w:r>
      <w:r w:rsidR="002C0E81" w:rsidRPr="00F17224">
        <w:rPr>
          <w:lang w:val="es-419"/>
        </w:rPr>
        <w:t>ley 2811 de 1974</w:t>
      </w:r>
      <w:r w:rsidR="00BD33F9" w:rsidRPr="00F17224">
        <w:rPr>
          <w:lang w:val="es-419"/>
        </w:rPr>
        <w:t xml:space="preserve"> “Por el cual se dicta el Código Nacional de Recursos Naturales Renovables y de Protección al Medio Ambiente</w:t>
      </w:r>
      <w:r w:rsidRPr="00F17224">
        <w:rPr>
          <w:lang w:val="es-419"/>
        </w:rPr>
        <w:t>”</w:t>
      </w:r>
      <w:r w:rsidR="00BD33F9" w:rsidRPr="00F17224">
        <w:rPr>
          <w:lang w:val="es-419"/>
        </w:rPr>
        <w:t>.</w:t>
      </w:r>
      <w:r w:rsidRPr="00F17224">
        <w:rPr>
          <w:lang w:val="es-419"/>
        </w:rPr>
        <w:t xml:space="preserve"> </w:t>
      </w:r>
      <w:r w:rsidR="00753F11">
        <w:rPr>
          <w:lang w:val="es-419"/>
        </w:rPr>
        <w:t>E</w:t>
      </w:r>
      <w:r w:rsidRPr="00407B52">
        <w:rPr>
          <w:lang w:val="es-419"/>
        </w:rPr>
        <w:t xml:space="preserve">l </w:t>
      </w:r>
      <w:r w:rsidRPr="00F17224">
        <w:rPr>
          <w:lang w:val="es-419"/>
        </w:rPr>
        <w:t>AMEM</w:t>
      </w:r>
      <w:r w:rsidR="00A90CC7" w:rsidRPr="00F17224">
        <w:rPr>
          <w:lang w:val="es-419"/>
        </w:rPr>
        <w:t xml:space="preserve"> </w:t>
      </w:r>
      <w:r w:rsidR="002C0E81" w:rsidRPr="00F17224">
        <w:rPr>
          <w:lang w:val="es-419"/>
        </w:rPr>
        <w:t>se define como “aquella que se delimita para administración, manejo y protección del ambiente y de los recursos naturales renovables”.</w:t>
      </w:r>
    </w:p>
    <w:p w14:paraId="22D8BA14" w14:textId="7D978FE4" w:rsidR="00821626" w:rsidRPr="00F17224" w:rsidRDefault="002C0E81" w:rsidP="002935CA">
      <w:pPr>
        <w:pStyle w:val="Sinespaciado"/>
        <w:spacing w:before="240" w:line="276" w:lineRule="auto"/>
        <w:rPr>
          <w:lang w:val="es-419"/>
        </w:rPr>
      </w:pPr>
      <w:r w:rsidRPr="00F17224">
        <w:rPr>
          <w:lang w:val="es-419"/>
        </w:rPr>
        <w:t xml:space="preserve">El </w:t>
      </w:r>
      <w:r w:rsidR="002676DA">
        <w:rPr>
          <w:lang w:val="es-419"/>
        </w:rPr>
        <w:t>AMEM</w:t>
      </w:r>
      <w:r w:rsidRPr="00F17224">
        <w:rPr>
          <w:lang w:val="es-419"/>
        </w:rPr>
        <w:t xml:space="preserve"> fue ordenada ambientalmente con el objetivo de proteger la Sierra de La Macarena y está integrada por cuatro </w:t>
      </w:r>
      <w:r w:rsidR="002676DA" w:rsidRPr="00F17224">
        <w:rPr>
          <w:lang w:val="es-419"/>
        </w:rPr>
        <w:t>parques nacionales naturales y tres distritos de manejo integrado de los recursos naturales</w:t>
      </w:r>
      <w:r w:rsidRPr="00F17224">
        <w:rPr>
          <w:lang w:val="es-419"/>
        </w:rPr>
        <w:t xml:space="preserve"> </w:t>
      </w:r>
      <w:r w:rsidR="00753F11">
        <w:rPr>
          <w:lang w:val="es-419"/>
        </w:rPr>
        <w:t>(</w:t>
      </w:r>
      <w:r w:rsidRPr="00F17224">
        <w:rPr>
          <w:lang w:val="es-419"/>
        </w:rPr>
        <w:t>DMI</w:t>
      </w:r>
      <w:r w:rsidR="00753F11">
        <w:rPr>
          <w:lang w:val="es-419"/>
        </w:rPr>
        <w:t>)</w:t>
      </w:r>
      <w:r w:rsidRPr="00762598">
        <w:rPr>
          <w:lang w:val="es-419"/>
        </w:rPr>
        <w:t xml:space="preserve"> (</w:t>
      </w:r>
      <w:r w:rsidR="00895BF3">
        <w:rPr>
          <w:lang w:val="es-419"/>
        </w:rPr>
        <w:t>art.</w:t>
      </w:r>
      <w:r w:rsidR="00895BF3" w:rsidRPr="00F17224">
        <w:rPr>
          <w:lang w:val="es-419"/>
        </w:rPr>
        <w:t xml:space="preserve"> </w:t>
      </w:r>
      <w:r w:rsidRPr="00F17224">
        <w:rPr>
          <w:lang w:val="es-419"/>
        </w:rPr>
        <w:t>8, Decreto 1989 de 1989</w:t>
      </w:r>
      <w:r w:rsidRPr="00762598">
        <w:rPr>
          <w:lang w:val="es-419"/>
        </w:rPr>
        <w:t>)</w:t>
      </w:r>
      <w:r w:rsidR="00407B52">
        <w:rPr>
          <w:lang w:val="es-419"/>
        </w:rPr>
        <w:t xml:space="preserve"> (tabla 7)</w:t>
      </w:r>
      <w:r w:rsidRPr="00762598">
        <w:rPr>
          <w:lang w:val="es-419"/>
        </w:rPr>
        <w:t>.</w:t>
      </w:r>
    </w:p>
    <w:p w14:paraId="747D8ADE" w14:textId="7CAC6836" w:rsidR="00B07868" w:rsidRPr="00762598" w:rsidRDefault="00B07868" w:rsidP="00D9715B">
      <w:pPr>
        <w:pStyle w:val="Descripcin"/>
        <w:keepNext/>
        <w:spacing w:before="240"/>
        <w:jc w:val="both"/>
        <w:rPr>
          <w:rFonts w:asciiTheme="minorHAnsi" w:hAnsiTheme="minorHAnsi" w:cs="Helvetica"/>
          <w:iCs w:val="0"/>
          <w:color w:val="008640"/>
          <w:sz w:val="22"/>
          <w:szCs w:val="22"/>
        </w:rPr>
      </w:pPr>
      <w:bookmarkStart w:id="183" w:name="_Toc171087045"/>
      <w:bookmarkStart w:id="184" w:name="_Toc199421842"/>
      <w:bookmarkStart w:id="185" w:name="_Toc203731879"/>
      <w:bookmarkEnd w:id="182"/>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7</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Estrategias de conservación</w:t>
      </w:r>
      <w:bookmarkEnd w:id="183"/>
      <w:bookmarkEnd w:id="184"/>
      <w:bookmarkEnd w:id="1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907"/>
        <w:gridCol w:w="7273"/>
      </w:tblGrid>
      <w:tr w:rsidR="00B07868" w:rsidRPr="00762598" w14:paraId="7539A9B6" w14:textId="77777777" w:rsidTr="795679D3">
        <w:trPr>
          <w:cantSplit/>
          <w:trHeight w:val="20"/>
          <w:tblHeader/>
          <w:jc w:val="center"/>
        </w:trPr>
        <w:tc>
          <w:tcPr>
            <w:tcW w:w="648" w:type="dxa"/>
            <w:tcBorders>
              <w:top w:val="single" w:sz="4" w:space="0" w:color="auto"/>
              <w:left w:val="single" w:sz="4" w:space="0" w:color="auto"/>
              <w:bottom w:val="single" w:sz="4" w:space="0" w:color="auto"/>
              <w:right w:val="nil"/>
            </w:tcBorders>
            <w:shd w:val="clear" w:color="auto" w:fill="2E8A3B"/>
            <w:textDirection w:val="btLr"/>
            <w:vAlign w:val="center"/>
          </w:tcPr>
          <w:p w14:paraId="0F4556BF" w14:textId="77777777" w:rsidR="00B07868" w:rsidRPr="00F17224" w:rsidRDefault="00B07868" w:rsidP="00D9715B">
            <w:pPr>
              <w:pStyle w:val="Sinespaciado"/>
              <w:rPr>
                <w:b/>
                <w:sz w:val="20"/>
                <w:lang w:val="es-419"/>
              </w:rPr>
            </w:pPr>
          </w:p>
        </w:tc>
        <w:tc>
          <w:tcPr>
            <w:tcW w:w="8180" w:type="dxa"/>
            <w:gridSpan w:val="2"/>
            <w:tcBorders>
              <w:top w:val="single" w:sz="4" w:space="0" w:color="auto"/>
              <w:left w:val="nil"/>
              <w:bottom w:val="single" w:sz="4" w:space="0" w:color="auto"/>
              <w:right w:val="single" w:sz="4" w:space="0" w:color="auto"/>
            </w:tcBorders>
            <w:shd w:val="clear" w:color="auto" w:fill="2E8A3B"/>
            <w:vAlign w:val="center"/>
          </w:tcPr>
          <w:p w14:paraId="721D9DBF" w14:textId="77777777" w:rsidR="00B07868" w:rsidRPr="00762598" w:rsidRDefault="00B07868" w:rsidP="00F1722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Determinantes ambientales del medio natural</w:t>
            </w:r>
          </w:p>
        </w:tc>
      </w:tr>
      <w:tr w:rsidR="00B07868" w:rsidRPr="00762598" w14:paraId="4280E53E" w14:textId="77777777" w:rsidTr="795679D3">
        <w:trPr>
          <w:cantSplit/>
          <w:trHeight w:val="20"/>
          <w:jc w:val="center"/>
        </w:trPr>
        <w:tc>
          <w:tcPr>
            <w:tcW w:w="1555" w:type="dxa"/>
            <w:gridSpan w:val="2"/>
            <w:vMerge w:val="restart"/>
            <w:tcBorders>
              <w:top w:val="single" w:sz="4" w:space="0" w:color="auto"/>
            </w:tcBorders>
            <w:vAlign w:val="center"/>
          </w:tcPr>
          <w:p w14:paraId="403098BD" w14:textId="77777777" w:rsidR="00B07868" w:rsidRPr="00F17224" w:rsidRDefault="00B07868" w:rsidP="00F17224">
            <w:pPr>
              <w:pStyle w:val="Sinespaciado"/>
              <w:jc w:val="left"/>
              <w:rPr>
                <w:sz w:val="20"/>
                <w:lang w:val="es-419"/>
              </w:rPr>
            </w:pPr>
            <w:r w:rsidRPr="00F17224">
              <w:rPr>
                <w:sz w:val="20"/>
                <w:lang w:val="es-419"/>
              </w:rPr>
              <w:t>Estrategias de conservación</w:t>
            </w:r>
          </w:p>
        </w:tc>
        <w:tc>
          <w:tcPr>
            <w:tcW w:w="7273" w:type="dxa"/>
            <w:tcBorders>
              <w:top w:val="single" w:sz="4" w:space="0" w:color="auto"/>
            </w:tcBorders>
            <w:vAlign w:val="center"/>
          </w:tcPr>
          <w:p w14:paraId="23605A9C" w14:textId="7E21385E" w:rsidR="00B07868" w:rsidRPr="00F17224" w:rsidRDefault="45EDFEF8" w:rsidP="00F17224">
            <w:pPr>
              <w:pStyle w:val="Sinespaciado"/>
              <w:jc w:val="left"/>
              <w:rPr>
                <w:sz w:val="20"/>
                <w:lang w:val="es-419"/>
              </w:rPr>
            </w:pPr>
            <w:r w:rsidRPr="00F17224">
              <w:rPr>
                <w:sz w:val="20"/>
                <w:lang w:val="es-419"/>
              </w:rPr>
              <w:t>DMI de los RNR Macarena norte y sur</w:t>
            </w:r>
            <w:r w:rsidR="002D517C">
              <w:rPr>
                <w:rFonts w:cs="Arial"/>
                <w:sz w:val="20"/>
                <w:szCs w:val="20"/>
                <w:lang w:val="es-419"/>
              </w:rPr>
              <w:t>-</w:t>
            </w:r>
            <w:r w:rsidRPr="00F17224">
              <w:rPr>
                <w:sz w:val="20"/>
                <w:lang w:val="es-419"/>
              </w:rPr>
              <w:t>Ariari Guayabero zonificado</w:t>
            </w:r>
          </w:p>
        </w:tc>
      </w:tr>
      <w:tr w:rsidR="00B07868" w:rsidRPr="00762598" w14:paraId="2F86CE7E" w14:textId="77777777" w:rsidTr="795679D3">
        <w:trPr>
          <w:cantSplit/>
          <w:trHeight w:val="20"/>
          <w:jc w:val="center"/>
        </w:trPr>
        <w:tc>
          <w:tcPr>
            <w:tcW w:w="1555" w:type="dxa"/>
            <w:gridSpan w:val="2"/>
            <w:vMerge/>
            <w:vAlign w:val="center"/>
          </w:tcPr>
          <w:p w14:paraId="65E75BCE" w14:textId="77777777" w:rsidR="00B07868" w:rsidRPr="00F17224" w:rsidRDefault="00B07868" w:rsidP="00F17224">
            <w:pPr>
              <w:pStyle w:val="Sinespaciado"/>
              <w:jc w:val="left"/>
              <w:rPr>
                <w:sz w:val="20"/>
                <w:lang w:val="es-419"/>
              </w:rPr>
            </w:pPr>
          </w:p>
        </w:tc>
        <w:tc>
          <w:tcPr>
            <w:tcW w:w="7273" w:type="dxa"/>
            <w:vAlign w:val="center"/>
          </w:tcPr>
          <w:p w14:paraId="77B9D755" w14:textId="5B7C6B34" w:rsidR="00B07868" w:rsidRPr="00F17224" w:rsidRDefault="00B07868" w:rsidP="00F17224">
            <w:pPr>
              <w:pStyle w:val="Sinespaciado"/>
              <w:jc w:val="left"/>
              <w:rPr>
                <w:sz w:val="20"/>
                <w:lang w:val="es-419"/>
              </w:rPr>
            </w:pPr>
            <w:r w:rsidRPr="00F17224">
              <w:rPr>
                <w:sz w:val="20"/>
                <w:lang w:val="es-419"/>
              </w:rPr>
              <w:t>Reservas forestales protectoras</w:t>
            </w:r>
            <w:r w:rsidR="002D517C">
              <w:rPr>
                <w:rFonts w:cs="Arial"/>
                <w:sz w:val="20"/>
                <w:szCs w:val="20"/>
                <w:lang w:val="es-419"/>
              </w:rPr>
              <w:t>-</w:t>
            </w:r>
            <w:r w:rsidRPr="00F17224">
              <w:rPr>
                <w:sz w:val="20"/>
                <w:lang w:val="es-419"/>
              </w:rPr>
              <w:t>productoras</w:t>
            </w:r>
          </w:p>
        </w:tc>
      </w:tr>
      <w:tr w:rsidR="00B07868" w:rsidRPr="00762598" w14:paraId="7A0D2BF2" w14:textId="77777777" w:rsidTr="795679D3">
        <w:trPr>
          <w:cantSplit/>
          <w:trHeight w:val="20"/>
          <w:jc w:val="center"/>
        </w:trPr>
        <w:tc>
          <w:tcPr>
            <w:tcW w:w="1555" w:type="dxa"/>
            <w:gridSpan w:val="2"/>
            <w:vMerge/>
            <w:vAlign w:val="center"/>
          </w:tcPr>
          <w:p w14:paraId="61AC7FED" w14:textId="77777777" w:rsidR="00B07868" w:rsidRPr="00F17224" w:rsidRDefault="00B07868" w:rsidP="00F17224">
            <w:pPr>
              <w:pStyle w:val="Sinespaciado"/>
              <w:jc w:val="left"/>
              <w:rPr>
                <w:sz w:val="20"/>
                <w:lang w:val="es-419"/>
              </w:rPr>
            </w:pPr>
          </w:p>
        </w:tc>
        <w:tc>
          <w:tcPr>
            <w:tcW w:w="7273" w:type="dxa"/>
            <w:vAlign w:val="center"/>
          </w:tcPr>
          <w:p w14:paraId="31B4A43B" w14:textId="77777777" w:rsidR="00B07868" w:rsidRPr="00F17224" w:rsidRDefault="00B07868" w:rsidP="00F17224">
            <w:pPr>
              <w:pStyle w:val="Sinespaciado"/>
              <w:jc w:val="left"/>
              <w:rPr>
                <w:sz w:val="20"/>
                <w:lang w:val="es-419"/>
              </w:rPr>
            </w:pPr>
            <w:r w:rsidRPr="00F17224">
              <w:rPr>
                <w:sz w:val="20"/>
                <w:lang w:val="es-419"/>
              </w:rPr>
              <w:t>Reservas forestales productoras</w:t>
            </w:r>
          </w:p>
        </w:tc>
      </w:tr>
      <w:tr w:rsidR="00B07868" w:rsidRPr="00762598" w14:paraId="1C7E616F" w14:textId="77777777" w:rsidTr="795679D3">
        <w:trPr>
          <w:cantSplit/>
          <w:trHeight w:val="20"/>
          <w:jc w:val="center"/>
        </w:trPr>
        <w:tc>
          <w:tcPr>
            <w:tcW w:w="1555" w:type="dxa"/>
            <w:gridSpan w:val="2"/>
            <w:vMerge/>
            <w:vAlign w:val="center"/>
          </w:tcPr>
          <w:p w14:paraId="665BCBD0" w14:textId="77777777" w:rsidR="00B07868" w:rsidRPr="00F17224" w:rsidRDefault="00B07868" w:rsidP="00F17224">
            <w:pPr>
              <w:pStyle w:val="Sinespaciado"/>
              <w:jc w:val="left"/>
              <w:rPr>
                <w:sz w:val="20"/>
                <w:lang w:val="es-419"/>
              </w:rPr>
            </w:pPr>
          </w:p>
        </w:tc>
        <w:tc>
          <w:tcPr>
            <w:tcW w:w="7273" w:type="dxa"/>
            <w:vAlign w:val="center"/>
          </w:tcPr>
          <w:p w14:paraId="6AA6CFCA" w14:textId="77777777" w:rsidR="00B07868" w:rsidRPr="00F17224" w:rsidRDefault="00B07868" w:rsidP="00F17224">
            <w:pPr>
              <w:pStyle w:val="Sinespaciado"/>
              <w:jc w:val="left"/>
              <w:rPr>
                <w:sz w:val="20"/>
                <w:lang w:val="es-419"/>
              </w:rPr>
            </w:pPr>
            <w:r w:rsidRPr="00F17224">
              <w:rPr>
                <w:sz w:val="20"/>
                <w:lang w:val="es-419"/>
              </w:rPr>
              <w:t>Otras áreas que no fueron homologadas como lo establece el Decreto 1076 de 2015 (POT).</w:t>
            </w:r>
          </w:p>
        </w:tc>
      </w:tr>
    </w:tbl>
    <w:p w14:paraId="376CAC20" w14:textId="4F2989E0" w:rsidR="00B07868" w:rsidRPr="00F17224" w:rsidRDefault="00B07868" w:rsidP="00D9715B">
      <w:pPr>
        <w:pStyle w:val="Sinespaciado"/>
        <w:spacing w:after="120"/>
        <w:rPr>
          <w:lang w:val="es-419"/>
        </w:rPr>
      </w:pPr>
      <w:r w:rsidRPr="00F17224">
        <w:rPr>
          <w:i/>
          <w:lang w:val="es-419"/>
        </w:rPr>
        <w:t>Fuente:</w:t>
      </w:r>
      <w:r w:rsidRPr="00F17224">
        <w:rPr>
          <w:lang w:val="es-419"/>
        </w:rPr>
        <w:t xml:space="preserve"> </w:t>
      </w:r>
      <w:r w:rsidR="002D517C">
        <w:rPr>
          <w:lang w:val="es-419"/>
        </w:rPr>
        <w:t>a</w:t>
      </w:r>
      <w:r w:rsidRPr="00762598">
        <w:rPr>
          <w:lang w:val="es-419"/>
        </w:rPr>
        <w:t>justado de MinAmbiente</w:t>
      </w:r>
      <w:r w:rsidRPr="00F17224">
        <w:rPr>
          <w:lang w:val="es-419"/>
        </w:rPr>
        <w:t xml:space="preserve"> </w:t>
      </w:r>
      <w:r w:rsidR="00362709" w:rsidRPr="00F17224">
        <w:rPr>
          <w:lang w:val="es-419"/>
        </w:rPr>
        <w:t>(</w:t>
      </w:r>
      <w:r w:rsidRPr="00F17224">
        <w:rPr>
          <w:lang w:val="es-419"/>
        </w:rPr>
        <w:t>2022</w:t>
      </w:r>
      <w:r w:rsidR="00362709" w:rsidRPr="00F17224">
        <w:rPr>
          <w:lang w:val="es-419"/>
        </w:rPr>
        <w:t>).</w:t>
      </w:r>
    </w:p>
    <w:p w14:paraId="2683046E" w14:textId="079B2401" w:rsidR="00BA7723" w:rsidRPr="00F17224" w:rsidRDefault="00BA7723" w:rsidP="00BA7723">
      <w:pPr>
        <w:pStyle w:val="Sinespaciado"/>
        <w:spacing w:before="240" w:line="276" w:lineRule="auto"/>
        <w:rPr>
          <w:lang w:val="es-419"/>
        </w:rPr>
      </w:pPr>
      <w:r w:rsidRPr="00F17224">
        <w:rPr>
          <w:lang w:val="es-419"/>
        </w:rPr>
        <w:t>Para el caso de otras figuras que no se encuentran dentro del Decreto 2372 de 2010 como las Reservas forestales protectoras</w:t>
      </w:r>
      <w:r w:rsidR="00D30C21">
        <w:rPr>
          <w:lang w:val="es-419"/>
        </w:rPr>
        <w:t>-</w:t>
      </w:r>
      <w:r w:rsidRPr="00F17224">
        <w:rPr>
          <w:lang w:val="es-419"/>
        </w:rPr>
        <w:t>productoras, las Reservas forestales productoras y otras áreas como parques o reservas municipales para integrarse como áreas protegidas del SINAP, en caso de ser necesario deberán cambiar su denominación, con el fin de homologarse con las categorías definidas en el Decreto 2372 de 2010, para lo cual deberán enmarcarse y cumplir con los objetivos de conservación, los atributos, la modalidad de uso y demás condiciones previstas para cada categoría del SINAP.</w:t>
      </w:r>
    </w:p>
    <w:p w14:paraId="5F14286E" w14:textId="77777777" w:rsidR="00B07868" w:rsidRPr="00762598" w:rsidRDefault="00B07868" w:rsidP="00440971">
      <w:pPr>
        <w:pStyle w:val="Ttulo4"/>
        <w:numPr>
          <w:ilvl w:val="3"/>
          <w:numId w:val="1"/>
        </w:numPr>
        <w:tabs>
          <w:tab w:val="left" w:pos="1560"/>
          <w:tab w:val="num" w:pos="1701"/>
        </w:tabs>
        <w:spacing w:line="276" w:lineRule="auto"/>
        <w:ind w:left="1560" w:hanging="993"/>
        <w:jc w:val="both"/>
        <w:rPr>
          <w:rFonts w:asciiTheme="minorHAnsi" w:hAnsiTheme="minorHAnsi"/>
          <w:sz w:val="22"/>
          <w:szCs w:val="22"/>
        </w:rPr>
      </w:pPr>
      <w:r w:rsidRPr="00762598">
        <w:rPr>
          <w:rFonts w:asciiTheme="minorHAnsi" w:hAnsiTheme="minorHAnsi"/>
          <w:sz w:val="22"/>
          <w:szCs w:val="22"/>
        </w:rPr>
        <w:lastRenderedPageBreak/>
        <w:t>Estrategias complementarias para la conservación de la diversidad biológica</w:t>
      </w:r>
    </w:p>
    <w:p w14:paraId="235FF7E1" w14:textId="367996E1" w:rsidR="00B07868" w:rsidRPr="00F17224" w:rsidRDefault="00B07868" w:rsidP="00916BE7">
      <w:pPr>
        <w:pStyle w:val="Sinespaciado"/>
        <w:spacing w:before="240" w:after="120" w:line="276" w:lineRule="auto"/>
        <w:rPr>
          <w:lang w:val="es-419"/>
        </w:rPr>
      </w:pPr>
      <w:r w:rsidRPr="00F17224">
        <w:rPr>
          <w:lang w:val="es-419"/>
        </w:rPr>
        <w:t xml:space="preserve">Según lo señala el </w:t>
      </w:r>
      <w:r w:rsidR="00753F11">
        <w:rPr>
          <w:lang w:val="es-419"/>
        </w:rPr>
        <w:t>art.</w:t>
      </w:r>
      <w:r w:rsidRPr="00F17224">
        <w:rPr>
          <w:lang w:val="es-419"/>
        </w:rPr>
        <w:t xml:space="preserve"> 2.2.2.1.3.7. del Decreto 1076 de 2015, las estrategias complementarias de conservación de distinciones internacionales cobijan los Sitios Ramsar, las Reservas de Biósfera, las áreas de importancia para la conservación de las aves</w:t>
      </w:r>
      <w:r w:rsidR="002F640A" w:rsidRPr="00F17224">
        <w:rPr>
          <w:lang w:val="es-419"/>
        </w:rPr>
        <w:t xml:space="preserve"> </w:t>
      </w:r>
      <w:r w:rsidR="002F640A">
        <w:rPr>
          <w:lang w:val="es-419"/>
        </w:rPr>
        <w:t>(</w:t>
      </w:r>
      <w:r w:rsidRPr="00F17224">
        <w:rPr>
          <w:lang w:val="es-419"/>
        </w:rPr>
        <w:t>AICAS</w:t>
      </w:r>
      <w:r w:rsidR="002F640A">
        <w:rPr>
          <w:lang w:val="es-419"/>
        </w:rPr>
        <w:t>)</w:t>
      </w:r>
      <w:r w:rsidRPr="00F17224">
        <w:rPr>
          <w:lang w:val="es-419"/>
        </w:rPr>
        <w:t xml:space="preserve"> y Patrimonio de la Humanidad, entre otras</w:t>
      </w:r>
      <w:r w:rsidR="00A55325" w:rsidRPr="00F17224">
        <w:rPr>
          <w:lang w:val="es-419"/>
        </w:rPr>
        <w:t>.</w:t>
      </w:r>
      <w:r w:rsidRPr="00F17224">
        <w:rPr>
          <w:lang w:val="es-419"/>
        </w:rPr>
        <w:t xml:space="preserve"> </w:t>
      </w:r>
      <w:r w:rsidR="00A55325" w:rsidRPr="00F17224">
        <w:rPr>
          <w:lang w:val="es-419"/>
        </w:rPr>
        <w:t xml:space="preserve">La citada norma aclara que </w:t>
      </w:r>
      <w:r w:rsidRPr="00F17224">
        <w:rPr>
          <w:lang w:val="es-419"/>
        </w:rPr>
        <w:t>no son categorías de manejo de áreas protegidas, sino estrategias complementarias para la conservación de la diversidad biológica.</w:t>
      </w:r>
    </w:p>
    <w:p w14:paraId="6A1803EC" w14:textId="03841472" w:rsidR="00821626" w:rsidRDefault="00916BE7" w:rsidP="00F17224">
      <w:pPr>
        <w:spacing w:line="276" w:lineRule="auto"/>
        <w:jc w:val="both"/>
        <w:rPr>
          <w:rFonts w:asciiTheme="minorHAnsi" w:eastAsia="Arial" w:hAnsiTheme="minorHAnsi"/>
          <w:sz w:val="22"/>
          <w:szCs w:val="22"/>
          <w:lang w:eastAsia="en-US"/>
        </w:rPr>
      </w:pPr>
      <w:r w:rsidRPr="00762598">
        <w:rPr>
          <w:rFonts w:asciiTheme="minorHAnsi" w:eastAsia="Arial" w:hAnsiTheme="minorHAnsi"/>
          <w:sz w:val="22"/>
          <w:szCs w:val="22"/>
          <w:lang w:eastAsia="en-US"/>
        </w:rPr>
        <w:t xml:space="preserve">De acuerdo con BirdLife International (2024) las Áreas de Importancia para la Conservación de las Aves </w:t>
      </w:r>
      <w:r w:rsidR="00D30C21">
        <w:rPr>
          <w:rFonts w:asciiTheme="minorHAnsi" w:eastAsia="Arial" w:hAnsiTheme="minorHAnsi"/>
          <w:sz w:val="22"/>
          <w:szCs w:val="22"/>
          <w:lang w:eastAsia="en-US"/>
        </w:rPr>
        <w:t>(</w:t>
      </w:r>
      <w:r w:rsidRPr="00762598">
        <w:rPr>
          <w:rFonts w:asciiTheme="minorHAnsi" w:eastAsia="Arial" w:hAnsiTheme="minorHAnsi"/>
          <w:sz w:val="22"/>
          <w:szCs w:val="22"/>
          <w:lang w:eastAsia="en-US"/>
        </w:rPr>
        <w:t>AICA</w:t>
      </w:r>
      <w:r w:rsidR="00D30C21">
        <w:rPr>
          <w:rFonts w:asciiTheme="minorHAnsi" w:eastAsia="Arial" w:hAnsiTheme="minorHAnsi"/>
          <w:sz w:val="22"/>
          <w:szCs w:val="22"/>
          <w:lang w:eastAsia="en-US"/>
        </w:rPr>
        <w:t>)</w:t>
      </w:r>
      <w:r w:rsidRPr="00762598">
        <w:rPr>
          <w:rFonts w:asciiTheme="minorHAnsi" w:eastAsia="Arial" w:hAnsiTheme="minorHAnsi"/>
          <w:sz w:val="22"/>
          <w:szCs w:val="22"/>
          <w:lang w:eastAsia="en-US"/>
        </w:rPr>
        <w:t xml:space="preserve"> y las Áreas Clave para la Biodiversidad</w:t>
      </w:r>
      <w:r w:rsidR="00D30C21">
        <w:rPr>
          <w:rFonts w:asciiTheme="minorHAnsi" w:eastAsia="Arial" w:hAnsiTheme="minorHAnsi"/>
          <w:sz w:val="22"/>
          <w:szCs w:val="22"/>
          <w:lang w:eastAsia="en-US"/>
        </w:rPr>
        <w:t xml:space="preserve"> (</w:t>
      </w:r>
      <w:r w:rsidRPr="00762598">
        <w:rPr>
          <w:rFonts w:asciiTheme="minorHAnsi" w:eastAsia="Arial" w:hAnsiTheme="minorHAnsi"/>
          <w:sz w:val="22"/>
          <w:szCs w:val="22"/>
          <w:lang w:eastAsia="en-US"/>
        </w:rPr>
        <w:t>KBA</w:t>
      </w:r>
      <w:r w:rsidR="00D30C21">
        <w:rPr>
          <w:rFonts w:asciiTheme="minorHAnsi" w:eastAsia="Arial" w:hAnsiTheme="minorHAnsi"/>
          <w:sz w:val="22"/>
          <w:szCs w:val="22"/>
          <w:lang w:eastAsia="en-US"/>
        </w:rPr>
        <w:t>)</w:t>
      </w:r>
      <w:r w:rsidRPr="00762598">
        <w:rPr>
          <w:rFonts w:asciiTheme="minorHAnsi" w:eastAsia="Arial" w:hAnsiTheme="minorHAnsi"/>
          <w:sz w:val="22"/>
          <w:szCs w:val="22"/>
          <w:lang w:eastAsia="en-US"/>
        </w:rPr>
        <w:t xml:space="preserve"> por sus siglas en inglés (Key Biodiversity Areas) se agrupan en una misma figura, dado que se amplió la nominación de áreas de importancia a otros grupos biológicos además de las aves. De acuerdo con el IAvH</w:t>
      </w:r>
      <w:r w:rsidR="00E173B7" w:rsidRPr="00762598">
        <w:rPr>
          <w:rStyle w:val="Refdenotaalpie"/>
          <w:rFonts w:asciiTheme="minorHAnsi" w:eastAsia="Arial" w:hAnsiTheme="minorHAnsi"/>
          <w:sz w:val="22"/>
          <w:szCs w:val="22"/>
          <w:lang w:eastAsia="en-US"/>
        </w:rPr>
        <w:footnoteReference w:id="5"/>
      </w:r>
      <w:r w:rsidRPr="00762598">
        <w:rPr>
          <w:rFonts w:asciiTheme="minorHAnsi" w:eastAsia="Arial" w:hAnsiTheme="minorHAnsi"/>
          <w:sz w:val="22"/>
          <w:szCs w:val="22"/>
          <w:lang w:eastAsia="en-US"/>
        </w:rPr>
        <w:t xml:space="preserve"> </w:t>
      </w:r>
      <w:r w:rsidRPr="00F17224">
        <w:rPr>
          <w:rFonts w:asciiTheme="minorHAnsi" w:eastAsia="Arial" w:hAnsiTheme="minorHAnsi"/>
          <w:sz w:val="22"/>
        </w:rPr>
        <w:t>“las KBA son una herencia de las áreas importantes para la conservación de las aves (AICA), y de los sitios para la cero extinción (AZE por sus siglas en inglés)</w:t>
      </w:r>
      <w:r w:rsidR="00E173B7" w:rsidRPr="00F17224">
        <w:rPr>
          <w:rFonts w:asciiTheme="minorHAnsi" w:eastAsia="Arial" w:hAnsiTheme="minorHAnsi"/>
          <w:sz w:val="22"/>
        </w:rPr>
        <w:t>.</w:t>
      </w:r>
      <w:r w:rsidRPr="00F17224">
        <w:rPr>
          <w:rFonts w:asciiTheme="minorHAnsi" w:eastAsia="Arial" w:hAnsiTheme="minorHAnsi"/>
          <w:sz w:val="22"/>
        </w:rPr>
        <w:t xml:space="preserve"> </w:t>
      </w:r>
      <w:r w:rsidR="004211F0">
        <w:rPr>
          <w:rFonts w:asciiTheme="minorHAnsi" w:eastAsia="Arial" w:hAnsiTheme="minorHAnsi"/>
          <w:iCs/>
          <w:sz w:val="22"/>
          <w:szCs w:val="22"/>
          <w:lang w:eastAsia="en-US"/>
        </w:rPr>
        <w:t>[</w:t>
      </w:r>
      <w:r w:rsidR="004211F0" w:rsidRPr="008D0355">
        <w:rPr>
          <w:rFonts w:asciiTheme="minorHAnsi" w:eastAsia="Arial" w:hAnsiTheme="minorHAnsi"/>
          <w:iCs/>
          <w:sz w:val="22"/>
          <w:szCs w:val="22"/>
          <w:lang w:eastAsia="en-US"/>
        </w:rPr>
        <w:t>…</w:t>
      </w:r>
      <w:r w:rsidR="004211F0">
        <w:rPr>
          <w:rFonts w:asciiTheme="minorHAnsi" w:eastAsia="Arial" w:hAnsiTheme="minorHAnsi"/>
          <w:iCs/>
          <w:sz w:val="22"/>
          <w:szCs w:val="22"/>
          <w:lang w:eastAsia="en-US"/>
        </w:rPr>
        <w:t>]</w:t>
      </w:r>
      <w:r w:rsidR="004211F0" w:rsidRPr="00F17224">
        <w:rPr>
          <w:rFonts w:asciiTheme="minorHAnsi" w:eastAsia="Arial" w:hAnsiTheme="minorHAnsi"/>
          <w:sz w:val="22"/>
        </w:rPr>
        <w:t xml:space="preserve"> </w:t>
      </w:r>
      <w:r w:rsidRPr="00F17224">
        <w:rPr>
          <w:rFonts w:asciiTheme="minorHAnsi" w:eastAsia="Arial" w:hAnsiTheme="minorHAnsi"/>
          <w:sz w:val="22"/>
        </w:rPr>
        <w:t>De acuerdo a lo anterior, en este momento, su principal objetivo es la conservación de aves, plantas y anfibios. Sin embargo, el proyecto actual busca sumarle biodiversidad a estas áreas, identificando todas las posibles especies detonantes (aquellas amenazadas o con distribución restringida</w:t>
      </w:r>
      <w:r w:rsidRPr="008D0355">
        <w:rPr>
          <w:rFonts w:asciiTheme="minorHAnsi" w:eastAsia="Arial" w:hAnsiTheme="minorHAnsi"/>
          <w:iCs/>
          <w:sz w:val="22"/>
          <w:szCs w:val="22"/>
          <w:lang w:eastAsia="en-US"/>
        </w:rPr>
        <w:t>)”</w:t>
      </w:r>
      <w:r w:rsidR="004211F0">
        <w:rPr>
          <w:rFonts w:asciiTheme="minorHAnsi" w:eastAsia="Arial" w:hAnsiTheme="minorHAnsi"/>
          <w:iCs/>
          <w:sz w:val="22"/>
          <w:szCs w:val="22"/>
          <w:lang w:eastAsia="en-US"/>
        </w:rPr>
        <w:t xml:space="preserve"> (tabla 8)</w:t>
      </w:r>
      <w:r w:rsidRPr="004211F0">
        <w:rPr>
          <w:rFonts w:asciiTheme="minorHAnsi" w:eastAsia="Arial" w:hAnsiTheme="minorHAnsi"/>
          <w:sz w:val="22"/>
          <w:szCs w:val="22"/>
          <w:lang w:eastAsia="en-US"/>
        </w:rPr>
        <w:t>.</w:t>
      </w:r>
    </w:p>
    <w:p w14:paraId="33B52624" w14:textId="560D2B8A" w:rsidR="00B07868" w:rsidRPr="00762598" w:rsidRDefault="00B07868" w:rsidP="00D9715B">
      <w:pPr>
        <w:pStyle w:val="Descripcin"/>
        <w:keepNext/>
        <w:spacing w:before="240"/>
        <w:jc w:val="both"/>
        <w:rPr>
          <w:rFonts w:asciiTheme="minorHAnsi" w:hAnsiTheme="minorHAnsi" w:cs="Helvetica"/>
          <w:iCs w:val="0"/>
          <w:color w:val="008640"/>
          <w:sz w:val="22"/>
          <w:szCs w:val="22"/>
        </w:rPr>
      </w:pPr>
      <w:bookmarkStart w:id="186" w:name="_Toc171087046"/>
      <w:bookmarkStart w:id="187" w:name="_Toc199421843"/>
      <w:bookmarkStart w:id="188" w:name="_Toc203731880"/>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8</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Estrategias complementarias de conservación</w:t>
      </w:r>
      <w:bookmarkEnd w:id="186"/>
      <w:bookmarkEnd w:id="187"/>
      <w:bookmarkEnd w:id="1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970"/>
        <w:gridCol w:w="6423"/>
      </w:tblGrid>
      <w:tr w:rsidR="00B07868" w:rsidRPr="00762598" w14:paraId="6E9AA278" w14:textId="77777777" w:rsidTr="0060699A">
        <w:trPr>
          <w:cantSplit/>
          <w:trHeight w:val="283"/>
          <w:tblHeader/>
          <w:jc w:val="center"/>
        </w:trPr>
        <w:tc>
          <w:tcPr>
            <w:tcW w:w="1435" w:type="dxa"/>
            <w:tcBorders>
              <w:top w:val="single" w:sz="4" w:space="0" w:color="auto"/>
              <w:left w:val="single" w:sz="4" w:space="0" w:color="auto"/>
              <w:bottom w:val="single" w:sz="4" w:space="0" w:color="auto"/>
              <w:right w:val="nil"/>
            </w:tcBorders>
            <w:shd w:val="clear" w:color="auto" w:fill="2E8A3B"/>
            <w:textDirection w:val="btLr"/>
            <w:vAlign w:val="center"/>
          </w:tcPr>
          <w:p w14:paraId="4784FDC8" w14:textId="77777777" w:rsidR="00B07868" w:rsidRPr="00F17224" w:rsidRDefault="00B07868" w:rsidP="00D9715B">
            <w:pPr>
              <w:pStyle w:val="Sinespaciado"/>
              <w:rPr>
                <w:b/>
                <w:sz w:val="20"/>
                <w:lang w:val="es-419"/>
              </w:rPr>
            </w:pPr>
          </w:p>
        </w:tc>
        <w:tc>
          <w:tcPr>
            <w:tcW w:w="7393" w:type="dxa"/>
            <w:gridSpan w:val="2"/>
            <w:tcBorders>
              <w:top w:val="single" w:sz="4" w:space="0" w:color="auto"/>
              <w:left w:val="nil"/>
              <w:bottom w:val="single" w:sz="4" w:space="0" w:color="auto"/>
              <w:right w:val="single" w:sz="4" w:space="0" w:color="auto"/>
            </w:tcBorders>
            <w:shd w:val="clear" w:color="auto" w:fill="2E8A3B"/>
            <w:vAlign w:val="center"/>
          </w:tcPr>
          <w:p w14:paraId="5408BF2A" w14:textId="77777777" w:rsidR="00B07868" w:rsidRPr="00762598" w:rsidRDefault="00B07868" w:rsidP="00F1722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Determinantes ambientales del medio natural</w:t>
            </w:r>
          </w:p>
        </w:tc>
      </w:tr>
      <w:tr w:rsidR="00B07868" w:rsidRPr="00762598" w14:paraId="1B147335" w14:textId="77777777" w:rsidTr="00CD328D">
        <w:trPr>
          <w:cantSplit/>
          <w:trHeight w:val="20"/>
          <w:jc w:val="center"/>
        </w:trPr>
        <w:tc>
          <w:tcPr>
            <w:tcW w:w="2405" w:type="dxa"/>
            <w:gridSpan w:val="2"/>
            <w:vMerge w:val="restart"/>
            <w:vAlign w:val="center"/>
          </w:tcPr>
          <w:p w14:paraId="3D57CB3B" w14:textId="77777777" w:rsidR="00B07868" w:rsidRPr="00F17224" w:rsidRDefault="00B07868" w:rsidP="00F17224">
            <w:pPr>
              <w:pStyle w:val="Sinespaciado"/>
              <w:jc w:val="left"/>
              <w:rPr>
                <w:sz w:val="20"/>
                <w:lang w:val="es-419"/>
              </w:rPr>
            </w:pPr>
            <w:r w:rsidRPr="00F17224">
              <w:rPr>
                <w:sz w:val="20"/>
                <w:lang w:val="es-419"/>
              </w:rPr>
              <w:t>Estrategias complementarias de conservación</w:t>
            </w:r>
          </w:p>
        </w:tc>
        <w:tc>
          <w:tcPr>
            <w:tcW w:w="6423" w:type="dxa"/>
            <w:vAlign w:val="center"/>
          </w:tcPr>
          <w:p w14:paraId="6C1C772A" w14:textId="7D110073" w:rsidR="00B07868" w:rsidRPr="00F17224" w:rsidRDefault="00B07868" w:rsidP="00F17224">
            <w:pPr>
              <w:pStyle w:val="Sinespaciado"/>
              <w:jc w:val="left"/>
              <w:rPr>
                <w:sz w:val="20"/>
                <w:lang w:val="es-419"/>
              </w:rPr>
            </w:pPr>
            <w:r w:rsidRPr="00F17224">
              <w:rPr>
                <w:sz w:val="20"/>
                <w:lang w:val="es-419"/>
              </w:rPr>
              <w:t xml:space="preserve">Reservas de la </w:t>
            </w:r>
            <w:r w:rsidR="004211F0">
              <w:rPr>
                <w:rFonts w:cs="Arial"/>
                <w:sz w:val="20"/>
                <w:szCs w:val="20"/>
                <w:lang w:val="es-419"/>
              </w:rPr>
              <w:t>b</w:t>
            </w:r>
            <w:r w:rsidR="004211F0" w:rsidRPr="00762598">
              <w:rPr>
                <w:rFonts w:cs="Arial"/>
                <w:sz w:val="20"/>
                <w:szCs w:val="20"/>
                <w:lang w:val="es-419"/>
              </w:rPr>
              <w:t>iosfera</w:t>
            </w:r>
          </w:p>
        </w:tc>
      </w:tr>
      <w:tr w:rsidR="00B07868" w:rsidRPr="00762598" w14:paraId="4ED25BB9" w14:textId="77777777" w:rsidTr="00CD328D">
        <w:trPr>
          <w:cantSplit/>
          <w:trHeight w:val="20"/>
          <w:jc w:val="center"/>
        </w:trPr>
        <w:tc>
          <w:tcPr>
            <w:tcW w:w="2405" w:type="dxa"/>
            <w:gridSpan w:val="2"/>
            <w:vMerge/>
            <w:vAlign w:val="center"/>
          </w:tcPr>
          <w:p w14:paraId="7A946FEC" w14:textId="77777777" w:rsidR="00B07868" w:rsidRPr="00F17224" w:rsidRDefault="00B07868" w:rsidP="00F17224">
            <w:pPr>
              <w:pStyle w:val="Sinespaciado"/>
              <w:jc w:val="left"/>
              <w:rPr>
                <w:sz w:val="20"/>
                <w:lang w:val="es-419"/>
              </w:rPr>
            </w:pPr>
          </w:p>
        </w:tc>
        <w:tc>
          <w:tcPr>
            <w:tcW w:w="6423" w:type="dxa"/>
            <w:vAlign w:val="center"/>
          </w:tcPr>
          <w:p w14:paraId="2B96AF5D" w14:textId="77777777" w:rsidR="00B07868" w:rsidRPr="00F17224" w:rsidRDefault="00B07868" w:rsidP="00F17224">
            <w:pPr>
              <w:pStyle w:val="Sinespaciado"/>
              <w:jc w:val="left"/>
              <w:rPr>
                <w:sz w:val="20"/>
                <w:lang w:val="es-419"/>
              </w:rPr>
            </w:pPr>
            <w:r w:rsidRPr="00F17224">
              <w:rPr>
                <w:sz w:val="20"/>
                <w:lang w:val="es-419"/>
              </w:rPr>
              <w:t>Humedales Ramsar</w:t>
            </w:r>
          </w:p>
        </w:tc>
      </w:tr>
      <w:tr w:rsidR="00B07868" w:rsidRPr="00762598" w14:paraId="68F2485D" w14:textId="77777777" w:rsidTr="00CD328D">
        <w:trPr>
          <w:cantSplit/>
          <w:trHeight w:val="20"/>
          <w:jc w:val="center"/>
        </w:trPr>
        <w:tc>
          <w:tcPr>
            <w:tcW w:w="2405" w:type="dxa"/>
            <w:gridSpan w:val="2"/>
            <w:vMerge/>
            <w:vAlign w:val="center"/>
          </w:tcPr>
          <w:p w14:paraId="7715B959" w14:textId="77777777" w:rsidR="00B07868" w:rsidRPr="00F17224" w:rsidRDefault="00B07868" w:rsidP="00F17224">
            <w:pPr>
              <w:pStyle w:val="Sinespaciado"/>
              <w:jc w:val="left"/>
              <w:rPr>
                <w:sz w:val="20"/>
                <w:lang w:val="es-419"/>
              </w:rPr>
            </w:pPr>
          </w:p>
        </w:tc>
        <w:tc>
          <w:tcPr>
            <w:tcW w:w="6423" w:type="dxa"/>
            <w:vAlign w:val="center"/>
          </w:tcPr>
          <w:p w14:paraId="17746FD0" w14:textId="77777777" w:rsidR="00B07868" w:rsidRPr="00F17224" w:rsidRDefault="00B07868" w:rsidP="00F17224">
            <w:pPr>
              <w:pStyle w:val="Sinespaciado"/>
              <w:jc w:val="left"/>
              <w:rPr>
                <w:sz w:val="20"/>
                <w:lang w:val="es-419"/>
              </w:rPr>
            </w:pPr>
            <w:r w:rsidRPr="00F17224">
              <w:rPr>
                <w:sz w:val="20"/>
                <w:lang w:val="es-419"/>
              </w:rPr>
              <w:t>Patrimonio de la humanidad</w:t>
            </w:r>
          </w:p>
        </w:tc>
      </w:tr>
      <w:tr w:rsidR="00B07868" w:rsidRPr="00762598" w14:paraId="27136239" w14:textId="77777777" w:rsidTr="00CD328D">
        <w:trPr>
          <w:cantSplit/>
          <w:trHeight w:val="33"/>
          <w:jc w:val="center"/>
        </w:trPr>
        <w:tc>
          <w:tcPr>
            <w:tcW w:w="2405" w:type="dxa"/>
            <w:gridSpan w:val="2"/>
            <w:vMerge/>
            <w:vAlign w:val="center"/>
          </w:tcPr>
          <w:p w14:paraId="31CF14C4" w14:textId="77777777" w:rsidR="00B07868" w:rsidRPr="00F17224" w:rsidRDefault="00B07868" w:rsidP="00F17224">
            <w:pPr>
              <w:pStyle w:val="Sinespaciado"/>
              <w:jc w:val="left"/>
              <w:rPr>
                <w:sz w:val="20"/>
                <w:lang w:val="es-419"/>
              </w:rPr>
            </w:pPr>
          </w:p>
        </w:tc>
        <w:tc>
          <w:tcPr>
            <w:tcW w:w="6423" w:type="dxa"/>
            <w:vAlign w:val="center"/>
          </w:tcPr>
          <w:p w14:paraId="705C7C24" w14:textId="22AA8FFE" w:rsidR="00B07868" w:rsidRPr="00F17224" w:rsidRDefault="00B07868" w:rsidP="00F17224">
            <w:pPr>
              <w:pStyle w:val="Sinespaciado"/>
              <w:jc w:val="left"/>
              <w:rPr>
                <w:sz w:val="20"/>
                <w:lang w:val="es-419"/>
              </w:rPr>
            </w:pPr>
            <w:r w:rsidRPr="00F17224">
              <w:rPr>
                <w:sz w:val="20"/>
                <w:lang w:val="es-419"/>
              </w:rPr>
              <w:t xml:space="preserve">Área de </w:t>
            </w:r>
            <w:r w:rsidR="004211F0" w:rsidRPr="00762598">
              <w:rPr>
                <w:rFonts w:cs="Arial"/>
                <w:sz w:val="20"/>
                <w:szCs w:val="20"/>
                <w:lang w:val="es-419"/>
              </w:rPr>
              <w:t>importancia</w:t>
            </w:r>
            <w:r w:rsidR="004211F0" w:rsidRPr="00F17224">
              <w:rPr>
                <w:sz w:val="20"/>
                <w:lang w:val="es-419"/>
              </w:rPr>
              <w:t xml:space="preserve"> para la </w:t>
            </w:r>
            <w:r w:rsidR="004211F0" w:rsidRPr="00762598">
              <w:rPr>
                <w:rFonts w:cs="Arial"/>
                <w:sz w:val="20"/>
                <w:szCs w:val="20"/>
                <w:lang w:val="es-419"/>
              </w:rPr>
              <w:t>conservación</w:t>
            </w:r>
            <w:r w:rsidR="004211F0" w:rsidRPr="00F17224">
              <w:rPr>
                <w:sz w:val="20"/>
                <w:lang w:val="es-419"/>
              </w:rPr>
              <w:t xml:space="preserve"> de </w:t>
            </w:r>
            <w:r w:rsidR="004211F0" w:rsidRPr="00762598">
              <w:rPr>
                <w:rFonts w:cs="Arial"/>
                <w:sz w:val="20"/>
                <w:szCs w:val="20"/>
                <w:lang w:val="es-419"/>
              </w:rPr>
              <w:t xml:space="preserve">aves </w:t>
            </w:r>
            <w:r w:rsidR="004211F0">
              <w:rPr>
                <w:rFonts w:cs="Arial"/>
                <w:sz w:val="20"/>
                <w:szCs w:val="20"/>
                <w:lang w:val="es-419"/>
              </w:rPr>
              <w:t>(</w:t>
            </w:r>
            <w:r w:rsidRPr="00F17224">
              <w:rPr>
                <w:sz w:val="20"/>
                <w:lang w:val="es-419"/>
              </w:rPr>
              <w:t>AICA</w:t>
            </w:r>
            <w:r w:rsidR="004211F0">
              <w:rPr>
                <w:rFonts w:cs="Arial"/>
                <w:sz w:val="20"/>
                <w:szCs w:val="20"/>
                <w:lang w:val="es-419"/>
              </w:rPr>
              <w:t xml:space="preserve">) </w:t>
            </w:r>
            <w:r w:rsidR="00A36870" w:rsidRPr="00762598">
              <w:rPr>
                <w:rFonts w:cs="Arial"/>
                <w:sz w:val="20"/>
                <w:szCs w:val="20"/>
                <w:lang w:val="es-419"/>
              </w:rPr>
              <w:t>(</w:t>
            </w:r>
            <w:r w:rsidR="00A36870" w:rsidRPr="00F17224">
              <w:rPr>
                <w:sz w:val="20"/>
                <w:lang w:val="es-419"/>
              </w:rPr>
              <w:t>ahora KBA)</w:t>
            </w:r>
          </w:p>
        </w:tc>
      </w:tr>
    </w:tbl>
    <w:p w14:paraId="2DABE2F9" w14:textId="5DB2CB43" w:rsidR="00B07868" w:rsidRPr="00F17224" w:rsidRDefault="00B07868" w:rsidP="00D9715B">
      <w:pPr>
        <w:pStyle w:val="Sinespaciado"/>
        <w:spacing w:after="120"/>
        <w:rPr>
          <w:lang w:val="es-419"/>
        </w:rPr>
      </w:pPr>
      <w:r w:rsidRPr="00F17224">
        <w:rPr>
          <w:i/>
          <w:lang w:val="es-419"/>
        </w:rPr>
        <w:t>Fuente:</w:t>
      </w:r>
      <w:r w:rsidRPr="00F17224">
        <w:rPr>
          <w:lang w:val="es-419"/>
        </w:rPr>
        <w:t xml:space="preserve"> </w:t>
      </w:r>
      <w:r w:rsidR="004211F0">
        <w:rPr>
          <w:lang w:val="es-419"/>
        </w:rPr>
        <w:t>a</w:t>
      </w:r>
      <w:r w:rsidR="004211F0" w:rsidRPr="00762598">
        <w:rPr>
          <w:lang w:val="es-419"/>
        </w:rPr>
        <w:t>justado</w:t>
      </w:r>
      <w:r w:rsidR="004211F0" w:rsidRPr="00F17224">
        <w:rPr>
          <w:lang w:val="es-419"/>
        </w:rPr>
        <w:t xml:space="preserve"> </w:t>
      </w:r>
      <w:r w:rsidRPr="00F17224">
        <w:rPr>
          <w:lang w:val="es-419"/>
        </w:rPr>
        <w:t xml:space="preserve">de </w:t>
      </w:r>
      <w:r w:rsidRPr="00762598">
        <w:rPr>
          <w:lang w:val="es-419"/>
        </w:rPr>
        <w:t>MinAmbiente</w:t>
      </w:r>
      <w:r w:rsidRPr="00F17224">
        <w:rPr>
          <w:lang w:val="es-419"/>
        </w:rPr>
        <w:t xml:space="preserve"> </w:t>
      </w:r>
      <w:r w:rsidR="00362709" w:rsidRPr="00F17224">
        <w:rPr>
          <w:lang w:val="es-419"/>
        </w:rPr>
        <w:t>(</w:t>
      </w:r>
      <w:r w:rsidRPr="00F17224">
        <w:rPr>
          <w:lang w:val="es-419"/>
        </w:rPr>
        <w:t>2022</w:t>
      </w:r>
      <w:r w:rsidR="00362709" w:rsidRPr="00F17224">
        <w:rPr>
          <w:lang w:val="es-419"/>
        </w:rPr>
        <w:t>).</w:t>
      </w:r>
    </w:p>
    <w:p w14:paraId="362F4220" w14:textId="77777777" w:rsidR="00B07868" w:rsidRPr="00762598" w:rsidRDefault="00B07868" w:rsidP="00440971">
      <w:pPr>
        <w:pStyle w:val="Ttulo4"/>
        <w:numPr>
          <w:ilvl w:val="3"/>
          <w:numId w:val="1"/>
        </w:numPr>
        <w:tabs>
          <w:tab w:val="num" w:pos="1276"/>
        </w:tabs>
        <w:spacing w:line="276" w:lineRule="auto"/>
        <w:ind w:left="1276" w:hanging="1037"/>
        <w:jc w:val="both"/>
        <w:rPr>
          <w:rFonts w:asciiTheme="minorHAnsi" w:hAnsiTheme="minorHAnsi"/>
          <w:sz w:val="22"/>
          <w:szCs w:val="22"/>
        </w:rPr>
      </w:pPr>
      <w:r w:rsidRPr="00762598">
        <w:rPr>
          <w:rFonts w:asciiTheme="minorHAnsi" w:hAnsiTheme="minorHAnsi"/>
          <w:sz w:val="22"/>
          <w:szCs w:val="22"/>
        </w:rPr>
        <w:t>Determinantes ambientales derivadas de instrumentos de planificación</w:t>
      </w:r>
    </w:p>
    <w:p w14:paraId="4E088D08" w14:textId="5E4EEF73" w:rsidR="00B07868" w:rsidRPr="00762598" w:rsidRDefault="00B07868" w:rsidP="00E75515">
      <w:pPr>
        <w:spacing w:before="240" w:after="240" w:line="276" w:lineRule="auto"/>
        <w:jc w:val="both"/>
        <w:rPr>
          <w:rFonts w:asciiTheme="minorHAnsi" w:hAnsiTheme="minorHAnsi" w:cs="Arial"/>
          <w:sz w:val="22"/>
          <w:szCs w:val="22"/>
        </w:rPr>
      </w:pPr>
      <w:r w:rsidRPr="00762598">
        <w:rPr>
          <w:rFonts w:asciiTheme="minorHAnsi" w:hAnsiTheme="minorHAnsi" w:cs="Arial"/>
          <w:sz w:val="22"/>
          <w:szCs w:val="22"/>
        </w:rPr>
        <w:t>El MinAmbiente</w:t>
      </w:r>
      <w:r w:rsidR="00464222" w:rsidRPr="00762598">
        <w:rPr>
          <w:rFonts w:asciiTheme="minorHAnsi" w:hAnsiTheme="minorHAnsi" w:cs="Arial"/>
          <w:sz w:val="22"/>
          <w:szCs w:val="22"/>
        </w:rPr>
        <w:t xml:space="preserve"> (2022)</w:t>
      </w:r>
      <w:r w:rsidRPr="00762598">
        <w:rPr>
          <w:rFonts w:asciiTheme="minorHAnsi" w:hAnsiTheme="minorHAnsi" w:cs="Arial"/>
          <w:sz w:val="22"/>
          <w:szCs w:val="22"/>
        </w:rPr>
        <w:t xml:space="preserve"> señala que las determinantes derivadas de instrumentos de planificación se refieren a aquellas cuya raíz se encuentra en las normas y directrices expedidas por las autoridades ambientales como herramienta para el manejo y administración de los recursos naturales en su jurisdicción, en armonía con la función ecológica de la propiedad privada y la función social y ambiental que deben cumplir las personas jurídicas y naturales</w:t>
      </w:r>
      <w:r w:rsidR="00F37BBD">
        <w:rPr>
          <w:rFonts w:asciiTheme="minorHAnsi" w:hAnsiTheme="minorHAnsi" w:cs="Arial"/>
          <w:sz w:val="22"/>
          <w:szCs w:val="22"/>
        </w:rPr>
        <w:t xml:space="preserve"> (tabla 9)</w:t>
      </w:r>
      <w:r w:rsidRPr="00762598">
        <w:rPr>
          <w:rFonts w:asciiTheme="minorHAnsi" w:hAnsiTheme="minorHAnsi" w:cs="Arial"/>
          <w:sz w:val="22"/>
          <w:szCs w:val="22"/>
        </w:rPr>
        <w:t>.</w:t>
      </w:r>
    </w:p>
    <w:p w14:paraId="391749B8" w14:textId="0B94427C" w:rsidR="00B07868" w:rsidRPr="00762598" w:rsidRDefault="00B07868" w:rsidP="00D9715B">
      <w:pPr>
        <w:pStyle w:val="Descripcin"/>
        <w:keepNext/>
        <w:jc w:val="both"/>
        <w:rPr>
          <w:rFonts w:asciiTheme="minorHAnsi" w:hAnsiTheme="minorHAnsi" w:cs="Helvetica"/>
          <w:iCs w:val="0"/>
          <w:color w:val="008640"/>
          <w:sz w:val="22"/>
          <w:szCs w:val="22"/>
        </w:rPr>
      </w:pPr>
      <w:bookmarkStart w:id="189" w:name="_Toc171087047"/>
      <w:bookmarkStart w:id="190" w:name="_Toc199421844"/>
      <w:bookmarkStart w:id="191" w:name="_Toc203731881"/>
      <w:r w:rsidRPr="00762598">
        <w:rPr>
          <w:rFonts w:asciiTheme="minorHAnsi" w:hAnsiTheme="minorHAnsi" w:cs="Helvetica"/>
          <w:iCs w:val="0"/>
          <w:color w:val="008640"/>
          <w:sz w:val="22"/>
          <w:szCs w:val="22"/>
        </w:rPr>
        <w:lastRenderedPageBreak/>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9</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Determinantes derivadas de instrumentos de planificación</w:t>
      </w:r>
      <w:bookmarkEnd w:id="189"/>
      <w:bookmarkEnd w:id="190"/>
      <w:bookmarkEnd w:id="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132"/>
      </w:tblGrid>
      <w:tr w:rsidR="00FC7D35" w:rsidRPr="00762598" w14:paraId="332084BE" w14:textId="77777777" w:rsidTr="0022352A">
        <w:trPr>
          <w:cantSplit/>
          <w:trHeight w:val="20"/>
          <w:jc w:val="center"/>
        </w:trPr>
        <w:tc>
          <w:tcPr>
            <w:tcW w:w="1696" w:type="dxa"/>
            <w:vMerge w:val="restart"/>
            <w:tcBorders>
              <w:top w:val="single" w:sz="4" w:space="0" w:color="auto"/>
            </w:tcBorders>
            <w:vAlign w:val="center"/>
          </w:tcPr>
          <w:p w14:paraId="41586B14" w14:textId="77777777" w:rsidR="00FC7D35" w:rsidRPr="00F17224" w:rsidRDefault="00FC7D35" w:rsidP="00F17224">
            <w:pPr>
              <w:pStyle w:val="Sinespaciado"/>
              <w:jc w:val="left"/>
              <w:rPr>
                <w:sz w:val="20"/>
                <w:lang w:val="es-419"/>
              </w:rPr>
            </w:pPr>
            <w:bookmarkStart w:id="192" w:name="_Hlk167124759"/>
            <w:r w:rsidRPr="00F17224">
              <w:rPr>
                <w:sz w:val="20"/>
                <w:lang w:val="es-419"/>
              </w:rPr>
              <w:t>Derivadas de instrumentos de planificación</w:t>
            </w:r>
          </w:p>
        </w:tc>
        <w:tc>
          <w:tcPr>
            <w:tcW w:w="7132" w:type="dxa"/>
            <w:tcBorders>
              <w:top w:val="single" w:sz="4" w:space="0" w:color="auto"/>
            </w:tcBorders>
            <w:vAlign w:val="center"/>
          </w:tcPr>
          <w:p w14:paraId="7810AF43" w14:textId="77777777" w:rsidR="00FC7D35" w:rsidRPr="00F17224" w:rsidRDefault="00FC7D35" w:rsidP="00F17224">
            <w:pPr>
              <w:pStyle w:val="Sinespaciado"/>
              <w:jc w:val="left"/>
              <w:rPr>
                <w:sz w:val="20"/>
                <w:lang w:val="es-419"/>
              </w:rPr>
            </w:pPr>
            <w:r w:rsidRPr="00F17224">
              <w:rPr>
                <w:sz w:val="20"/>
                <w:lang w:val="es-419"/>
              </w:rPr>
              <w:t>Planes de ordenación y manejo de cuencas hidrográficas (POMCA)</w:t>
            </w:r>
          </w:p>
        </w:tc>
      </w:tr>
      <w:tr w:rsidR="00FC7D35" w:rsidRPr="00762598" w14:paraId="6ACA3433" w14:textId="77777777" w:rsidTr="0022352A">
        <w:trPr>
          <w:cantSplit/>
          <w:trHeight w:val="20"/>
          <w:jc w:val="center"/>
        </w:trPr>
        <w:tc>
          <w:tcPr>
            <w:tcW w:w="1696" w:type="dxa"/>
            <w:vMerge/>
            <w:vAlign w:val="center"/>
          </w:tcPr>
          <w:p w14:paraId="019139FB" w14:textId="77777777" w:rsidR="00FC7D35" w:rsidRPr="00F17224" w:rsidRDefault="00FC7D35" w:rsidP="00F17224">
            <w:pPr>
              <w:pStyle w:val="Sinespaciado"/>
              <w:jc w:val="left"/>
              <w:rPr>
                <w:sz w:val="20"/>
                <w:lang w:val="es-419"/>
              </w:rPr>
            </w:pPr>
          </w:p>
        </w:tc>
        <w:tc>
          <w:tcPr>
            <w:tcW w:w="7132" w:type="dxa"/>
            <w:vAlign w:val="center"/>
          </w:tcPr>
          <w:p w14:paraId="3B69F434" w14:textId="77777777" w:rsidR="00FC7D35" w:rsidRPr="00F17224" w:rsidRDefault="00FC7D35" w:rsidP="00F17224">
            <w:pPr>
              <w:pStyle w:val="Sinespaciado"/>
              <w:jc w:val="left"/>
              <w:rPr>
                <w:sz w:val="20"/>
                <w:lang w:val="es-419"/>
              </w:rPr>
            </w:pPr>
            <w:r w:rsidRPr="00F17224">
              <w:rPr>
                <w:sz w:val="20"/>
                <w:lang w:val="es-419"/>
              </w:rPr>
              <w:t>Planes de ordenación y manejo integrado de las unidades ambientales costeras (POMIUAC)</w:t>
            </w:r>
          </w:p>
        </w:tc>
      </w:tr>
      <w:tr w:rsidR="00FC7D35" w:rsidRPr="00762598" w14:paraId="0B7E10D7" w14:textId="77777777" w:rsidTr="0022352A">
        <w:trPr>
          <w:cantSplit/>
          <w:trHeight w:val="20"/>
          <w:jc w:val="center"/>
        </w:trPr>
        <w:tc>
          <w:tcPr>
            <w:tcW w:w="1696" w:type="dxa"/>
            <w:vMerge/>
            <w:vAlign w:val="center"/>
          </w:tcPr>
          <w:p w14:paraId="6A416E81" w14:textId="77777777" w:rsidR="00FC7D35" w:rsidRPr="00F17224" w:rsidRDefault="00FC7D35" w:rsidP="00F17224">
            <w:pPr>
              <w:pStyle w:val="Sinespaciado"/>
              <w:jc w:val="left"/>
              <w:rPr>
                <w:sz w:val="20"/>
                <w:lang w:val="es-419"/>
              </w:rPr>
            </w:pPr>
          </w:p>
        </w:tc>
        <w:tc>
          <w:tcPr>
            <w:tcW w:w="7132" w:type="dxa"/>
            <w:vAlign w:val="center"/>
          </w:tcPr>
          <w:p w14:paraId="6B392CF1" w14:textId="77777777" w:rsidR="00FC7D35" w:rsidRPr="00F17224" w:rsidRDefault="00FC7D35" w:rsidP="00F17224">
            <w:pPr>
              <w:pStyle w:val="Sinespaciado"/>
              <w:jc w:val="left"/>
              <w:rPr>
                <w:sz w:val="20"/>
                <w:lang w:val="es-419"/>
              </w:rPr>
            </w:pPr>
            <w:r w:rsidRPr="00F17224">
              <w:rPr>
                <w:sz w:val="20"/>
                <w:lang w:val="es-419"/>
              </w:rPr>
              <w:t>Planes de ordenación forestal POF</w:t>
            </w:r>
          </w:p>
        </w:tc>
      </w:tr>
      <w:tr w:rsidR="00FC7D35" w:rsidRPr="00762598" w14:paraId="2A1BB14F" w14:textId="77777777" w:rsidTr="0022352A">
        <w:trPr>
          <w:cantSplit/>
          <w:trHeight w:val="20"/>
          <w:jc w:val="center"/>
        </w:trPr>
        <w:tc>
          <w:tcPr>
            <w:tcW w:w="1696" w:type="dxa"/>
            <w:vMerge/>
            <w:vAlign w:val="center"/>
          </w:tcPr>
          <w:p w14:paraId="118AFFE7" w14:textId="77777777" w:rsidR="00FC7D35" w:rsidRPr="00F17224" w:rsidRDefault="00FC7D35" w:rsidP="00F17224">
            <w:pPr>
              <w:pStyle w:val="Sinespaciado"/>
              <w:jc w:val="left"/>
              <w:rPr>
                <w:sz w:val="20"/>
                <w:lang w:val="es-419"/>
              </w:rPr>
            </w:pPr>
          </w:p>
        </w:tc>
        <w:tc>
          <w:tcPr>
            <w:tcW w:w="7132" w:type="dxa"/>
            <w:vAlign w:val="center"/>
          </w:tcPr>
          <w:p w14:paraId="1C880B06" w14:textId="3D934BBF" w:rsidR="00FC7D35" w:rsidRPr="00F17224" w:rsidRDefault="00FC7D35" w:rsidP="00F17224">
            <w:pPr>
              <w:pStyle w:val="Sinespaciado"/>
              <w:jc w:val="left"/>
              <w:rPr>
                <w:sz w:val="20"/>
                <w:lang w:val="es-419"/>
              </w:rPr>
            </w:pPr>
            <w:r w:rsidRPr="00F17224">
              <w:rPr>
                <w:sz w:val="20"/>
                <w:lang w:val="es-419"/>
              </w:rPr>
              <w:t>Rondas hídricas</w:t>
            </w:r>
          </w:p>
        </w:tc>
      </w:tr>
    </w:tbl>
    <w:bookmarkEnd w:id="192"/>
    <w:p w14:paraId="7E58C22C" w14:textId="154503BE" w:rsidR="00B07868" w:rsidRPr="00F17224" w:rsidRDefault="00B07868" w:rsidP="00D9715B">
      <w:pPr>
        <w:pStyle w:val="Sinespaciado"/>
        <w:spacing w:after="120"/>
        <w:rPr>
          <w:lang w:val="es-419"/>
        </w:rPr>
      </w:pPr>
      <w:r w:rsidRPr="00F17224">
        <w:rPr>
          <w:i/>
          <w:lang w:val="es-419"/>
        </w:rPr>
        <w:t>Fuente:</w:t>
      </w:r>
      <w:r w:rsidRPr="00F17224">
        <w:rPr>
          <w:lang w:val="es-419"/>
        </w:rPr>
        <w:t xml:space="preserve"> </w:t>
      </w:r>
      <w:r w:rsidR="00F37BBD">
        <w:rPr>
          <w:lang w:val="es-419"/>
        </w:rPr>
        <w:t>a</w:t>
      </w:r>
      <w:r w:rsidR="00F37BBD" w:rsidRPr="00762598">
        <w:rPr>
          <w:lang w:val="es-419"/>
        </w:rPr>
        <w:t xml:space="preserve">justado </w:t>
      </w:r>
      <w:r w:rsidRPr="00762598">
        <w:rPr>
          <w:lang w:val="es-419"/>
        </w:rPr>
        <w:t>de MinAmbiente</w:t>
      </w:r>
      <w:r w:rsidRPr="00F17224">
        <w:rPr>
          <w:lang w:val="es-419"/>
        </w:rPr>
        <w:t xml:space="preserve"> </w:t>
      </w:r>
      <w:r w:rsidR="00362709" w:rsidRPr="00F17224">
        <w:rPr>
          <w:lang w:val="es-419"/>
        </w:rPr>
        <w:t>(</w:t>
      </w:r>
      <w:r w:rsidRPr="00F17224">
        <w:rPr>
          <w:lang w:val="es-419"/>
        </w:rPr>
        <w:t>2022</w:t>
      </w:r>
      <w:r w:rsidR="00362709" w:rsidRPr="00F17224">
        <w:rPr>
          <w:lang w:val="es-419"/>
        </w:rPr>
        <w:t>).</w:t>
      </w:r>
    </w:p>
    <w:p w14:paraId="6C37BD27" w14:textId="644F8CDE" w:rsidR="00821626" w:rsidRDefault="00DA00D0" w:rsidP="006A033C">
      <w:pPr>
        <w:shd w:val="clear" w:color="auto" w:fill="FFFFFF"/>
        <w:spacing w:before="240" w:after="240" w:line="276" w:lineRule="auto"/>
        <w:jc w:val="both"/>
        <w:textAlignment w:val="baseline"/>
        <w:rPr>
          <w:rFonts w:asciiTheme="minorHAnsi" w:hAnsiTheme="minorHAnsi" w:cs="Arial"/>
          <w:iCs/>
          <w:sz w:val="22"/>
          <w:szCs w:val="22"/>
        </w:rPr>
      </w:pPr>
      <w:r w:rsidRPr="00762598">
        <w:rPr>
          <w:rFonts w:asciiTheme="minorHAnsi" w:hAnsiTheme="minorHAnsi" w:cs="Arial"/>
          <w:sz w:val="22"/>
          <w:szCs w:val="22"/>
        </w:rPr>
        <w:t>Dentro de las determinantes derivadas de instrumentos de planificación se incorpora el análisis de las</w:t>
      </w:r>
      <w:r w:rsidR="007F1047" w:rsidRPr="00762598">
        <w:rPr>
          <w:rFonts w:asciiTheme="minorHAnsi" w:hAnsiTheme="minorHAnsi" w:cs="Arial"/>
          <w:sz w:val="22"/>
          <w:szCs w:val="22"/>
        </w:rPr>
        <w:t xml:space="preserve"> ronda</w:t>
      </w:r>
      <w:r w:rsidRPr="00762598">
        <w:rPr>
          <w:rFonts w:asciiTheme="minorHAnsi" w:hAnsiTheme="minorHAnsi" w:cs="Arial"/>
          <w:sz w:val="22"/>
          <w:szCs w:val="22"/>
        </w:rPr>
        <w:t>s</w:t>
      </w:r>
      <w:r w:rsidR="007F1047" w:rsidRPr="00762598">
        <w:rPr>
          <w:rFonts w:asciiTheme="minorHAnsi" w:hAnsiTheme="minorHAnsi" w:cs="Arial"/>
          <w:sz w:val="22"/>
          <w:szCs w:val="22"/>
        </w:rPr>
        <w:t xml:space="preserve"> hídrica</w:t>
      </w:r>
      <w:r w:rsidRPr="00762598">
        <w:rPr>
          <w:rFonts w:asciiTheme="minorHAnsi" w:hAnsiTheme="minorHAnsi" w:cs="Arial"/>
          <w:sz w:val="22"/>
          <w:szCs w:val="22"/>
        </w:rPr>
        <w:t>s,</w:t>
      </w:r>
      <w:r w:rsidR="007F1047" w:rsidRPr="00762598">
        <w:rPr>
          <w:rFonts w:asciiTheme="minorHAnsi" w:hAnsiTheme="minorHAnsi" w:cs="Arial"/>
          <w:sz w:val="22"/>
          <w:szCs w:val="22"/>
        </w:rPr>
        <w:t xml:space="preserve"> entendida</w:t>
      </w:r>
      <w:r w:rsidRPr="00762598">
        <w:rPr>
          <w:rFonts w:asciiTheme="minorHAnsi" w:hAnsiTheme="minorHAnsi" w:cs="Arial"/>
          <w:sz w:val="22"/>
          <w:szCs w:val="22"/>
        </w:rPr>
        <w:t>s</w:t>
      </w:r>
      <w:r w:rsidR="007F1047" w:rsidRPr="00762598">
        <w:rPr>
          <w:rFonts w:asciiTheme="minorHAnsi" w:hAnsiTheme="minorHAnsi" w:cs="Arial"/>
          <w:sz w:val="22"/>
          <w:szCs w:val="22"/>
        </w:rPr>
        <w:t xml:space="preserve"> como la faja paralela a los cuerpos de agua a que se refiere el literal d) del </w:t>
      </w:r>
      <w:r w:rsidR="00753F11">
        <w:rPr>
          <w:rFonts w:asciiTheme="minorHAnsi" w:hAnsiTheme="minorHAnsi" w:cs="Arial"/>
          <w:sz w:val="22"/>
          <w:szCs w:val="22"/>
        </w:rPr>
        <w:t>art.</w:t>
      </w:r>
      <w:r w:rsidR="007F1047" w:rsidRPr="00762598">
        <w:rPr>
          <w:rFonts w:asciiTheme="minorHAnsi" w:hAnsiTheme="minorHAnsi" w:cs="Arial"/>
          <w:sz w:val="22"/>
          <w:szCs w:val="22"/>
        </w:rPr>
        <w:t xml:space="preserve"> 83 del Decreto</w:t>
      </w:r>
      <w:r w:rsidR="002F640A">
        <w:rPr>
          <w:rFonts w:asciiTheme="minorHAnsi" w:hAnsiTheme="minorHAnsi" w:cs="Arial"/>
          <w:sz w:val="22"/>
          <w:szCs w:val="22"/>
        </w:rPr>
        <w:t xml:space="preserve"> </w:t>
      </w:r>
      <w:r w:rsidR="007F1047" w:rsidRPr="00762598">
        <w:rPr>
          <w:rFonts w:asciiTheme="minorHAnsi" w:hAnsiTheme="minorHAnsi" w:cs="Arial"/>
          <w:sz w:val="22"/>
          <w:szCs w:val="22"/>
        </w:rPr>
        <w:t>ley 2811 de 1974</w:t>
      </w:r>
      <w:r w:rsidR="00B816BB" w:rsidRPr="00762598">
        <w:rPr>
          <w:rFonts w:asciiTheme="minorHAnsi" w:hAnsiTheme="minorHAnsi" w:cs="Arial"/>
          <w:sz w:val="22"/>
          <w:szCs w:val="22"/>
        </w:rPr>
        <w:t xml:space="preserve">. </w:t>
      </w:r>
      <w:r w:rsidR="00162D94" w:rsidRPr="00762598">
        <w:rPr>
          <w:rFonts w:asciiTheme="minorHAnsi" w:hAnsiTheme="minorHAnsi" w:cs="Arial"/>
          <w:sz w:val="22"/>
          <w:szCs w:val="22"/>
        </w:rPr>
        <w:t xml:space="preserve">De acuerdo con el </w:t>
      </w:r>
      <w:r w:rsidR="00753F11">
        <w:rPr>
          <w:rFonts w:asciiTheme="minorHAnsi" w:hAnsiTheme="minorHAnsi" w:cs="Arial"/>
          <w:sz w:val="22"/>
          <w:szCs w:val="22"/>
        </w:rPr>
        <w:t>art.</w:t>
      </w:r>
      <w:r w:rsidR="00753F11" w:rsidRPr="00762598">
        <w:rPr>
          <w:rFonts w:asciiTheme="minorHAnsi" w:hAnsiTheme="minorHAnsi" w:cs="Arial"/>
          <w:sz w:val="22"/>
          <w:szCs w:val="22"/>
        </w:rPr>
        <w:t xml:space="preserve"> </w:t>
      </w:r>
      <w:r w:rsidR="00162D94" w:rsidRPr="00762598">
        <w:rPr>
          <w:rFonts w:asciiTheme="minorHAnsi" w:hAnsiTheme="minorHAnsi" w:cs="Arial"/>
          <w:sz w:val="22"/>
          <w:szCs w:val="22"/>
        </w:rPr>
        <w:t xml:space="preserve">2.2.3.2.3A.2. </w:t>
      </w:r>
      <w:r w:rsidR="00AE3BEB" w:rsidRPr="00762598">
        <w:rPr>
          <w:rFonts w:asciiTheme="minorHAnsi" w:hAnsiTheme="minorHAnsi" w:cs="Arial"/>
          <w:sz w:val="22"/>
          <w:szCs w:val="22"/>
        </w:rPr>
        <w:t>del Decreto 1076 de 2015 (</w:t>
      </w:r>
      <w:r w:rsidR="002F640A">
        <w:rPr>
          <w:rFonts w:asciiTheme="minorHAnsi" w:hAnsiTheme="minorHAnsi" w:cs="Arial"/>
          <w:sz w:val="22"/>
          <w:szCs w:val="22"/>
        </w:rPr>
        <w:t>a</w:t>
      </w:r>
      <w:r w:rsidR="00AE3BEB" w:rsidRPr="00762598">
        <w:rPr>
          <w:rFonts w:asciiTheme="minorHAnsi" w:hAnsiTheme="minorHAnsi" w:cs="Arial"/>
          <w:sz w:val="22"/>
          <w:szCs w:val="22"/>
        </w:rPr>
        <w:t xml:space="preserve">dicionado </w:t>
      </w:r>
      <w:r w:rsidR="0066432F" w:rsidRPr="00762598">
        <w:rPr>
          <w:rFonts w:asciiTheme="minorHAnsi" w:hAnsiTheme="minorHAnsi" w:cs="Arial"/>
          <w:sz w:val="22"/>
          <w:szCs w:val="22"/>
        </w:rPr>
        <w:t xml:space="preserve">por el </w:t>
      </w:r>
      <w:r w:rsidR="00753F11">
        <w:rPr>
          <w:rFonts w:asciiTheme="minorHAnsi" w:hAnsiTheme="minorHAnsi" w:cs="Arial"/>
          <w:sz w:val="22"/>
          <w:szCs w:val="22"/>
        </w:rPr>
        <w:t>art.</w:t>
      </w:r>
      <w:r w:rsidR="00AE3BEB" w:rsidRPr="00762598">
        <w:rPr>
          <w:rFonts w:asciiTheme="minorHAnsi" w:hAnsiTheme="minorHAnsi" w:cs="Arial"/>
          <w:sz w:val="22"/>
          <w:szCs w:val="22"/>
        </w:rPr>
        <w:t xml:space="preserve"> 1 del Decreto 2245 de 2017) </w:t>
      </w:r>
      <w:r w:rsidR="00B816BB" w:rsidRPr="00762598">
        <w:rPr>
          <w:rFonts w:asciiTheme="minorHAnsi" w:hAnsiTheme="minorHAnsi" w:cs="Arial"/>
          <w:sz w:val="22"/>
          <w:szCs w:val="22"/>
        </w:rPr>
        <w:t>ha</w:t>
      </w:r>
      <w:r w:rsidR="00A005FE" w:rsidRPr="00762598">
        <w:rPr>
          <w:rFonts w:asciiTheme="minorHAnsi" w:hAnsiTheme="minorHAnsi" w:cs="Arial"/>
          <w:sz w:val="22"/>
          <w:szCs w:val="22"/>
        </w:rPr>
        <w:t>ce</w:t>
      </w:r>
      <w:r w:rsidR="00B816BB" w:rsidRPr="00762598">
        <w:rPr>
          <w:rFonts w:asciiTheme="minorHAnsi" w:hAnsiTheme="minorHAnsi" w:cs="Arial"/>
          <w:sz w:val="22"/>
          <w:szCs w:val="22"/>
        </w:rPr>
        <w:t xml:space="preserve"> parte de la ronda hídrica el área de protección o conservación aferente. Tanto para la faja paralela como para el área de protección o conservación aferente </w:t>
      </w:r>
      <w:r w:rsidR="00D0285F" w:rsidRPr="00762598">
        <w:rPr>
          <w:rFonts w:asciiTheme="minorHAnsi" w:hAnsiTheme="minorHAnsi" w:cs="Arial"/>
          <w:sz w:val="22"/>
          <w:szCs w:val="22"/>
        </w:rPr>
        <w:t xml:space="preserve">las autoridades ambientales con jurisdicción </w:t>
      </w:r>
      <w:r w:rsidR="00B816BB" w:rsidRPr="00762598">
        <w:rPr>
          <w:rFonts w:asciiTheme="minorHAnsi" w:hAnsiTheme="minorHAnsi" w:cs="Arial"/>
          <w:sz w:val="22"/>
          <w:szCs w:val="22"/>
        </w:rPr>
        <w:t xml:space="preserve">establecerán directrices de manejo ambiental, conforme a lo dispuesto en la </w:t>
      </w:r>
      <w:r w:rsidR="006959E0">
        <w:rPr>
          <w:rFonts w:asciiTheme="minorHAnsi" w:hAnsiTheme="minorHAnsi"/>
          <w:sz w:val="22"/>
        </w:rPr>
        <w:t>‘</w:t>
      </w:r>
      <w:r w:rsidR="00B816BB" w:rsidRPr="00F17224">
        <w:rPr>
          <w:rFonts w:asciiTheme="minorHAnsi" w:hAnsiTheme="minorHAnsi"/>
          <w:sz w:val="22"/>
        </w:rPr>
        <w:t xml:space="preserve">Guía </w:t>
      </w:r>
      <w:r w:rsidR="006959E0" w:rsidRPr="00F17224">
        <w:rPr>
          <w:rFonts w:asciiTheme="minorHAnsi" w:hAnsiTheme="minorHAnsi"/>
          <w:sz w:val="22"/>
        </w:rPr>
        <w:t>técnica de criterios para el acotamiento de las rondas hídricas en</w:t>
      </w:r>
      <w:r w:rsidR="00B816BB" w:rsidRPr="00F17224">
        <w:rPr>
          <w:rFonts w:asciiTheme="minorHAnsi" w:hAnsiTheme="minorHAnsi"/>
          <w:sz w:val="22"/>
        </w:rPr>
        <w:t xml:space="preserve"> Colombia</w:t>
      </w:r>
      <w:r w:rsidR="006959E0">
        <w:rPr>
          <w:rFonts w:asciiTheme="minorHAnsi" w:hAnsiTheme="minorHAnsi"/>
          <w:sz w:val="22"/>
        </w:rPr>
        <w:t>’</w:t>
      </w:r>
      <w:r w:rsidR="003C404A" w:rsidRPr="00F17224">
        <w:rPr>
          <w:rFonts w:asciiTheme="minorHAnsi" w:hAnsiTheme="minorHAnsi"/>
          <w:sz w:val="22"/>
        </w:rPr>
        <w:t>.</w:t>
      </w:r>
    </w:p>
    <w:p w14:paraId="2942CA28" w14:textId="63C763BC" w:rsidR="007F1047" w:rsidRPr="00762598" w:rsidRDefault="007F1047" w:rsidP="002935CA">
      <w:pPr>
        <w:shd w:val="clear" w:color="auto" w:fill="FFFFFF"/>
        <w:spacing w:line="276" w:lineRule="auto"/>
        <w:jc w:val="both"/>
        <w:textAlignment w:val="baseline"/>
        <w:rPr>
          <w:rFonts w:asciiTheme="minorHAnsi" w:hAnsiTheme="minorHAnsi" w:cs="Arial"/>
          <w:sz w:val="22"/>
          <w:szCs w:val="22"/>
        </w:rPr>
      </w:pPr>
      <w:r w:rsidRPr="00762598">
        <w:rPr>
          <w:rFonts w:asciiTheme="minorHAnsi" w:hAnsiTheme="minorHAnsi" w:cs="Arial"/>
          <w:sz w:val="22"/>
          <w:szCs w:val="22"/>
        </w:rPr>
        <w:t xml:space="preserve">La propiedad privada sobre los recursos naturales renovables en los que reviste especial importancia la función ecológica de la propiedad establecida en el </w:t>
      </w:r>
      <w:r w:rsidR="00753F11">
        <w:rPr>
          <w:rFonts w:asciiTheme="minorHAnsi" w:hAnsiTheme="minorHAnsi" w:cs="Arial"/>
          <w:sz w:val="22"/>
          <w:szCs w:val="22"/>
        </w:rPr>
        <w:t>art.</w:t>
      </w:r>
      <w:r w:rsidRPr="00762598">
        <w:rPr>
          <w:rFonts w:asciiTheme="minorHAnsi" w:hAnsiTheme="minorHAnsi" w:cs="Arial"/>
          <w:sz w:val="22"/>
          <w:szCs w:val="22"/>
        </w:rPr>
        <w:t xml:space="preserve"> 58 de la Constitución Política, en ningún caso contraría la vocación protectora inherente a estas rondas y está sujeto a las limitaciones y demás disposiciones establecidas en </w:t>
      </w:r>
      <w:r w:rsidR="000C748A" w:rsidRPr="00762598">
        <w:rPr>
          <w:rFonts w:asciiTheme="minorHAnsi" w:hAnsiTheme="minorHAnsi" w:cs="Arial"/>
          <w:sz w:val="22"/>
          <w:szCs w:val="22"/>
        </w:rPr>
        <w:t>la ley. En el caso particular, las rondas</w:t>
      </w:r>
      <w:r w:rsidRPr="00762598">
        <w:rPr>
          <w:rFonts w:asciiTheme="minorHAnsi" w:hAnsiTheme="minorHAnsi" w:cs="Arial"/>
          <w:sz w:val="22"/>
          <w:szCs w:val="22"/>
        </w:rPr>
        <w:t xml:space="preserve"> son bienes que se encuentran sujetos a limitaciones relacionadas con la conservación y protección del recurso hídrico</w:t>
      </w:r>
      <w:r w:rsidR="00A404A8" w:rsidRPr="00762598">
        <w:rPr>
          <w:rFonts w:asciiTheme="minorHAnsi" w:hAnsiTheme="minorHAnsi" w:cs="Arial"/>
          <w:sz w:val="22"/>
          <w:szCs w:val="22"/>
        </w:rPr>
        <w:t>.</w:t>
      </w:r>
    </w:p>
    <w:p w14:paraId="2E1E096C" w14:textId="77777777" w:rsidR="00B07868" w:rsidRPr="00762598" w:rsidRDefault="00B07868" w:rsidP="00440971">
      <w:pPr>
        <w:pStyle w:val="Ttulo4"/>
        <w:numPr>
          <w:ilvl w:val="3"/>
          <w:numId w:val="1"/>
        </w:numPr>
        <w:tabs>
          <w:tab w:val="num" w:pos="1276"/>
        </w:tabs>
        <w:spacing w:line="276" w:lineRule="auto"/>
        <w:ind w:left="1276" w:hanging="992"/>
        <w:jc w:val="both"/>
        <w:rPr>
          <w:rFonts w:asciiTheme="minorHAnsi" w:hAnsiTheme="minorHAnsi"/>
          <w:sz w:val="22"/>
          <w:szCs w:val="22"/>
        </w:rPr>
      </w:pPr>
      <w:r w:rsidRPr="00762598">
        <w:rPr>
          <w:rFonts w:asciiTheme="minorHAnsi" w:hAnsiTheme="minorHAnsi"/>
          <w:sz w:val="22"/>
          <w:szCs w:val="22"/>
        </w:rPr>
        <w:t>Determinantes ambientales derivadas de la estructura ecológica principal</w:t>
      </w:r>
    </w:p>
    <w:p w14:paraId="515C3C64" w14:textId="5754F143" w:rsidR="00B07868" w:rsidRPr="00762598" w:rsidRDefault="00B07868" w:rsidP="006A033C">
      <w:pPr>
        <w:spacing w:before="240" w:after="240" w:line="276" w:lineRule="auto"/>
        <w:jc w:val="both"/>
        <w:rPr>
          <w:rFonts w:asciiTheme="minorHAnsi" w:hAnsiTheme="minorHAnsi" w:cs="Arial"/>
          <w:sz w:val="22"/>
          <w:szCs w:val="22"/>
        </w:rPr>
      </w:pPr>
      <w:r w:rsidRPr="00762598">
        <w:rPr>
          <w:rFonts w:asciiTheme="minorHAnsi" w:hAnsiTheme="minorHAnsi" w:cs="Arial"/>
          <w:sz w:val="22"/>
          <w:szCs w:val="22"/>
        </w:rPr>
        <w:t xml:space="preserve">Según el </w:t>
      </w:r>
      <w:r w:rsidR="00753F11">
        <w:rPr>
          <w:rFonts w:asciiTheme="minorHAnsi" w:hAnsiTheme="minorHAnsi" w:cs="Arial"/>
          <w:color w:val="333333"/>
          <w:sz w:val="22"/>
          <w:szCs w:val="22"/>
        </w:rPr>
        <w:t>art.</w:t>
      </w:r>
      <w:r w:rsidRPr="00762598">
        <w:rPr>
          <w:rFonts w:asciiTheme="minorHAnsi" w:hAnsiTheme="minorHAnsi" w:cs="Arial"/>
          <w:color w:val="333333"/>
          <w:sz w:val="22"/>
          <w:szCs w:val="22"/>
        </w:rPr>
        <w:t> 2.2.3.1.1.3.</w:t>
      </w:r>
      <w:r w:rsidRPr="00762598">
        <w:rPr>
          <w:rFonts w:asciiTheme="minorHAnsi" w:hAnsiTheme="minorHAnsi" w:cs="Arial"/>
          <w:sz w:val="22"/>
          <w:szCs w:val="22"/>
        </w:rPr>
        <w:t xml:space="preserve"> del Decreto </w:t>
      </w:r>
      <w:r w:rsidR="00BF69F4" w:rsidRPr="00762598">
        <w:rPr>
          <w:rFonts w:asciiTheme="minorHAnsi" w:hAnsiTheme="minorHAnsi" w:cs="Arial"/>
          <w:sz w:val="22"/>
          <w:szCs w:val="22"/>
        </w:rPr>
        <w:t>1</w:t>
      </w:r>
      <w:r w:rsidRPr="00762598">
        <w:rPr>
          <w:rFonts w:asciiTheme="minorHAnsi" w:hAnsiTheme="minorHAnsi" w:cs="Arial"/>
          <w:sz w:val="22"/>
          <w:szCs w:val="22"/>
        </w:rPr>
        <w:t xml:space="preserve">076 de 2015, la estructura ecológica principal (EEP) se refiere al conjunto de elementos bióticos y abióticos que dan sustento a los procesos ecológicos esenciales del territorio y que brindan la capacidad de soporte para el desarrollo socioeconómico de las poblaciones. Al respecto, el MinAmbiente (2022) señala que se podrán establecer nuevas determinantes por parte de la </w:t>
      </w:r>
      <w:r w:rsidR="001C6B68" w:rsidRPr="00762598">
        <w:rPr>
          <w:rFonts w:asciiTheme="minorHAnsi" w:hAnsiTheme="minorHAnsi" w:cs="Arial"/>
          <w:sz w:val="22"/>
          <w:szCs w:val="22"/>
        </w:rPr>
        <w:t xml:space="preserve">autoridad ambiental </w:t>
      </w:r>
      <w:r w:rsidRPr="00762598">
        <w:rPr>
          <w:rFonts w:asciiTheme="minorHAnsi" w:hAnsiTheme="minorHAnsi" w:cs="Arial"/>
          <w:sz w:val="22"/>
          <w:szCs w:val="22"/>
        </w:rPr>
        <w:t>con base en la identificación de la EEP</w:t>
      </w:r>
      <w:r w:rsidR="00F37BBD">
        <w:rPr>
          <w:rFonts w:asciiTheme="minorHAnsi" w:hAnsiTheme="minorHAnsi" w:cs="Arial"/>
          <w:sz w:val="22"/>
          <w:szCs w:val="22"/>
        </w:rPr>
        <w:t xml:space="preserve"> (tabla 10)</w:t>
      </w:r>
      <w:r w:rsidRPr="00762598">
        <w:rPr>
          <w:rFonts w:asciiTheme="minorHAnsi" w:hAnsiTheme="minorHAnsi" w:cs="Arial"/>
          <w:sz w:val="22"/>
          <w:szCs w:val="22"/>
        </w:rPr>
        <w:t>.</w:t>
      </w:r>
    </w:p>
    <w:p w14:paraId="5A859F18" w14:textId="41D62812" w:rsidR="00B07868" w:rsidRPr="00762598" w:rsidRDefault="00B07868" w:rsidP="00D9715B">
      <w:pPr>
        <w:pStyle w:val="Descripcin"/>
        <w:keepNext/>
        <w:jc w:val="both"/>
        <w:rPr>
          <w:rFonts w:asciiTheme="minorHAnsi" w:hAnsiTheme="minorHAnsi" w:cs="Helvetica"/>
          <w:iCs w:val="0"/>
          <w:color w:val="008640"/>
          <w:sz w:val="22"/>
          <w:szCs w:val="22"/>
        </w:rPr>
      </w:pPr>
      <w:bookmarkStart w:id="193" w:name="_Toc171087048"/>
      <w:bookmarkStart w:id="194" w:name="_Toc199421845"/>
      <w:bookmarkStart w:id="195" w:name="_Toc203731882"/>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10</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Determinantes ambientales derivadas de la estructura ecológica principal</w:t>
      </w:r>
      <w:bookmarkEnd w:id="193"/>
      <w:bookmarkEnd w:id="194"/>
      <w:bookmarkEnd w:id="1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5998"/>
      </w:tblGrid>
      <w:tr w:rsidR="00B07868" w:rsidRPr="00762598" w14:paraId="64A7081C" w14:textId="77777777" w:rsidTr="795679D3">
        <w:trPr>
          <w:cantSplit/>
          <w:trHeight w:val="18"/>
          <w:jc w:val="center"/>
        </w:trPr>
        <w:tc>
          <w:tcPr>
            <w:tcW w:w="2830" w:type="dxa"/>
            <w:vAlign w:val="center"/>
          </w:tcPr>
          <w:p w14:paraId="1ECA82AD" w14:textId="77777777" w:rsidR="00B07868" w:rsidRPr="00F17224" w:rsidRDefault="00B07868" w:rsidP="00F17224">
            <w:pPr>
              <w:pStyle w:val="Sinespaciado"/>
              <w:jc w:val="left"/>
              <w:rPr>
                <w:sz w:val="20"/>
                <w:lang w:val="es-419"/>
              </w:rPr>
            </w:pPr>
            <w:r w:rsidRPr="00F17224">
              <w:rPr>
                <w:sz w:val="20"/>
                <w:lang w:val="es-419"/>
              </w:rPr>
              <w:t>Derivadas de la estructura ecológica (EE)</w:t>
            </w:r>
          </w:p>
        </w:tc>
        <w:tc>
          <w:tcPr>
            <w:tcW w:w="5998" w:type="dxa"/>
            <w:vAlign w:val="center"/>
          </w:tcPr>
          <w:p w14:paraId="5A03F3A6" w14:textId="38037378" w:rsidR="00B07868" w:rsidRPr="00F17224" w:rsidRDefault="45EDFEF8" w:rsidP="006D74C6">
            <w:pPr>
              <w:pStyle w:val="Sinespaciado"/>
              <w:rPr>
                <w:sz w:val="20"/>
                <w:lang w:val="es-419"/>
              </w:rPr>
            </w:pPr>
            <w:r w:rsidRPr="00F17224">
              <w:rPr>
                <w:sz w:val="20"/>
                <w:lang w:val="es-419"/>
              </w:rPr>
              <w:t xml:space="preserve">La determinante ambiental se constituirá a partir de las decisiones que adopte la </w:t>
            </w:r>
            <w:r w:rsidR="00ED66B5" w:rsidRPr="00F17224">
              <w:rPr>
                <w:sz w:val="20"/>
                <w:lang w:val="es-419"/>
              </w:rPr>
              <w:t xml:space="preserve">autoridad ambiental </w:t>
            </w:r>
            <w:r w:rsidRPr="00F17224">
              <w:rPr>
                <w:sz w:val="20"/>
                <w:lang w:val="es-419"/>
              </w:rPr>
              <w:t>al respecto.</w:t>
            </w:r>
          </w:p>
        </w:tc>
      </w:tr>
    </w:tbl>
    <w:p w14:paraId="76EF0E15" w14:textId="1AB80C64" w:rsidR="00B07868" w:rsidRPr="00F17224" w:rsidRDefault="00B07868" w:rsidP="00D9715B">
      <w:pPr>
        <w:pStyle w:val="Sinespaciado"/>
        <w:spacing w:after="120"/>
        <w:rPr>
          <w:lang w:val="es-419"/>
        </w:rPr>
      </w:pPr>
      <w:r w:rsidRPr="00F17224">
        <w:rPr>
          <w:i/>
          <w:lang w:val="es-419"/>
        </w:rPr>
        <w:t>Fuente:</w:t>
      </w:r>
      <w:r w:rsidRPr="00F17224">
        <w:rPr>
          <w:lang w:val="es-419"/>
        </w:rPr>
        <w:t xml:space="preserve"> </w:t>
      </w:r>
      <w:r w:rsidR="00F37BBD">
        <w:rPr>
          <w:lang w:val="es-419"/>
        </w:rPr>
        <w:t>a</w:t>
      </w:r>
      <w:r w:rsidR="00F37BBD" w:rsidRPr="00762598">
        <w:rPr>
          <w:lang w:val="es-419"/>
        </w:rPr>
        <w:t>justado</w:t>
      </w:r>
      <w:r w:rsidR="00F37BBD" w:rsidRPr="00F17224">
        <w:rPr>
          <w:lang w:val="es-419"/>
        </w:rPr>
        <w:t xml:space="preserve"> </w:t>
      </w:r>
      <w:r w:rsidRPr="00F17224">
        <w:rPr>
          <w:lang w:val="es-419"/>
        </w:rPr>
        <w:t xml:space="preserve">de </w:t>
      </w:r>
      <w:r w:rsidRPr="00762598">
        <w:rPr>
          <w:lang w:val="es-419"/>
        </w:rPr>
        <w:t xml:space="preserve">MinAmbiente </w:t>
      </w:r>
      <w:r w:rsidR="00F37BBD">
        <w:rPr>
          <w:lang w:val="es-419"/>
        </w:rPr>
        <w:t>(</w:t>
      </w:r>
      <w:r w:rsidRPr="00F17224">
        <w:rPr>
          <w:lang w:val="es-419"/>
        </w:rPr>
        <w:t>2022</w:t>
      </w:r>
      <w:r w:rsidR="00F37BBD">
        <w:rPr>
          <w:lang w:val="es-419"/>
        </w:rPr>
        <w:t>)</w:t>
      </w:r>
      <w:r w:rsidRPr="00762598">
        <w:rPr>
          <w:lang w:val="es-419"/>
        </w:rPr>
        <w:t>.</w:t>
      </w:r>
    </w:p>
    <w:p w14:paraId="4BFC3BC2" w14:textId="36C64F3B" w:rsidR="00B07868" w:rsidRPr="00762598" w:rsidRDefault="45EDFEF8" w:rsidP="795679D3">
      <w:pPr>
        <w:pStyle w:val="Ttulo4"/>
        <w:numPr>
          <w:ilvl w:val="3"/>
          <w:numId w:val="1"/>
        </w:numPr>
        <w:spacing w:line="276" w:lineRule="auto"/>
        <w:ind w:left="1276" w:right="-93" w:hanging="992"/>
        <w:jc w:val="both"/>
        <w:rPr>
          <w:rFonts w:asciiTheme="minorHAnsi" w:hAnsiTheme="minorHAnsi"/>
          <w:sz w:val="22"/>
          <w:szCs w:val="22"/>
        </w:rPr>
      </w:pPr>
      <w:bookmarkStart w:id="196" w:name="_Hlk176776654"/>
      <w:bookmarkStart w:id="197" w:name="_Hlk171017321"/>
      <w:r w:rsidRPr="00762598">
        <w:rPr>
          <w:rFonts w:asciiTheme="minorHAnsi" w:hAnsiTheme="minorHAnsi"/>
          <w:sz w:val="22"/>
          <w:szCs w:val="22"/>
        </w:rPr>
        <w:lastRenderedPageBreak/>
        <w:t>Determinantes relacionadas con gestión del riesgo de desastres</w:t>
      </w:r>
      <w:r w:rsidR="00D452D3" w:rsidRPr="00762598">
        <w:rPr>
          <w:rFonts w:asciiTheme="minorHAnsi" w:hAnsiTheme="minorHAnsi"/>
          <w:sz w:val="22"/>
          <w:szCs w:val="22"/>
        </w:rPr>
        <w:t xml:space="preserve"> y cambio climático</w:t>
      </w:r>
    </w:p>
    <w:bookmarkEnd w:id="196"/>
    <w:p w14:paraId="15B61DF7" w14:textId="0EA0495E" w:rsidR="00B07868" w:rsidRPr="00762598" w:rsidRDefault="00B07868" w:rsidP="002935CA">
      <w:pPr>
        <w:pStyle w:val="NormalWeb"/>
        <w:spacing w:before="240" w:beforeAutospacing="0" w:after="120" w:afterAutospacing="0" w:line="276" w:lineRule="auto"/>
        <w:jc w:val="both"/>
        <w:rPr>
          <w:rFonts w:asciiTheme="minorHAnsi" w:hAnsiTheme="minorHAnsi" w:cs="Arial"/>
          <w:sz w:val="22"/>
          <w:szCs w:val="22"/>
        </w:rPr>
      </w:pPr>
      <w:r w:rsidRPr="00762598">
        <w:rPr>
          <w:rFonts w:asciiTheme="minorHAnsi" w:hAnsiTheme="minorHAnsi" w:cs="Arial"/>
          <w:sz w:val="22"/>
          <w:szCs w:val="22"/>
        </w:rPr>
        <w:t xml:space="preserve">La Ley 388 de 1997 incluye la gestión del riesgo </w:t>
      </w:r>
      <w:r w:rsidR="00C60941" w:rsidRPr="00762598">
        <w:rPr>
          <w:rFonts w:asciiTheme="minorHAnsi" w:hAnsiTheme="minorHAnsi" w:cs="Arial"/>
          <w:sz w:val="22"/>
          <w:szCs w:val="22"/>
        </w:rPr>
        <w:t xml:space="preserve">de desastres </w:t>
      </w:r>
      <w:r w:rsidRPr="00762598">
        <w:rPr>
          <w:rFonts w:asciiTheme="minorHAnsi" w:hAnsiTheme="minorHAnsi" w:cs="Arial"/>
          <w:sz w:val="22"/>
          <w:szCs w:val="22"/>
        </w:rPr>
        <w:t xml:space="preserve">en el grupo de las determinantes ambientales a incluir en los </w:t>
      </w:r>
      <w:r w:rsidR="00895BF3">
        <w:rPr>
          <w:rFonts w:asciiTheme="minorHAnsi" w:hAnsiTheme="minorHAnsi" w:cs="Arial"/>
          <w:sz w:val="22"/>
          <w:szCs w:val="22"/>
        </w:rPr>
        <w:t>POT</w:t>
      </w:r>
      <w:r w:rsidRPr="00762598">
        <w:rPr>
          <w:rFonts w:asciiTheme="minorHAnsi" w:hAnsiTheme="minorHAnsi" w:cs="Arial"/>
          <w:sz w:val="22"/>
          <w:szCs w:val="22"/>
        </w:rPr>
        <w:t xml:space="preserve">. Si bien, es deber de los distritos y municipios definir las zonas de amenazas y riesgos, a fin de adelantar los estudios de detalle a que haya lugar para definir el uso del suelo, las autoridades ambientales están llamadas a poner a disposición de estas entidades territoriales los estudios, insumos y recursos técnicos que hayan desarrollado sobre la materia, en aplicación de los principios de coordinación, concurrencia y subsidiariedad de que trata el </w:t>
      </w:r>
      <w:r w:rsidR="00753F11">
        <w:rPr>
          <w:rFonts w:asciiTheme="minorHAnsi" w:hAnsiTheme="minorHAnsi" w:cs="Arial"/>
          <w:sz w:val="22"/>
          <w:szCs w:val="22"/>
        </w:rPr>
        <w:t>art.</w:t>
      </w:r>
      <w:r w:rsidRPr="00762598">
        <w:rPr>
          <w:rFonts w:asciiTheme="minorHAnsi" w:hAnsiTheme="minorHAnsi" w:cs="Arial"/>
          <w:sz w:val="22"/>
          <w:szCs w:val="22"/>
        </w:rPr>
        <w:t xml:space="preserve"> 3 de la Ley 1523 de 2012</w:t>
      </w:r>
      <w:r w:rsidR="001E043D">
        <w:rPr>
          <w:rFonts w:asciiTheme="minorHAnsi" w:hAnsiTheme="minorHAnsi" w:cs="Arial"/>
          <w:sz w:val="22"/>
          <w:szCs w:val="22"/>
        </w:rPr>
        <w:t xml:space="preserve"> (tabla 11)</w:t>
      </w:r>
      <w:r w:rsidRPr="00762598">
        <w:rPr>
          <w:rFonts w:asciiTheme="minorHAnsi" w:hAnsiTheme="minorHAnsi" w:cs="Arial"/>
          <w:sz w:val="22"/>
          <w:szCs w:val="22"/>
        </w:rPr>
        <w:t>.</w:t>
      </w:r>
    </w:p>
    <w:p w14:paraId="06A85258" w14:textId="7843663F" w:rsidR="00B07868" w:rsidRPr="00762598" w:rsidRDefault="00B07868" w:rsidP="00D9715B">
      <w:pPr>
        <w:pStyle w:val="Descripcin"/>
        <w:keepNext/>
        <w:spacing w:before="240"/>
        <w:jc w:val="both"/>
        <w:rPr>
          <w:rFonts w:asciiTheme="minorHAnsi" w:hAnsiTheme="minorHAnsi" w:cs="Helvetica"/>
          <w:iCs w:val="0"/>
          <w:color w:val="008640"/>
          <w:sz w:val="22"/>
          <w:szCs w:val="22"/>
        </w:rPr>
      </w:pPr>
      <w:bookmarkStart w:id="198" w:name="_Toc170742872"/>
      <w:bookmarkStart w:id="199" w:name="_Toc171087049"/>
      <w:bookmarkStart w:id="200" w:name="_Toc199421846"/>
      <w:bookmarkStart w:id="201" w:name="_Toc203731883"/>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11</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Determinantes ambientales sobre gestión del riesgo de desastres y cambio climático</w:t>
      </w:r>
      <w:bookmarkEnd w:id="198"/>
      <w:bookmarkEnd w:id="199"/>
      <w:bookmarkEnd w:id="200"/>
      <w:bookmarkEnd w:id="2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3559"/>
        <w:gridCol w:w="3260"/>
      </w:tblGrid>
      <w:tr w:rsidR="00B07868" w:rsidRPr="00762598" w14:paraId="561586AF" w14:textId="77777777" w:rsidTr="00AA1040">
        <w:trPr>
          <w:trHeight w:val="20"/>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236CE9AD" w14:textId="39905DF9" w:rsidR="00B07868" w:rsidRPr="00F17224" w:rsidRDefault="00B4105A" w:rsidP="00F17224">
            <w:pPr>
              <w:pStyle w:val="Sinespaciado"/>
              <w:jc w:val="left"/>
              <w:rPr>
                <w:sz w:val="20"/>
                <w:lang w:val="es-419"/>
              </w:rPr>
            </w:pPr>
            <w:r w:rsidRPr="00F17224">
              <w:rPr>
                <w:sz w:val="20"/>
                <w:lang w:val="es-419"/>
              </w:rPr>
              <w:t xml:space="preserve">Amenazas, </w:t>
            </w:r>
            <w:r w:rsidR="001E043D">
              <w:rPr>
                <w:rFonts w:cs="Arial"/>
                <w:sz w:val="20"/>
                <w:szCs w:val="20"/>
                <w:lang w:val="es-419"/>
              </w:rPr>
              <w:t>r</w:t>
            </w:r>
            <w:r w:rsidRPr="00762598">
              <w:rPr>
                <w:rFonts w:cs="Arial"/>
                <w:sz w:val="20"/>
                <w:szCs w:val="20"/>
                <w:lang w:val="es-419"/>
              </w:rPr>
              <w:t>iesgos</w:t>
            </w:r>
            <w:r w:rsidRPr="00F17224">
              <w:rPr>
                <w:sz w:val="20"/>
                <w:lang w:val="es-419"/>
              </w:rPr>
              <w:t xml:space="preserve"> </w:t>
            </w:r>
            <w:r w:rsidR="00710E7B" w:rsidRPr="00F17224">
              <w:rPr>
                <w:sz w:val="20"/>
                <w:lang w:val="es-419"/>
              </w:rPr>
              <w:t xml:space="preserve">de desastres </w:t>
            </w:r>
            <w:r w:rsidR="00967E82" w:rsidRPr="00F17224">
              <w:rPr>
                <w:sz w:val="20"/>
                <w:lang w:val="es-419"/>
              </w:rPr>
              <w:t xml:space="preserve">y </w:t>
            </w:r>
            <w:r w:rsidR="001E043D">
              <w:rPr>
                <w:rFonts w:cs="Arial"/>
                <w:sz w:val="20"/>
                <w:szCs w:val="20"/>
                <w:lang w:val="es-419"/>
              </w:rPr>
              <w:t>c</w:t>
            </w:r>
            <w:r w:rsidRPr="00762598">
              <w:rPr>
                <w:rFonts w:cs="Arial"/>
                <w:sz w:val="20"/>
                <w:szCs w:val="20"/>
                <w:lang w:val="es-419"/>
              </w:rPr>
              <w:t xml:space="preserve">ambio </w:t>
            </w:r>
            <w:r w:rsidR="001E043D">
              <w:rPr>
                <w:rFonts w:cs="Arial"/>
                <w:sz w:val="20"/>
                <w:szCs w:val="20"/>
                <w:lang w:val="es-419"/>
              </w:rPr>
              <w:t>c</w:t>
            </w:r>
            <w:r w:rsidRPr="00762598">
              <w:rPr>
                <w:rFonts w:cs="Arial"/>
                <w:sz w:val="20"/>
                <w:szCs w:val="20"/>
                <w:lang w:val="es-419"/>
              </w:rPr>
              <w:t>limático</w:t>
            </w:r>
          </w:p>
        </w:tc>
        <w:tc>
          <w:tcPr>
            <w:tcW w:w="3559" w:type="dxa"/>
            <w:tcBorders>
              <w:top w:val="single" w:sz="4" w:space="0" w:color="auto"/>
              <w:left w:val="single" w:sz="4" w:space="0" w:color="auto"/>
              <w:right w:val="single" w:sz="4" w:space="0" w:color="auto"/>
            </w:tcBorders>
            <w:vAlign w:val="center"/>
            <w:hideMark/>
          </w:tcPr>
          <w:p w14:paraId="244D48FF" w14:textId="77777777" w:rsidR="00B07868" w:rsidRPr="00762598" w:rsidRDefault="00B07868" w:rsidP="00F17224">
            <w:pPr>
              <w:autoSpaceDE w:val="0"/>
              <w:autoSpaceDN w:val="0"/>
              <w:adjustRightInd w:val="0"/>
              <w:rPr>
                <w:rFonts w:asciiTheme="minorHAnsi" w:eastAsia="Calibri" w:hAnsiTheme="minorHAnsi" w:cs="Arial"/>
                <w:sz w:val="20"/>
                <w:szCs w:val="20"/>
              </w:rPr>
            </w:pPr>
            <w:r w:rsidRPr="00762598">
              <w:rPr>
                <w:rFonts w:asciiTheme="minorHAnsi" w:eastAsia="Calibri" w:hAnsiTheme="minorHAnsi" w:cs="Arial"/>
                <w:sz w:val="20"/>
                <w:szCs w:val="20"/>
              </w:rPr>
              <w:t>Prevención de amenazas y riesgos de desastres naturales</w:t>
            </w:r>
          </w:p>
        </w:tc>
        <w:tc>
          <w:tcPr>
            <w:tcW w:w="3260" w:type="dxa"/>
            <w:tcBorders>
              <w:top w:val="single" w:sz="4" w:space="0" w:color="auto"/>
              <w:left w:val="single" w:sz="4" w:space="0" w:color="auto"/>
              <w:right w:val="single" w:sz="4" w:space="0" w:color="auto"/>
            </w:tcBorders>
            <w:vAlign w:val="center"/>
            <w:hideMark/>
          </w:tcPr>
          <w:p w14:paraId="43F62C7D" w14:textId="77777777" w:rsidR="00B07868" w:rsidRPr="00F17224" w:rsidRDefault="00B07868" w:rsidP="00F17224">
            <w:pPr>
              <w:pStyle w:val="Sinespaciado"/>
              <w:jc w:val="left"/>
              <w:rPr>
                <w:sz w:val="20"/>
                <w:lang w:val="es-419"/>
              </w:rPr>
            </w:pPr>
            <w:r w:rsidRPr="00F17224">
              <w:rPr>
                <w:sz w:val="20"/>
                <w:lang w:val="es-419"/>
              </w:rPr>
              <w:t>Inundaciones, sequía y remoción en masa</w:t>
            </w:r>
          </w:p>
        </w:tc>
      </w:tr>
      <w:tr w:rsidR="00B07868" w:rsidRPr="00762598" w14:paraId="36CA04EC" w14:textId="77777777" w:rsidTr="00AA104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DCC829" w14:textId="77777777" w:rsidR="00B07868" w:rsidRPr="00762598" w:rsidRDefault="00B07868" w:rsidP="00F17224">
            <w:pPr>
              <w:rPr>
                <w:rFonts w:asciiTheme="minorHAnsi" w:hAnsiTheme="minorHAnsi" w:cs="Arial"/>
                <w:sz w:val="20"/>
                <w:szCs w:val="20"/>
              </w:rPr>
            </w:pPr>
          </w:p>
        </w:tc>
        <w:tc>
          <w:tcPr>
            <w:tcW w:w="3559" w:type="dxa"/>
            <w:tcBorders>
              <w:top w:val="single" w:sz="4" w:space="0" w:color="auto"/>
              <w:left w:val="single" w:sz="4" w:space="0" w:color="auto"/>
              <w:bottom w:val="single" w:sz="4" w:space="0" w:color="auto"/>
              <w:right w:val="single" w:sz="4" w:space="0" w:color="auto"/>
            </w:tcBorders>
            <w:vAlign w:val="center"/>
            <w:hideMark/>
          </w:tcPr>
          <w:p w14:paraId="3AF7858A" w14:textId="7271FC36" w:rsidR="00B07868" w:rsidRPr="00F17224" w:rsidRDefault="00B07868" w:rsidP="00F17224">
            <w:pPr>
              <w:pStyle w:val="Sinespaciado"/>
              <w:jc w:val="left"/>
              <w:rPr>
                <w:sz w:val="20"/>
                <w:lang w:val="es-419"/>
              </w:rPr>
            </w:pPr>
            <w:r w:rsidRPr="00F17224">
              <w:rPr>
                <w:sz w:val="20"/>
                <w:lang w:val="es-419"/>
              </w:rPr>
              <w:t>Gestión del cambio climático</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CAE543" w14:textId="77777777" w:rsidR="00B07868" w:rsidRPr="00F17224" w:rsidRDefault="00B07868" w:rsidP="00F17224">
            <w:pPr>
              <w:pStyle w:val="Sinespaciado"/>
              <w:jc w:val="left"/>
              <w:rPr>
                <w:sz w:val="20"/>
                <w:lang w:val="es-419"/>
              </w:rPr>
            </w:pPr>
            <w:r w:rsidRPr="00F17224">
              <w:rPr>
                <w:sz w:val="20"/>
                <w:lang w:val="es-419"/>
              </w:rPr>
              <w:t>Escenario de cambio climático</w:t>
            </w:r>
          </w:p>
        </w:tc>
      </w:tr>
    </w:tbl>
    <w:p w14:paraId="17978F29" w14:textId="165AE89D" w:rsidR="00EB7379" w:rsidRPr="00F17224" w:rsidRDefault="00B07868" w:rsidP="00D9715B">
      <w:pPr>
        <w:pStyle w:val="Sinespaciado"/>
        <w:spacing w:after="120"/>
        <w:rPr>
          <w:lang w:val="es-419"/>
        </w:rPr>
      </w:pPr>
      <w:r w:rsidRPr="00F17224">
        <w:rPr>
          <w:i/>
          <w:lang w:val="es-419"/>
        </w:rPr>
        <w:t>Fuente:</w:t>
      </w:r>
      <w:r w:rsidRPr="00F17224">
        <w:rPr>
          <w:lang w:val="es-419"/>
        </w:rPr>
        <w:t xml:space="preserve"> </w:t>
      </w:r>
      <w:r w:rsidR="001E043D">
        <w:rPr>
          <w:lang w:val="es-419"/>
        </w:rPr>
        <w:t>a</w:t>
      </w:r>
      <w:r w:rsidR="001E043D" w:rsidRPr="00762598">
        <w:rPr>
          <w:lang w:val="es-419"/>
        </w:rPr>
        <w:t>justado</w:t>
      </w:r>
      <w:r w:rsidR="001E043D" w:rsidRPr="00F17224">
        <w:rPr>
          <w:lang w:val="es-419"/>
        </w:rPr>
        <w:t xml:space="preserve"> </w:t>
      </w:r>
      <w:r w:rsidRPr="00F17224">
        <w:rPr>
          <w:lang w:val="es-419"/>
        </w:rPr>
        <w:t xml:space="preserve">de </w:t>
      </w:r>
      <w:r w:rsidRPr="00762598">
        <w:rPr>
          <w:lang w:val="es-419"/>
        </w:rPr>
        <w:t>MinAmbiente</w:t>
      </w:r>
      <w:r w:rsidRPr="00F17224">
        <w:rPr>
          <w:lang w:val="es-419"/>
        </w:rPr>
        <w:t xml:space="preserve"> </w:t>
      </w:r>
      <w:r w:rsidR="00362709" w:rsidRPr="00F17224">
        <w:rPr>
          <w:lang w:val="es-419"/>
        </w:rPr>
        <w:t>(</w:t>
      </w:r>
      <w:r w:rsidRPr="00F17224">
        <w:rPr>
          <w:lang w:val="es-419"/>
        </w:rPr>
        <w:t>2022</w:t>
      </w:r>
      <w:r w:rsidR="00362709" w:rsidRPr="00F17224">
        <w:rPr>
          <w:lang w:val="es-419"/>
        </w:rPr>
        <w:t>)</w:t>
      </w:r>
      <w:r w:rsidR="00C946D0" w:rsidRPr="00F17224">
        <w:rPr>
          <w:lang w:val="es-419"/>
        </w:rPr>
        <w:t>.</w:t>
      </w:r>
    </w:p>
    <w:p w14:paraId="752E3212" w14:textId="389A8416" w:rsidR="00EB7379" w:rsidRPr="00762598" w:rsidRDefault="009700A6" w:rsidP="006A033C">
      <w:pPr>
        <w:spacing w:before="240" w:after="240" w:line="276" w:lineRule="auto"/>
        <w:jc w:val="both"/>
        <w:rPr>
          <w:rFonts w:asciiTheme="minorHAnsi" w:hAnsiTheme="minorHAnsi"/>
          <w:sz w:val="22"/>
          <w:szCs w:val="22"/>
        </w:rPr>
      </w:pPr>
      <w:r w:rsidRPr="00F17224">
        <w:rPr>
          <w:rFonts w:asciiTheme="minorHAnsi" w:hAnsiTheme="minorHAnsi"/>
          <w:sz w:val="22"/>
        </w:rPr>
        <w:t xml:space="preserve">De acuerdo con la </w:t>
      </w:r>
      <w:r w:rsidR="6F73E4E6" w:rsidRPr="00762598">
        <w:rPr>
          <w:rFonts w:asciiTheme="minorHAnsi" w:eastAsia="Verdana" w:hAnsiTheme="minorHAnsi" w:cs="Verdana"/>
          <w:sz w:val="22"/>
          <w:szCs w:val="22"/>
        </w:rPr>
        <w:t>Guía técnica de POMCA</w:t>
      </w:r>
      <w:r w:rsidR="00F50719" w:rsidRPr="00762598">
        <w:rPr>
          <w:rFonts w:asciiTheme="minorHAnsi" w:hAnsiTheme="minorHAnsi"/>
          <w:sz w:val="22"/>
          <w:szCs w:val="22"/>
        </w:rPr>
        <w:t xml:space="preserve"> </w:t>
      </w:r>
      <w:r w:rsidR="00F50719" w:rsidRPr="00762598">
        <w:rPr>
          <w:rFonts w:asciiTheme="minorHAnsi" w:eastAsia="Verdana" w:hAnsiTheme="minorHAnsi" w:cs="Verdana"/>
          <w:sz w:val="22"/>
          <w:szCs w:val="22"/>
        </w:rPr>
        <w:t>para la formulación de los planes de ordenación y manejo de cuencas hidrográficas. Anexo B. Gestión del riesgo</w:t>
      </w:r>
      <w:r w:rsidRPr="00762598">
        <w:rPr>
          <w:rFonts w:asciiTheme="minorHAnsi" w:eastAsia="Verdana" w:hAnsiTheme="minorHAnsi" w:cs="Verdana"/>
          <w:sz w:val="22"/>
          <w:szCs w:val="22"/>
        </w:rPr>
        <w:t xml:space="preserve"> (</w:t>
      </w:r>
      <w:r w:rsidR="003F3E38" w:rsidRPr="00762598">
        <w:rPr>
          <w:rFonts w:asciiTheme="minorHAnsi" w:eastAsia="Verdana" w:hAnsiTheme="minorHAnsi" w:cs="Verdana"/>
          <w:sz w:val="22"/>
          <w:szCs w:val="22"/>
        </w:rPr>
        <w:t>2013</w:t>
      </w:r>
      <w:r w:rsidRPr="00762598">
        <w:rPr>
          <w:rFonts w:asciiTheme="minorHAnsi" w:eastAsia="Verdana" w:hAnsiTheme="minorHAnsi" w:cs="Verdana"/>
          <w:sz w:val="22"/>
          <w:szCs w:val="22"/>
        </w:rPr>
        <w:t xml:space="preserve">) formulada por el MinAmbiente se contemplan </w:t>
      </w:r>
      <w:r w:rsidR="003F3E38" w:rsidRPr="00762598">
        <w:rPr>
          <w:rFonts w:asciiTheme="minorHAnsi" w:eastAsia="Verdana" w:hAnsiTheme="minorHAnsi" w:cs="Verdana"/>
          <w:sz w:val="22"/>
          <w:szCs w:val="22"/>
        </w:rPr>
        <w:t>dentro de los conceptos de amenaza los siguientes:</w:t>
      </w:r>
    </w:p>
    <w:p w14:paraId="4C527BF7" w14:textId="270EE241" w:rsidR="00EB7379" w:rsidRPr="00762598" w:rsidRDefault="6F73E4E6" w:rsidP="00CB44DE">
      <w:pPr>
        <w:spacing w:after="240" w:line="276" w:lineRule="auto"/>
        <w:jc w:val="both"/>
        <w:rPr>
          <w:rFonts w:asciiTheme="minorHAnsi" w:hAnsiTheme="minorHAnsi"/>
          <w:sz w:val="22"/>
          <w:szCs w:val="22"/>
        </w:rPr>
      </w:pPr>
      <w:r w:rsidRPr="00762598">
        <w:rPr>
          <w:rFonts w:asciiTheme="minorHAnsi" w:eastAsia="Verdana" w:hAnsiTheme="minorHAnsi" w:cs="Verdana"/>
          <w:b/>
          <w:bCs/>
          <w:sz w:val="22"/>
          <w:szCs w:val="22"/>
        </w:rPr>
        <w:t>Movimientos en masa</w:t>
      </w:r>
    </w:p>
    <w:p w14:paraId="5F267DD2" w14:textId="2263B46B" w:rsidR="00EB7379" w:rsidRPr="00762598" w:rsidRDefault="6F73E4E6" w:rsidP="006A033C">
      <w:pPr>
        <w:spacing w:after="240" w:line="276" w:lineRule="auto"/>
        <w:jc w:val="both"/>
        <w:rPr>
          <w:rFonts w:asciiTheme="minorHAnsi" w:eastAsia="Verdana" w:hAnsiTheme="minorHAnsi" w:cs="Verdana"/>
          <w:b/>
          <w:sz w:val="22"/>
          <w:szCs w:val="22"/>
        </w:rPr>
      </w:pPr>
      <w:r w:rsidRPr="00762598">
        <w:rPr>
          <w:rFonts w:asciiTheme="minorHAnsi" w:eastAsia="Verdana" w:hAnsiTheme="minorHAnsi" w:cs="Verdana"/>
          <w:sz w:val="22"/>
          <w:szCs w:val="22"/>
        </w:rPr>
        <w:t>Incluyen todos aquellos movimientos ladera abajo de una masa de roca, de detritos o de tierras como: caídas, volcamientos, deslizamientos, flujos, propagaciones laterales y reptaciones. Las amenazas por movimientos en masa objeto de evaluación son los deslizamientos y los flujos (MinAmbiente, 2013).</w:t>
      </w:r>
    </w:p>
    <w:p w14:paraId="7A6DE3CC" w14:textId="010A9821" w:rsidR="00EB7379" w:rsidRPr="00762598" w:rsidRDefault="3950D9D2" w:rsidP="00CB44DE">
      <w:pPr>
        <w:spacing w:after="240" w:line="276" w:lineRule="auto"/>
        <w:jc w:val="both"/>
        <w:rPr>
          <w:rFonts w:asciiTheme="minorHAnsi" w:hAnsiTheme="minorHAnsi"/>
          <w:sz w:val="22"/>
          <w:szCs w:val="22"/>
        </w:rPr>
      </w:pPr>
      <w:r w:rsidRPr="00762598">
        <w:rPr>
          <w:rFonts w:asciiTheme="minorHAnsi" w:eastAsia="Verdana" w:hAnsiTheme="minorHAnsi" w:cs="Verdana"/>
          <w:b/>
          <w:bCs/>
          <w:sz w:val="22"/>
          <w:szCs w:val="22"/>
        </w:rPr>
        <w:t>Amenaza volcánica</w:t>
      </w:r>
    </w:p>
    <w:p w14:paraId="2824438B" w14:textId="07B6FA49" w:rsidR="00EB7379" w:rsidRPr="00762598" w:rsidRDefault="3950D9D2" w:rsidP="00CB44DE">
      <w:pPr>
        <w:spacing w:after="240" w:line="276" w:lineRule="auto"/>
        <w:jc w:val="both"/>
        <w:rPr>
          <w:rFonts w:asciiTheme="minorHAnsi" w:hAnsiTheme="minorHAnsi"/>
          <w:sz w:val="22"/>
          <w:szCs w:val="22"/>
        </w:rPr>
      </w:pPr>
      <w:r w:rsidRPr="00762598">
        <w:rPr>
          <w:rFonts w:asciiTheme="minorHAnsi" w:eastAsia="Verdana" w:hAnsiTheme="minorHAnsi" w:cs="Verdana"/>
          <w:sz w:val="22"/>
          <w:szCs w:val="22"/>
        </w:rPr>
        <w:t>Los eventos relacionados con la actividad volcánica se presentan cuando emerge el magma (roca fundida) en forma de lava, ceniza volcánica y gases del interior del planeta, que pueden variar en intensidad, duración y frecuencia. Cuando los volcanes se encuentran cubiertos por glaciares, se produce descongelamiento y avalanchas (MinAmbiente, 2013).</w:t>
      </w:r>
    </w:p>
    <w:p w14:paraId="2467E6B9" w14:textId="6A0A091D" w:rsidR="00EB7379" w:rsidRPr="00762598" w:rsidRDefault="3950D9D2" w:rsidP="002935CA">
      <w:pPr>
        <w:spacing w:before="120" w:line="276" w:lineRule="auto"/>
        <w:jc w:val="both"/>
        <w:rPr>
          <w:rFonts w:asciiTheme="minorHAnsi" w:hAnsiTheme="minorHAnsi"/>
          <w:sz w:val="22"/>
          <w:szCs w:val="22"/>
        </w:rPr>
      </w:pPr>
      <w:r w:rsidRPr="00762598">
        <w:rPr>
          <w:rFonts w:asciiTheme="minorHAnsi" w:eastAsia="Verdana" w:hAnsiTheme="minorHAnsi" w:cs="Verdana"/>
          <w:b/>
          <w:bCs/>
          <w:sz w:val="22"/>
          <w:szCs w:val="22"/>
        </w:rPr>
        <w:t>Amenaza por inundación</w:t>
      </w:r>
    </w:p>
    <w:p w14:paraId="5B928AD0" w14:textId="17E378B3" w:rsidR="00821626" w:rsidRPr="00F17224" w:rsidRDefault="3950D9D2" w:rsidP="002935CA">
      <w:pPr>
        <w:spacing w:before="120" w:line="276" w:lineRule="auto"/>
        <w:jc w:val="both"/>
        <w:rPr>
          <w:rFonts w:asciiTheme="minorHAnsi" w:eastAsia="Verdana" w:hAnsiTheme="minorHAnsi"/>
          <w:sz w:val="22"/>
        </w:rPr>
      </w:pPr>
      <w:r w:rsidRPr="00762598">
        <w:rPr>
          <w:rFonts w:asciiTheme="minorHAnsi" w:eastAsia="Verdana" w:hAnsiTheme="minorHAnsi" w:cs="Verdana"/>
          <w:sz w:val="22"/>
          <w:szCs w:val="22"/>
        </w:rPr>
        <w:t xml:space="preserve">Se presenta como resultado de las crecientes en los cuerpos de agua, originadas por lluvias intensas o continuas. Estas crecientes en el nivel normal de aguas </w:t>
      </w:r>
      <w:r w:rsidRPr="00762598">
        <w:rPr>
          <w:rFonts w:asciiTheme="minorHAnsi" w:eastAsia="Verdana" w:hAnsiTheme="minorHAnsi" w:cs="Verdana"/>
          <w:sz w:val="22"/>
          <w:szCs w:val="22"/>
        </w:rPr>
        <w:lastRenderedPageBreak/>
        <w:t>sobrepasan la capacidad de retención del suelo y de los cauces produciendo desbordamientos e inundando las zonas contiguas a los cuerpos de aguas (MinAmbiente, 2013).</w:t>
      </w:r>
    </w:p>
    <w:p w14:paraId="183E8C2F" w14:textId="5A234F74" w:rsidR="00B07868" w:rsidRPr="00762598" w:rsidRDefault="00B07868" w:rsidP="002935CA">
      <w:pPr>
        <w:pStyle w:val="NormalWeb"/>
        <w:spacing w:before="240" w:beforeAutospacing="0" w:after="120" w:afterAutospacing="0" w:line="276" w:lineRule="auto"/>
        <w:jc w:val="both"/>
        <w:rPr>
          <w:rFonts w:asciiTheme="minorHAnsi" w:eastAsia="Verdana" w:hAnsiTheme="minorHAnsi" w:cs="Verdana"/>
          <w:b/>
          <w:sz w:val="22"/>
          <w:szCs w:val="22"/>
        </w:rPr>
      </w:pPr>
      <w:r w:rsidRPr="00762598">
        <w:rPr>
          <w:rFonts w:asciiTheme="minorHAnsi" w:hAnsiTheme="minorHAnsi" w:cs="Arial"/>
          <w:sz w:val="22"/>
          <w:szCs w:val="22"/>
        </w:rPr>
        <w:t xml:space="preserve">Por otra parte, </w:t>
      </w:r>
      <w:r w:rsidR="00BE65CF" w:rsidRPr="00762598">
        <w:rPr>
          <w:rFonts w:asciiTheme="minorHAnsi" w:hAnsiTheme="minorHAnsi" w:cs="Arial"/>
          <w:sz w:val="22"/>
          <w:szCs w:val="22"/>
        </w:rPr>
        <w:t xml:space="preserve">la </w:t>
      </w:r>
      <w:r w:rsidR="006E70E8">
        <w:rPr>
          <w:rFonts w:asciiTheme="minorHAnsi" w:hAnsiTheme="minorHAnsi" w:cs="Arial"/>
          <w:sz w:val="22"/>
          <w:szCs w:val="22"/>
        </w:rPr>
        <w:t>g</w:t>
      </w:r>
      <w:r w:rsidR="00BE65CF" w:rsidRPr="00F663D2">
        <w:rPr>
          <w:rFonts w:asciiTheme="minorHAnsi" w:hAnsiTheme="minorHAnsi" w:cs="Arial"/>
          <w:sz w:val="22"/>
          <w:szCs w:val="22"/>
        </w:rPr>
        <w:t xml:space="preserve">uía técnica </w:t>
      </w:r>
      <w:r w:rsidR="00F663D2" w:rsidRPr="00F17224">
        <w:rPr>
          <w:rFonts w:asciiTheme="minorHAnsi" w:hAnsiTheme="minorHAnsi" w:cs="Arial"/>
          <w:sz w:val="22"/>
          <w:szCs w:val="22"/>
        </w:rPr>
        <w:t>de POMCA</w:t>
      </w:r>
      <w:r w:rsidR="00F663D2" w:rsidRPr="00F663D2">
        <w:rPr>
          <w:rFonts w:asciiTheme="minorHAnsi" w:hAnsiTheme="minorHAnsi" w:cs="Arial"/>
          <w:sz w:val="22"/>
          <w:szCs w:val="22"/>
        </w:rPr>
        <w:t xml:space="preserve"> </w:t>
      </w:r>
      <w:r w:rsidR="00BE65CF" w:rsidRPr="00F663D2">
        <w:rPr>
          <w:rFonts w:asciiTheme="minorHAnsi" w:hAnsiTheme="minorHAnsi" w:cs="Arial"/>
          <w:sz w:val="22"/>
          <w:szCs w:val="22"/>
        </w:rPr>
        <w:t>contempla</w:t>
      </w:r>
      <w:r w:rsidR="00BE65CF" w:rsidRPr="00762598">
        <w:rPr>
          <w:rFonts w:asciiTheme="minorHAnsi" w:hAnsiTheme="minorHAnsi" w:cs="Arial"/>
          <w:sz w:val="22"/>
          <w:szCs w:val="22"/>
        </w:rPr>
        <w:t xml:space="preserve"> con relación a </w:t>
      </w:r>
      <w:r w:rsidR="008C170D" w:rsidRPr="00762598">
        <w:rPr>
          <w:rFonts w:asciiTheme="minorHAnsi" w:hAnsiTheme="minorHAnsi" w:cs="Arial"/>
          <w:sz w:val="22"/>
          <w:szCs w:val="22"/>
        </w:rPr>
        <w:t xml:space="preserve">la gestión </w:t>
      </w:r>
      <w:r w:rsidRPr="00762598">
        <w:rPr>
          <w:rFonts w:asciiTheme="minorHAnsi" w:hAnsiTheme="minorHAnsi" w:cs="Arial"/>
          <w:sz w:val="22"/>
          <w:szCs w:val="22"/>
        </w:rPr>
        <w:t>del cambio climático como determinante ambiental permite definir lineamientos, programas, proyectos y acciones enfocadas a la construcción de territorios resilientes, adaptados a los efectos del cambio climático y a la definición de modelos de desarrollo sostenibles que promuevan la conservación de la oferta de servicios ecosistémicos de cada territorio</w:t>
      </w:r>
      <w:r w:rsidR="00BE65CF" w:rsidRPr="00762598">
        <w:rPr>
          <w:rFonts w:asciiTheme="minorHAnsi" w:hAnsiTheme="minorHAnsi" w:cs="Arial"/>
          <w:sz w:val="22"/>
          <w:szCs w:val="22"/>
        </w:rPr>
        <w:t xml:space="preserve"> </w:t>
      </w:r>
      <w:r w:rsidR="00C052F9" w:rsidRPr="00762598">
        <w:rPr>
          <w:rFonts w:asciiTheme="minorHAnsi" w:hAnsiTheme="minorHAnsi" w:cs="Arial"/>
          <w:sz w:val="22"/>
          <w:szCs w:val="22"/>
        </w:rPr>
        <w:t>(MinAmbiente, 2013)</w:t>
      </w:r>
      <w:r w:rsidRPr="00762598">
        <w:rPr>
          <w:rFonts w:asciiTheme="minorHAnsi" w:hAnsiTheme="minorHAnsi" w:cs="Arial"/>
          <w:sz w:val="22"/>
          <w:szCs w:val="22"/>
        </w:rPr>
        <w:t>.</w:t>
      </w:r>
    </w:p>
    <w:p w14:paraId="3F12F5DE" w14:textId="05796863" w:rsidR="00F42724" w:rsidRPr="00762598" w:rsidRDefault="00CC59D9" w:rsidP="00440971">
      <w:pPr>
        <w:pStyle w:val="Ttulo4"/>
        <w:numPr>
          <w:ilvl w:val="3"/>
          <w:numId w:val="1"/>
        </w:numPr>
        <w:spacing w:after="240" w:line="276" w:lineRule="auto"/>
        <w:ind w:left="1276" w:right="-93" w:hanging="992"/>
        <w:jc w:val="both"/>
        <w:rPr>
          <w:rFonts w:asciiTheme="minorHAnsi" w:hAnsiTheme="minorHAnsi"/>
          <w:sz w:val="22"/>
          <w:szCs w:val="22"/>
        </w:rPr>
      </w:pPr>
      <w:bookmarkStart w:id="202" w:name="_Hlk176792518"/>
      <w:bookmarkEnd w:id="197"/>
      <w:r w:rsidRPr="00762598">
        <w:rPr>
          <w:rFonts w:asciiTheme="minorHAnsi" w:hAnsiTheme="minorHAnsi"/>
          <w:sz w:val="22"/>
          <w:szCs w:val="22"/>
        </w:rPr>
        <w:t xml:space="preserve">Estrategias de </w:t>
      </w:r>
      <w:r w:rsidR="00DC53BD" w:rsidRPr="00762598">
        <w:rPr>
          <w:rFonts w:asciiTheme="minorHAnsi" w:hAnsiTheme="minorHAnsi"/>
          <w:sz w:val="22"/>
          <w:szCs w:val="22"/>
        </w:rPr>
        <w:t>c</w:t>
      </w:r>
      <w:r w:rsidRPr="00762598">
        <w:rPr>
          <w:rFonts w:asciiTheme="minorHAnsi" w:hAnsiTheme="minorHAnsi"/>
          <w:sz w:val="22"/>
          <w:szCs w:val="22"/>
        </w:rPr>
        <w:t xml:space="preserve">onservación </w:t>
      </w:r>
      <w:r w:rsidR="00DC53BD" w:rsidRPr="00762598">
        <w:rPr>
          <w:rFonts w:asciiTheme="minorHAnsi" w:hAnsiTheme="minorHAnsi"/>
          <w:i/>
          <w:iCs w:val="0"/>
          <w:sz w:val="22"/>
          <w:szCs w:val="22"/>
        </w:rPr>
        <w:t>i</w:t>
      </w:r>
      <w:r w:rsidRPr="00762598">
        <w:rPr>
          <w:rFonts w:asciiTheme="minorHAnsi" w:hAnsiTheme="minorHAnsi"/>
          <w:i/>
          <w:iCs w:val="0"/>
          <w:sz w:val="22"/>
          <w:szCs w:val="22"/>
        </w:rPr>
        <w:t xml:space="preserve">n </w:t>
      </w:r>
      <w:r w:rsidR="00DC53BD" w:rsidRPr="00762598">
        <w:rPr>
          <w:rFonts w:asciiTheme="minorHAnsi" w:hAnsiTheme="minorHAnsi"/>
          <w:i/>
          <w:iCs w:val="0"/>
          <w:sz w:val="22"/>
          <w:szCs w:val="22"/>
        </w:rPr>
        <w:t>s</w:t>
      </w:r>
      <w:r w:rsidRPr="00762598">
        <w:rPr>
          <w:rFonts w:asciiTheme="minorHAnsi" w:hAnsiTheme="minorHAnsi"/>
          <w:i/>
          <w:iCs w:val="0"/>
          <w:sz w:val="22"/>
          <w:szCs w:val="22"/>
        </w:rPr>
        <w:t>itu</w:t>
      </w:r>
      <w:r w:rsidR="0097614C" w:rsidRPr="00762598">
        <w:rPr>
          <w:rFonts w:asciiTheme="minorHAnsi" w:hAnsiTheme="minorHAnsi"/>
          <w:i/>
          <w:iCs w:val="0"/>
          <w:sz w:val="22"/>
          <w:szCs w:val="22"/>
        </w:rPr>
        <w:t xml:space="preserve"> </w:t>
      </w:r>
      <w:r w:rsidR="00534DBC" w:rsidRPr="00762598">
        <w:rPr>
          <w:rFonts w:asciiTheme="minorHAnsi" w:hAnsiTheme="minorHAnsi"/>
          <w:sz w:val="22"/>
          <w:szCs w:val="22"/>
        </w:rPr>
        <w:t>diferente</w:t>
      </w:r>
      <w:r w:rsidR="0036221B" w:rsidRPr="00762598">
        <w:rPr>
          <w:rFonts w:asciiTheme="minorHAnsi" w:hAnsiTheme="minorHAnsi"/>
          <w:sz w:val="22"/>
          <w:szCs w:val="22"/>
        </w:rPr>
        <w:t>s</w:t>
      </w:r>
      <w:r w:rsidR="00534DBC" w:rsidRPr="00762598">
        <w:rPr>
          <w:rFonts w:asciiTheme="minorHAnsi" w:hAnsiTheme="minorHAnsi"/>
          <w:sz w:val="22"/>
          <w:szCs w:val="22"/>
        </w:rPr>
        <w:t xml:space="preserve"> </w:t>
      </w:r>
      <w:r w:rsidR="00DC53BD" w:rsidRPr="00762598">
        <w:rPr>
          <w:rFonts w:asciiTheme="minorHAnsi" w:hAnsiTheme="minorHAnsi"/>
          <w:sz w:val="22"/>
          <w:szCs w:val="22"/>
        </w:rPr>
        <w:t xml:space="preserve">de </w:t>
      </w:r>
      <w:r w:rsidR="00534DBC" w:rsidRPr="00762598">
        <w:rPr>
          <w:rFonts w:asciiTheme="minorHAnsi" w:hAnsiTheme="minorHAnsi"/>
          <w:sz w:val="22"/>
          <w:szCs w:val="22"/>
        </w:rPr>
        <w:t>área</w:t>
      </w:r>
      <w:r w:rsidR="0036221B" w:rsidRPr="00762598">
        <w:rPr>
          <w:rFonts w:asciiTheme="minorHAnsi" w:hAnsiTheme="minorHAnsi"/>
          <w:sz w:val="22"/>
          <w:szCs w:val="22"/>
        </w:rPr>
        <w:t>s</w:t>
      </w:r>
      <w:r w:rsidR="00534DBC" w:rsidRPr="00762598">
        <w:rPr>
          <w:rFonts w:asciiTheme="minorHAnsi" w:hAnsiTheme="minorHAnsi"/>
          <w:sz w:val="22"/>
          <w:szCs w:val="22"/>
        </w:rPr>
        <w:t xml:space="preserve"> protegida</w:t>
      </w:r>
      <w:r w:rsidR="0036221B" w:rsidRPr="00762598">
        <w:rPr>
          <w:rFonts w:asciiTheme="minorHAnsi" w:hAnsiTheme="minorHAnsi"/>
          <w:sz w:val="22"/>
          <w:szCs w:val="22"/>
        </w:rPr>
        <w:t>s</w:t>
      </w:r>
    </w:p>
    <w:p w14:paraId="10F8F2E0" w14:textId="4C9D828D" w:rsidR="00821626" w:rsidRDefault="00D22279" w:rsidP="006A033C">
      <w:pPr>
        <w:spacing w:after="240" w:line="276" w:lineRule="auto"/>
        <w:jc w:val="both"/>
        <w:rPr>
          <w:rFonts w:asciiTheme="minorHAnsi" w:hAnsiTheme="minorHAnsi"/>
          <w:sz w:val="22"/>
          <w:szCs w:val="22"/>
        </w:rPr>
      </w:pPr>
      <w:r w:rsidRPr="00762598">
        <w:rPr>
          <w:rFonts w:asciiTheme="minorHAnsi" w:hAnsiTheme="minorHAnsi"/>
          <w:sz w:val="22"/>
          <w:szCs w:val="22"/>
        </w:rPr>
        <w:t>En el ordenamiento ambiental existen otras figuras con injerencia en el ordenamiento que</w:t>
      </w:r>
      <w:r w:rsidR="00A3739B" w:rsidRPr="00762598">
        <w:rPr>
          <w:rFonts w:asciiTheme="minorHAnsi" w:hAnsiTheme="minorHAnsi"/>
          <w:sz w:val="22"/>
          <w:szCs w:val="22"/>
        </w:rPr>
        <w:t>,</w:t>
      </w:r>
      <w:r w:rsidRPr="00762598">
        <w:rPr>
          <w:rFonts w:asciiTheme="minorHAnsi" w:hAnsiTheme="minorHAnsi"/>
          <w:sz w:val="22"/>
          <w:szCs w:val="22"/>
        </w:rPr>
        <w:t xml:space="preserve"> </w:t>
      </w:r>
      <w:r w:rsidR="003E469C" w:rsidRPr="00762598">
        <w:rPr>
          <w:rFonts w:asciiTheme="minorHAnsi" w:hAnsiTheme="minorHAnsi"/>
          <w:sz w:val="22"/>
          <w:szCs w:val="22"/>
        </w:rPr>
        <w:t xml:space="preserve">si bien no están catalogadas dentro del SINAP, </w:t>
      </w:r>
      <w:r w:rsidR="008139ED" w:rsidRPr="00762598">
        <w:rPr>
          <w:rFonts w:asciiTheme="minorHAnsi" w:hAnsiTheme="minorHAnsi"/>
          <w:sz w:val="22"/>
          <w:szCs w:val="22"/>
        </w:rPr>
        <w:t xml:space="preserve">son tratadas en el </w:t>
      </w:r>
      <w:r w:rsidR="00753F11">
        <w:rPr>
          <w:rFonts w:asciiTheme="minorHAnsi" w:hAnsiTheme="minorHAnsi"/>
          <w:sz w:val="22"/>
          <w:szCs w:val="22"/>
        </w:rPr>
        <w:t>art.</w:t>
      </w:r>
      <w:r w:rsidR="008139ED" w:rsidRPr="00762598">
        <w:rPr>
          <w:rFonts w:asciiTheme="minorHAnsi" w:hAnsiTheme="minorHAnsi"/>
          <w:sz w:val="22"/>
          <w:szCs w:val="22"/>
        </w:rPr>
        <w:t xml:space="preserve"> 2.2.2.1.3.3 del </w:t>
      </w:r>
      <w:r w:rsidR="00283BFB" w:rsidRPr="00762598">
        <w:rPr>
          <w:rFonts w:asciiTheme="minorHAnsi" w:hAnsiTheme="minorHAnsi"/>
          <w:sz w:val="22"/>
          <w:szCs w:val="22"/>
        </w:rPr>
        <w:t>D</w:t>
      </w:r>
      <w:r w:rsidR="008139ED" w:rsidRPr="00762598">
        <w:rPr>
          <w:rFonts w:asciiTheme="minorHAnsi" w:hAnsiTheme="minorHAnsi"/>
          <w:sz w:val="22"/>
          <w:szCs w:val="22"/>
        </w:rPr>
        <w:t xml:space="preserve">ecreto 1076 de 2015 </w:t>
      </w:r>
      <w:r w:rsidR="00FC30BD" w:rsidRPr="00762598">
        <w:rPr>
          <w:rFonts w:asciiTheme="minorHAnsi" w:hAnsiTheme="minorHAnsi"/>
          <w:sz w:val="22"/>
          <w:szCs w:val="22"/>
        </w:rPr>
        <w:t xml:space="preserve">como áreas que </w:t>
      </w:r>
      <w:r w:rsidR="006C1B23" w:rsidRPr="00762598">
        <w:rPr>
          <w:rFonts w:asciiTheme="minorHAnsi" w:hAnsiTheme="minorHAnsi"/>
          <w:sz w:val="22"/>
          <w:szCs w:val="22"/>
        </w:rPr>
        <w:t>aportan a la protección, planeación, y manejo de los recursos naturales renovables y al cumplimiento de objetivos de conservación.</w:t>
      </w:r>
    </w:p>
    <w:p w14:paraId="36CAAE20" w14:textId="51A62746" w:rsidR="00AF0DFF" w:rsidRPr="00762598" w:rsidRDefault="003956AB" w:rsidP="002935CA">
      <w:pPr>
        <w:spacing w:line="276" w:lineRule="auto"/>
        <w:jc w:val="both"/>
        <w:rPr>
          <w:rFonts w:asciiTheme="minorHAnsi" w:hAnsiTheme="minorHAnsi" w:cs="Arial"/>
          <w:sz w:val="22"/>
          <w:szCs w:val="22"/>
        </w:rPr>
      </w:pPr>
      <w:r w:rsidRPr="00762598">
        <w:rPr>
          <w:rFonts w:asciiTheme="minorHAnsi" w:hAnsiTheme="minorHAnsi"/>
          <w:sz w:val="22"/>
          <w:szCs w:val="22"/>
        </w:rPr>
        <w:t xml:space="preserve">Con base en lo anterior, </w:t>
      </w:r>
      <w:r w:rsidR="00AF0DFF" w:rsidRPr="00762598">
        <w:rPr>
          <w:rFonts w:asciiTheme="minorHAnsi" w:hAnsiTheme="minorHAnsi"/>
          <w:sz w:val="22"/>
          <w:szCs w:val="22"/>
        </w:rPr>
        <w:t xml:space="preserve">para efectos del presente análisis se tienen en cuenta las estrategias de Conservación </w:t>
      </w:r>
      <w:r w:rsidR="00AF0DFF" w:rsidRPr="00762598">
        <w:rPr>
          <w:rFonts w:asciiTheme="minorHAnsi" w:hAnsiTheme="minorHAnsi"/>
          <w:i/>
          <w:iCs/>
          <w:sz w:val="22"/>
          <w:szCs w:val="22"/>
        </w:rPr>
        <w:t xml:space="preserve">in situ </w:t>
      </w:r>
      <w:r w:rsidR="00AF0DFF" w:rsidRPr="00762598">
        <w:rPr>
          <w:rFonts w:asciiTheme="minorHAnsi" w:hAnsiTheme="minorHAnsi"/>
          <w:sz w:val="22"/>
          <w:szCs w:val="22"/>
        </w:rPr>
        <w:t xml:space="preserve">diferentes a las </w:t>
      </w:r>
      <w:r w:rsidR="00AF0DFF" w:rsidRPr="00762598">
        <w:rPr>
          <w:rFonts w:asciiTheme="minorHAnsi" w:hAnsiTheme="minorHAnsi" w:cs="Arial"/>
          <w:sz w:val="22"/>
          <w:szCs w:val="22"/>
        </w:rPr>
        <w:t>áreas protegidas integrantes del SINAP</w:t>
      </w:r>
      <w:r w:rsidR="00CC627D">
        <w:rPr>
          <w:rFonts w:asciiTheme="minorHAnsi" w:hAnsiTheme="minorHAnsi" w:cs="Arial"/>
          <w:sz w:val="22"/>
          <w:szCs w:val="22"/>
        </w:rPr>
        <w:t xml:space="preserve"> (tabla 12)</w:t>
      </w:r>
      <w:r w:rsidR="00AF0DFF" w:rsidRPr="00762598">
        <w:rPr>
          <w:rFonts w:asciiTheme="minorHAnsi" w:hAnsiTheme="minorHAnsi" w:cs="Arial"/>
          <w:sz w:val="22"/>
          <w:szCs w:val="22"/>
        </w:rPr>
        <w:t>.</w:t>
      </w:r>
    </w:p>
    <w:p w14:paraId="7435728A" w14:textId="56C3637C" w:rsidR="00D57BBF" w:rsidRPr="00762598" w:rsidRDefault="00D57BBF" w:rsidP="00765239">
      <w:pPr>
        <w:pStyle w:val="Descripcin"/>
        <w:keepNext/>
        <w:spacing w:before="240"/>
        <w:jc w:val="both"/>
        <w:rPr>
          <w:rFonts w:asciiTheme="minorHAnsi" w:hAnsiTheme="minorHAnsi" w:cs="Helvetica"/>
          <w:iCs w:val="0"/>
          <w:color w:val="008640"/>
          <w:sz w:val="22"/>
          <w:szCs w:val="22"/>
        </w:rPr>
      </w:pPr>
      <w:bookmarkStart w:id="203" w:name="_Toc199421847"/>
      <w:bookmarkStart w:id="204" w:name="_Toc203731884"/>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12</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Estrategias de </w:t>
      </w:r>
      <w:r w:rsidR="00CC627D">
        <w:rPr>
          <w:rFonts w:asciiTheme="minorHAnsi" w:hAnsiTheme="minorHAnsi" w:cs="Helvetica"/>
          <w:iCs w:val="0"/>
          <w:color w:val="008640"/>
          <w:sz w:val="22"/>
          <w:szCs w:val="22"/>
        </w:rPr>
        <w:t>c</w:t>
      </w:r>
      <w:r w:rsidRPr="00762598">
        <w:rPr>
          <w:rFonts w:asciiTheme="minorHAnsi" w:hAnsiTheme="minorHAnsi" w:cs="Helvetica"/>
          <w:iCs w:val="0"/>
          <w:color w:val="008640"/>
          <w:sz w:val="22"/>
          <w:szCs w:val="22"/>
        </w:rPr>
        <w:t xml:space="preserve">onservación </w:t>
      </w:r>
      <w:r w:rsidR="00CC627D">
        <w:rPr>
          <w:rFonts w:asciiTheme="minorHAnsi" w:hAnsiTheme="minorHAnsi" w:cs="Helvetica"/>
          <w:i/>
          <w:color w:val="008640"/>
          <w:sz w:val="22"/>
          <w:szCs w:val="22"/>
        </w:rPr>
        <w:t>i</w:t>
      </w:r>
      <w:r w:rsidR="00CC627D" w:rsidRPr="00762598">
        <w:rPr>
          <w:rFonts w:asciiTheme="minorHAnsi" w:hAnsiTheme="minorHAnsi" w:cs="Helvetica"/>
          <w:i/>
          <w:color w:val="008640"/>
          <w:sz w:val="22"/>
          <w:szCs w:val="22"/>
        </w:rPr>
        <w:t xml:space="preserve">n </w:t>
      </w:r>
      <w:r w:rsidR="00CC627D">
        <w:rPr>
          <w:rFonts w:asciiTheme="minorHAnsi" w:hAnsiTheme="minorHAnsi" w:cs="Helvetica"/>
          <w:i/>
          <w:color w:val="008640"/>
          <w:sz w:val="22"/>
          <w:szCs w:val="22"/>
        </w:rPr>
        <w:t>s</w:t>
      </w:r>
      <w:r w:rsidR="00CC627D" w:rsidRPr="00762598">
        <w:rPr>
          <w:rFonts w:asciiTheme="minorHAnsi" w:hAnsiTheme="minorHAnsi" w:cs="Helvetica"/>
          <w:i/>
          <w:color w:val="008640"/>
          <w:sz w:val="22"/>
          <w:szCs w:val="22"/>
        </w:rPr>
        <w:t>itu</w:t>
      </w:r>
      <w:r w:rsidR="00CC627D" w:rsidRPr="00762598">
        <w:rPr>
          <w:rFonts w:asciiTheme="minorHAnsi" w:hAnsiTheme="minorHAnsi" w:cs="Helvetica"/>
          <w:iCs w:val="0"/>
          <w:color w:val="008640"/>
          <w:sz w:val="22"/>
          <w:szCs w:val="22"/>
        </w:rPr>
        <w:t xml:space="preserve"> </w:t>
      </w:r>
      <w:r w:rsidRPr="00762598">
        <w:rPr>
          <w:rFonts w:asciiTheme="minorHAnsi" w:hAnsiTheme="minorHAnsi" w:cs="Helvetica"/>
          <w:iCs w:val="0"/>
          <w:color w:val="008640"/>
          <w:sz w:val="22"/>
          <w:szCs w:val="22"/>
        </w:rPr>
        <w:t>diferentes a áreas protegidas</w:t>
      </w:r>
      <w:bookmarkEnd w:id="203"/>
      <w:bookmarkEnd w:id="2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3741"/>
        <w:gridCol w:w="4438"/>
      </w:tblGrid>
      <w:tr w:rsidR="00D57BBF" w:rsidRPr="00762598" w14:paraId="3F2AEA55" w14:textId="77777777" w:rsidTr="00EE056A">
        <w:trPr>
          <w:cantSplit/>
          <w:trHeight w:val="20"/>
          <w:tblHeader/>
          <w:jc w:val="center"/>
        </w:trPr>
        <w:tc>
          <w:tcPr>
            <w:tcW w:w="649" w:type="dxa"/>
            <w:tcBorders>
              <w:top w:val="single" w:sz="4" w:space="0" w:color="auto"/>
              <w:left w:val="single" w:sz="4" w:space="0" w:color="auto"/>
              <w:bottom w:val="single" w:sz="4" w:space="0" w:color="auto"/>
              <w:right w:val="nil"/>
            </w:tcBorders>
            <w:shd w:val="clear" w:color="auto" w:fill="2E8A3B"/>
            <w:textDirection w:val="btLr"/>
            <w:vAlign w:val="center"/>
          </w:tcPr>
          <w:p w14:paraId="41781B08" w14:textId="77777777" w:rsidR="00D57BBF" w:rsidRPr="00F17224" w:rsidRDefault="00D57BBF" w:rsidP="00765239">
            <w:pPr>
              <w:pStyle w:val="Sinespaciado"/>
              <w:rPr>
                <w:b/>
                <w:sz w:val="20"/>
                <w:lang w:val="es-419"/>
              </w:rPr>
            </w:pPr>
          </w:p>
        </w:tc>
        <w:tc>
          <w:tcPr>
            <w:tcW w:w="8179" w:type="dxa"/>
            <w:gridSpan w:val="2"/>
            <w:tcBorders>
              <w:top w:val="single" w:sz="4" w:space="0" w:color="auto"/>
              <w:left w:val="nil"/>
              <w:bottom w:val="single" w:sz="4" w:space="0" w:color="auto"/>
              <w:right w:val="single" w:sz="4" w:space="0" w:color="auto"/>
            </w:tcBorders>
            <w:shd w:val="clear" w:color="auto" w:fill="2E8A3B"/>
            <w:vAlign w:val="center"/>
          </w:tcPr>
          <w:p w14:paraId="37B1E856" w14:textId="77777777" w:rsidR="00D57BBF" w:rsidRPr="00762598" w:rsidRDefault="00D57BBF" w:rsidP="00F1722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Determinantes ambientales del medio natural</w:t>
            </w:r>
          </w:p>
        </w:tc>
      </w:tr>
      <w:tr w:rsidR="00D57BBF" w:rsidRPr="00762598" w14:paraId="40DFE49F" w14:textId="77777777" w:rsidTr="0087472F">
        <w:trPr>
          <w:cantSplit/>
          <w:trHeight w:val="20"/>
          <w:jc w:val="center"/>
        </w:trPr>
        <w:tc>
          <w:tcPr>
            <w:tcW w:w="4390" w:type="dxa"/>
            <w:gridSpan w:val="2"/>
            <w:tcBorders>
              <w:top w:val="single" w:sz="4" w:space="0" w:color="auto"/>
            </w:tcBorders>
            <w:vAlign w:val="center"/>
          </w:tcPr>
          <w:p w14:paraId="6C6C9678" w14:textId="08D927ED" w:rsidR="00F3630A" w:rsidRPr="00F17224" w:rsidRDefault="00F3630A" w:rsidP="00F17224">
            <w:pPr>
              <w:pStyle w:val="Sinespaciado"/>
              <w:jc w:val="left"/>
              <w:rPr>
                <w:sz w:val="20"/>
                <w:lang w:val="es-419"/>
              </w:rPr>
            </w:pPr>
            <w:r w:rsidRPr="00F17224">
              <w:rPr>
                <w:sz w:val="20"/>
                <w:lang w:val="es-419"/>
              </w:rPr>
              <w:t xml:space="preserve">Estrategias de </w:t>
            </w:r>
            <w:r w:rsidR="00CC627D">
              <w:rPr>
                <w:rFonts w:cs="Arial"/>
                <w:sz w:val="20"/>
                <w:szCs w:val="20"/>
                <w:lang w:val="es-419"/>
              </w:rPr>
              <w:t>c</w:t>
            </w:r>
            <w:r w:rsidRPr="00762598">
              <w:rPr>
                <w:rFonts w:cs="Arial"/>
                <w:sz w:val="20"/>
                <w:szCs w:val="20"/>
                <w:lang w:val="es-419"/>
              </w:rPr>
              <w:t xml:space="preserve">onservación </w:t>
            </w:r>
            <w:r w:rsidR="00CC627D">
              <w:rPr>
                <w:rFonts w:cs="Arial"/>
                <w:i/>
                <w:iCs/>
                <w:sz w:val="20"/>
                <w:szCs w:val="20"/>
                <w:lang w:val="es-419"/>
              </w:rPr>
              <w:t>i</w:t>
            </w:r>
            <w:r w:rsidR="00CC627D" w:rsidRPr="00762598">
              <w:rPr>
                <w:rFonts w:cs="Arial"/>
                <w:i/>
                <w:iCs/>
                <w:sz w:val="20"/>
                <w:szCs w:val="20"/>
                <w:lang w:val="es-419"/>
              </w:rPr>
              <w:t xml:space="preserve">n </w:t>
            </w:r>
            <w:r w:rsidR="00CC627D">
              <w:rPr>
                <w:rFonts w:cs="Arial"/>
                <w:i/>
                <w:iCs/>
                <w:sz w:val="20"/>
                <w:szCs w:val="20"/>
                <w:lang w:val="es-419"/>
              </w:rPr>
              <w:t>s</w:t>
            </w:r>
            <w:r w:rsidR="00CC627D" w:rsidRPr="00762598">
              <w:rPr>
                <w:rFonts w:cs="Arial"/>
                <w:i/>
                <w:iCs/>
                <w:sz w:val="20"/>
                <w:szCs w:val="20"/>
                <w:lang w:val="es-419"/>
              </w:rPr>
              <w:t>itu</w:t>
            </w:r>
            <w:r w:rsidR="00CC627D" w:rsidRPr="00F17224">
              <w:rPr>
                <w:sz w:val="20"/>
                <w:lang w:val="es-419"/>
              </w:rPr>
              <w:t xml:space="preserve"> </w:t>
            </w:r>
            <w:r w:rsidRPr="00F17224">
              <w:rPr>
                <w:sz w:val="20"/>
                <w:lang w:val="es-419"/>
              </w:rPr>
              <w:t>diferentes a áreas protegidas</w:t>
            </w:r>
          </w:p>
        </w:tc>
        <w:tc>
          <w:tcPr>
            <w:tcW w:w="4438" w:type="dxa"/>
            <w:tcBorders>
              <w:top w:val="single" w:sz="4" w:space="0" w:color="auto"/>
            </w:tcBorders>
            <w:vAlign w:val="center"/>
          </w:tcPr>
          <w:p w14:paraId="1CD56066" w14:textId="0DDD6A98" w:rsidR="00D57BBF" w:rsidRPr="00F17224" w:rsidRDefault="00395D4E" w:rsidP="00F17224">
            <w:pPr>
              <w:pStyle w:val="Sinespaciado"/>
              <w:jc w:val="left"/>
              <w:rPr>
                <w:sz w:val="20"/>
                <w:lang w:val="es-419"/>
              </w:rPr>
            </w:pPr>
            <w:r w:rsidRPr="00F17224">
              <w:rPr>
                <w:sz w:val="20"/>
                <w:lang w:val="es-419"/>
              </w:rPr>
              <w:t xml:space="preserve">Reserva de </w:t>
            </w:r>
            <w:r w:rsidR="00CC627D">
              <w:rPr>
                <w:rFonts w:cs="Arial"/>
                <w:sz w:val="20"/>
                <w:szCs w:val="20"/>
                <w:lang w:val="es-419"/>
              </w:rPr>
              <w:t>r</w:t>
            </w:r>
            <w:r w:rsidRPr="00762598">
              <w:rPr>
                <w:rFonts w:cs="Arial"/>
                <w:sz w:val="20"/>
                <w:szCs w:val="20"/>
                <w:lang w:val="es-419"/>
              </w:rPr>
              <w:t xml:space="preserve">ecursos </w:t>
            </w:r>
            <w:r w:rsidR="00CC627D">
              <w:rPr>
                <w:rFonts w:cs="Arial"/>
                <w:sz w:val="20"/>
                <w:szCs w:val="20"/>
                <w:lang w:val="es-419"/>
              </w:rPr>
              <w:t>n</w:t>
            </w:r>
            <w:r w:rsidRPr="00762598">
              <w:rPr>
                <w:rFonts w:cs="Arial"/>
                <w:sz w:val="20"/>
                <w:szCs w:val="20"/>
                <w:lang w:val="es-419"/>
              </w:rPr>
              <w:t>aturales</w:t>
            </w:r>
          </w:p>
        </w:tc>
      </w:tr>
    </w:tbl>
    <w:p w14:paraId="29364327" w14:textId="2C88BB98" w:rsidR="00D57BBF" w:rsidRPr="00F17224" w:rsidRDefault="00D57BBF" w:rsidP="00765239">
      <w:pPr>
        <w:pStyle w:val="Sinespaciado"/>
        <w:spacing w:after="120"/>
        <w:rPr>
          <w:lang w:val="es-419"/>
        </w:rPr>
      </w:pPr>
      <w:r w:rsidRPr="00F17224">
        <w:rPr>
          <w:i/>
          <w:lang w:val="es-419"/>
        </w:rPr>
        <w:t>Fuente:</w:t>
      </w:r>
      <w:r w:rsidRPr="00F17224">
        <w:rPr>
          <w:lang w:val="es-419"/>
        </w:rPr>
        <w:t xml:space="preserve"> </w:t>
      </w:r>
      <w:r w:rsidR="005C2C5A">
        <w:rPr>
          <w:lang w:val="es-419"/>
        </w:rPr>
        <w:t>a</w:t>
      </w:r>
      <w:r w:rsidR="005C2C5A" w:rsidRPr="00762598">
        <w:rPr>
          <w:lang w:val="es-419"/>
        </w:rPr>
        <w:t>justado</w:t>
      </w:r>
      <w:r w:rsidR="005C2C5A" w:rsidRPr="00F17224">
        <w:rPr>
          <w:lang w:val="es-419"/>
        </w:rPr>
        <w:t xml:space="preserve"> </w:t>
      </w:r>
      <w:r w:rsidRPr="00F17224">
        <w:rPr>
          <w:lang w:val="es-419"/>
        </w:rPr>
        <w:t xml:space="preserve">de </w:t>
      </w:r>
      <w:r w:rsidRPr="00762598">
        <w:rPr>
          <w:lang w:val="es-419"/>
        </w:rPr>
        <w:t>MinAmbiente</w:t>
      </w:r>
      <w:r w:rsidRPr="00F17224">
        <w:rPr>
          <w:lang w:val="es-419"/>
        </w:rPr>
        <w:t xml:space="preserve"> </w:t>
      </w:r>
      <w:r w:rsidR="006E12C6" w:rsidRPr="00F17224">
        <w:rPr>
          <w:lang w:val="es-419"/>
        </w:rPr>
        <w:t>(</w:t>
      </w:r>
      <w:r w:rsidRPr="00F17224">
        <w:rPr>
          <w:lang w:val="es-419"/>
        </w:rPr>
        <w:t>2022</w:t>
      </w:r>
      <w:r w:rsidR="006E12C6" w:rsidRPr="00F17224">
        <w:rPr>
          <w:lang w:val="es-419"/>
        </w:rPr>
        <w:t>); Corantioquia (2022)</w:t>
      </w:r>
      <w:r w:rsidRPr="00F17224">
        <w:rPr>
          <w:lang w:val="es-419"/>
        </w:rPr>
        <w:t>.</w:t>
      </w:r>
    </w:p>
    <w:p w14:paraId="357E6454" w14:textId="7105658F" w:rsidR="00451A97" w:rsidRPr="00762598" w:rsidRDefault="00880EEA" w:rsidP="002935CA">
      <w:pPr>
        <w:spacing w:before="240" w:line="276" w:lineRule="auto"/>
        <w:jc w:val="both"/>
        <w:rPr>
          <w:rFonts w:asciiTheme="minorHAnsi" w:hAnsiTheme="minorHAnsi"/>
          <w:sz w:val="22"/>
          <w:szCs w:val="22"/>
        </w:rPr>
      </w:pPr>
      <w:r w:rsidRPr="00762598">
        <w:rPr>
          <w:rFonts w:asciiTheme="minorHAnsi" w:hAnsiTheme="minorHAnsi" w:cs="Arial"/>
          <w:sz w:val="22"/>
          <w:szCs w:val="22"/>
        </w:rPr>
        <w:t xml:space="preserve">En </w:t>
      </w:r>
      <w:r w:rsidR="008F1EAA" w:rsidRPr="00762598">
        <w:rPr>
          <w:rFonts w:asciiTheme="minorHAnsi" w:hAnsiTheme="minorHAnsi" w:cs="Arial"/>
          <w:sz w:val="22"/>
          <w:szCs w:val="22"/>
        </w:rPr>
        <w:t xml:space="preserve">armonía </w:t>
      </w:r>
      <w:r w:rsidRPr="00762598">
        <w:rPr>
          <w:rFonts w:asciiTheme="minorHAnsi" w:hAnsiTheme="minorHAnsi" w:cs="Arial"/>
          <w:sz w:val="22"/>
          <w:szCs w:val="22"/>
        </w:rPr>
        <w:t xml:space="preserve">con lo anterior, </w:t>
      </w:r>
      <w:r w:rsidRPr="00762598">
        <w:rPr>
          <w:rFonts w:asciiTheme="minorHAnsi" w:hAnsiTheme="minorHAnsi"/>
          <w:sz w:val="22"/>
          <w:szCs w:val="22"/>
        </w:rPr>
        <w:t xml:space="preserve">Corantioquia compiló en el documento titulado </w:t>
      </w:r>
      <w:r w:rsidRPr="00762598">
        <w:rPr>
          <w:rFonts w:asciiTheme="minorHAnsi" w:hAnsiTheme="minorHAnsi"/>
          <w:i/>
          <w:iCs/>
          <w:sz w:val="22"/>
          <w:szCs w:val="22"/>
        </w:rPr>
        <w:t xml:space="preserve">Asuntos y Determinantes Ambientales para el Ordenamiento Territorial en la Jurisdicción de </w:t>
      </w:r>
      <w:r w:rsidRPr="0006144D">
        <w:rPr>
          <w:rFonts w:asciiTheme="minorHAnsi" w:hAnsiTheme="minorHAnsi"/>
          <w:i/>
          <w:iCs/>
          <w:sz w:val="22"/>
          <w:szCs w:val="22"/>
        </w:rPr>
        <w:t>Corantioquia’</w:t>
      </w:r>
      <w:r w:rsidRPr="00762598">
        <w:rPr>
          <w:rFonts w:asciiTheme="minorHAnsi" w:hAnsiTheme="minorHAnsi"/>
          <w:i/>
          <w:iCs/>
          <w:sz w:val="22"/>
          <w:szCs w:val="22"/>
        </w:rPr>
        <w:t xml:space="preserve"> </w:t>
      </w:r>
      <w:r w:rsidRPr="00762598">
        <w:rPr>
          <w:rFonts w:asciiTheme="minorHAnsi" w:hAnsiTheme="minorHAnsi"/>
          <w:sz w:val="22"/>
          <w:szCs w:val="22"/>
        </w:rPr>
        <w:t>(2002) las figuras del ordenamiento que deben ser tenidas en cuenta por las entidades territoriales de su jurisdicción para el ordenamiento de los municipios</w:t>
      </w:r>
      <w:r w:rsidR="008F1EAA" w:rsidRPr="00762598">
        <w:rPr>
          <w:rFonts w:asciiTheme="minorHAnsi" w:hAnsiTheme="minorHAnsi"/>
          <w:sz w:val="22"/>
          <w:szCs w:val="22"/>
        </w:rPr>
        <w:t xml:space="preserve">. En el texto </w:t>
      </w:r>
      <w:r w:rsidR="00135B2C" w:rsidRPr="00762598">
        <w:rPr>
          <w:rFonts w:asciiTheme="minorHAnsi" w:hAnsiTheme="minorHAnsi"/>
          <w:sz w:val="22"/>
          <w:szCs w:val="22"/>
        </w:rPr>
        <w:t xml:space="preserve">citado </w:t>
      </w:r>
      <w:r w:rsidR="008F1EAA" w:rsidRPr="00762598">
        <w:rPr>
          <w:rFonts w:asciiTheme="minorHAnsi" w:hAnsiTheme="minorHAnsi"/>
          <w:sz w:val="22"/>
          <w:szCs w:val="22"/>
        </w:rPr>
        <w:t>se referencian</w:t>
      </w:r>
      <w:r w:rsidR="00135B2C" w:rsidRPr="00762598">
        <w:rPr>
          <w:rFonts w:asciiTheme="minorHAnsi" w:hAnsiTheme="minorHAnsi"/>
          <w:sz w:val="22"/>
          <w:szCs w:val="22"/>
        </w:rPr>
        <w:t xml:space="preserve"> las reservas de recursos naturales como una determinante ambiental.</w:t>
      </w:r>
    </w:p>
    <w:p w14:paraId="3D0C661A" w14:textId="77777777" w:rsidR="00A65083" w:rsidRPr="00762598" w:rsidRDefault="00A65083" w:rsidP="002935CA">
      <w:pPr>
        <w:spacing w:before="240" w:line="276" w:lineRule="auto"/>
        <w:jc w:val="both"/>
        <w:rPr>
          <w:rFonts w:asciiTheme="minorHAnsi" w:hAnsiTheme="minorHAnsi"/>
          <w:sz w:val="22"/>
          <w:szCs w:val="22"/>
        </w:rPr>
      </w:pPr>
    </w:p>
    <w:p w14:paraId="398A306D" w14:textId="25431DAD" w:rsidR="00821626" w:rsidRDefault="00821626" w:rsidP="002935CA">
      <w:pPr>
        <w:shd w:val="clear" w:color="auto" w:fill="FFFFFF"/>
        <w:spacing w:line="276" w:lineRule="auto"/>
        <w:jc w:val="both"/>
        <w:textAlignment w:val="baseline"/>
        <w:rPr>
          <w:rFonts w:asciiTheme="minorHAnsi" w:hAnsiTheme="minorHAnsi"/>
          <w:b/>
          <w:bCs/>
          <w:color w:val="000000"/>
          <w:sz w:val="22"/>
          <w:szCs w:val="22"/>
        </w:rPr>
      </w:pPr>
      <w:bookmarkStart w:id="205" w:name="_Toc379801670"/>
      <w:bookmarkStart w:id="206" w:name="_Toc9583902"/>
      <w:bookmarkStart w:id="207" w:name="_Toc15567974"/>
      <w:bookmarkStart w:id="208" w:name="_Toc15568246"/>
      <w:bookmarkStart w:id="209" w:name="_Toc15568445"/>
      <w:bookmarkStart w:id="210" w:name="_Toc171087730"/>
      <w:bookmarkEnd w:id="202"/>
    </w:p>
    <w:p w14:paraId="05709028" w14:textId="77777777" w:rsidR="00821626" w:rsidRPr="00F17224" w:rsidRDefault="00821626" w:rsidP="002935CA">
      <w:pPr>
        <w:shd w:val="clear" w:color="auto" w:fill="FFFFFF"/>
        <w:spacing w:line="276" w:lineRule="auto"/>
        <w:jc w:val="both"/>
        <w:textAlignment w:val="baseline"/>
        <w:rPr>
          <w:rFonts w:asciiTheme="minorHAnsi" w:hAnsiTheme="minorHAnsi"/>
          <w:b/>
          <w:color w:val="000000"/>
          <w:sz w:val="22"/>
        </w:rPr>
      </w:pPr>
    </w:p>
    <w:p w14:paraId="09C387DF" w14:textId="3D0085D6" w:rsidR="00B07868" w:rsidRPr="00762598" w:rsidRDefault="56EB2631" w:rsidP="795679D3">
      <w:pPr>
        <w:pStyle w:val="Ttulo1"/>
        <w:numPr>
          <w:ilvl w:val="0"/>
          <w:numId w:val="1"/>
        </w:numPr>
        <w:spacing w:line="276" w:lineRule="auto"/>
        <w:jc w:val="both"/>
        <w:rPr>
          <w:rFonts w:asciiTheme="minorHAnsi" w:hAnsiTheme="minorHAnsi" w:cs="Arial"/>
        </w:rPr>
      </w:pPr>
      <w:bookmarkStart w:id="211" w:name="_Toc199149447"/>
      <w:bookmarkStart w:id="212" w:name="_Toc203731844"/>
      <w:r w:rsidRPr="00762598">
        <w:rPr>
          <w:rFonts w:asciiTheme="minorHAnsi" w:hAnsiTheme="minorHAnsi" w:cs="Arial"/>
        </w:rPr>
        <w:lastRenderedPageBreak/>
        <w:t>M</w:t>
      </w:r>
      <w:r w:rsidR="45EDFEF8" w:rsidRPr="00762598">
        <w:rPr>
          <w:rFonts w:asciiTheme="minorHAnsi" w:hAnsiTheme="minorHAnsi" w:cs="Arial"/>
        </w:rPr>
        <w:t>etodol</w:t>
      </w:r>
      <w:bookmarkEnd w:id="205"/>
      <w:bookmarkEnd w:id="206"/>
      <w:bookmarkEnd w:id="207"/>
      <w:bookmarkEnd w:id="208"/>
      <w:bookmarkEnd w:id="209"/>
      <w:bookmarkEnd w:id="210"/>
      <w:r w:rsidRPr="00762598">
        <w:rPr>
          <w:rFonts w:asciiTheme="minorHAnsi" w:hAnsiTheme="minorHAnsi" w:cs="Arial"/>
        </w:rPr>
        <w:t>o</w:t>
      </w:r>
      <w:r w:rsidR="5949E2BF" w:rsidRPr="00762598">
        <w:rPr>
          <w:rFonts w:asciiTheme="minorHAnsi" w:hAnsiTheme="minorHAnsi" w:cs="Arial"/>
        </w:rPr>
        <w:t>g</w:t>
      </w:r>
      <w:r w:rsidRPr="00762598">
        <w:rPr>
          <w:rFonts w:asciiTheme="minorHAnsi" w:hAnsiTheme="minorHAnsi" w:cs="Arial"/>
        </w:rPr>
        <w:t>ía</w:t>
      </w:r>
      <w:r w:rsidR="5949E2BF" w:rsidRPr="00762598">
        <w:rPr>
          <w:rFonts w:asciiTheme="minorHAnsi" w:hAnsiTheme="minorHAnsi" w:cs="Arial"/>
        </w:rPr>
        <w:t xml:space="preserve"> de análisis de las determinantes ambientales</w:t>
      </w:r>
      <w:r w:rsidR="05B1F794" w:rsidRPr="00762598">
        <w:rPr>
          <w:rFonts w:asciiTheme="minorHAnsi" w:hAnsiTheme="minorHAnsi" w:cs="Arial"/>
        </w:rPr>
        <w:t xml:space="preserve"> para la identificación de APPA en </w:t>
      </w:r>
      <w:r w:rsidR="00D452D3" w:rsidRPr="00762598">
        <w:rPr>
          <w:rFonts w:asciiTheme="minorHAnsi" w:hAnsiTheme="minorHAnsi" w:cs="Arial"/>
        </w:rPr>
        <w:t>el Sur</w:t>
      </w:r>
      <w:r w:rsidR="05B1F794" w:rsidRPr="00762598">
        <w:rPr>
          <w:rFonts w:asciiTheme="minorHAnsi" w:hAnsiTheme="minorHAnsi" w:cs="Arial"/>
        </w:rPr>
        <w:t>oeste antioqueño</w:t>
      </w:r>
      <w:bookmarkEnd w:id="211"/>
      <w:bookmarkEnd w:id="212"/>
    </w:p>
    <w:p w14:paraId="056B0A1F" w14:textId="263298DC" w:rsidR="00821626" w:rsidRDefault="00B53582" w:rsidP="002935CA">
      <w:pPr>
        <w:spacing w:before="240" w:line="276" w:lineRule="auto"/>
        <w:jc w:val="both"/>
        <w:rPr>
          <w:rFonts w:asciiTheme="minorHAnsi" w:hAnsiTheme="minorHAnsi"/>
          <w:sz w:val="22"/>
          <w:szCs w:val="22"/>
        </w:rPr>
      </w:pPr>
      <w:bookmarkStart w:id="213" w:name="_Hlk171018597"/>
      <w:r w:rsidRPr="00762598">
        <w:rPr>
          <w:rFonts w:asciiTheme="minorHAnsi" w:hAnsiTheme="minorHAnsi"/>
          <w:sz w:val="22"/>
          <w:szCs w:val="22"/>
        </w:rPr>
        <w:t>A continuación, se presenta la metodología para los análisis de las determinantes ambientales como insumo para la identificación de las APPA.</w:t>
      </w:r>
    </w:p>
    <w:p w14:paraId="4E0A9E57" w14:textId="4A56F7BE" w:rsidR="001A718F" w:rsidRPr="00762598" w:rsidRDefault="005B3C26" w:rsidP="002935CA">
      <w:pPr>
        <w:spacing w:before="240" w:line="276" w:lineRule="auto"/>
        <w:jc w:val="both"/>
        <w:rPr>
          <w:rFonts w:asciiTheme="minorHAnsi" w:hAnsiTheme="minorHAnsi"/>
          <w:b/>
          <w:bCs/>
          <w:sz w:val="22"/>
          <w:szCs w:val="22"/>
        </w:rPr>
      </w:pPr>
      <w:r w:rsidRPr="00762598">
        <w:rPr>
          <w:rFonts w:asciiTheme="minorHAnsi" w:hAnsiTheme="minorHAnsi"/>
          <w:b/>
          <w:bCs/>
          <w:sz w:val="22"/>
          <w:szCs w:val="22"/>
        </w:rPr>
        <w:t>M</w:t>
      </w:r>
      <w:r w:rsidR="009002AE" w:rsidRPr="00762598">
        <w:rPr>
          <w:rFonts w:asciiTheme="minorHAnsi" w:hAnsiTheme="minorHAnsi"/>
          <w:b/>
          <w:bCs/>
          <w:sz w:val="22"/>
          <w:szCs w:val="22"/>
        </w:rPr>
        <w:t>omento 1</w:t>
      </w:r>
      <w:r w:rsidRPr="00762598">
        <w:rPr>
          <w:rFonts w:asciiTheme="minorHAnsi" w:hAnsiTheme="minorHAnsi"/>
          <w:b/>
          <w:bCs/>
          <w:sz w:val="22"/>
          <w:szCs w:val="22"/>
        </w:rPr>
        <w:t xml:space="preserve">. </w:t>
      </w:r>
      <w:r w:rsidR="00663B4E" w:rsidRPr="00762598">
        <w:rPr>
          <w:rFonts w:asciiTheme="minorHAnsi" w:hAnsiTheme="minorHAnsi"/>
          <w:b/>
          <w:bCs/>
          <w:sz w:val="22"/>
          <w:szCs w:val="22"/>
        </w:rPr>
        <w:t>Aprestamiento</w:t>
      </w:r>
    </w:p>
    <w:p w14:paraId="3F40E9DC" w14:textId="043FB820" w:rsidR="00821626" w:rsidRDefault="001A54C4" w:rsidP="002935CA">
      <w:pPr>
        <w:spacing w:before="240" w:line="276" w:lineRule="auto"/>
        <w:jc w:val="both"/>
        <w:rPr>
          <w:rFonts w:asciiTheme="minorHAnsi" w:hAnsiTheme="minorHAnsi"/>
          <w:sz w:val="22"/>
          <w:szCs w:val="22"/>
        </w:rPr>
      </w:pPr>
      <w:r w:rsidRPr="00762598">
        <w:rPr>
          <w:rFonts w:asciiTheme="minorHAnsi" w:hAnsiTheme="minorHAnsi"/>
          <w:sz w:val="22"/>
          <w:szCs w:val="22"/>
        </w:rPr>
        <w:t>En el aprestamiento, que es un primer paso del análisis interno del equipo ambiental de la UPRA, se realiza la identificación preliminar de las determinantes ambientales existentes en los municipios priorizados de</w:t>
      </w:r>
      <w:r w:rsidR="00667652" w:rsidRPr="00762598">
        <w:rPr>
          <w:rFonts w:asciiTheme="minorHAnsi" w:hAnsiTheme="minorHAnsi"/>
          <w:sz w:val="22"/>
          <w:szCs w:val="22"/>
        </w:rPr>
        <w:t xml:space="preserve"> la </w:t>
      </w:r>
      <w:r w:rsidR="001D4534" w:rsidRPr="00762598">
        <w:rPr>
          <w:rFonts w:asciiTheme="minorHAnsi" w:hAnsiTheme="minorHAnsi"/>
          <w:sz w:val="22"/>
          <w:szCs w:val="22"/>
        </w:rPr>
        <w:t>sub</w:t>
      </w:r>
      <w:r w:rsidR="00667652" w:rsidRPr="00762598">
        <w:rPr>
          <w:rFonts w:asciiTheme="minorHAnsi" w:hAnsiTheme="minorHAnsi"/>
          <w:sz w:val="22"/>
          <w:szCs w:val="22"/>
        </w:rPr>
        <w:t>región del Suroeste antioqueño</w:t>
      </w:r>
      <w:r w:rsidRPr="00762598">
        <w:rPr>
          <w:rFonts w:asciiTheme="minorHAnsi" w:hAnsiTheme="minorHAnsi"/>
          <w:sz w:val="22"/>
          <w:szCs w:val="22"/>
        </w:rPr>
        <w:t xml:space="preserve">. La identificación se obtiene a partir del análisis de información de la </w:t>
      </w:r>
      <w:r w:rsidRPr="0006144D">
        <w:rPr>
          <w:rFonts w:asciiTheme="minorHAnsi" w:hAnsiTheme="minorHAnsi"/>
          <w:sz w:val="22"/>
          <w:szCs w:val="22"/>
        </w:rPr>
        <w:t>frontera agrícola</w:t>
      </w:r>
      <w:r w:rsidRPr="00762598">
        <w:rPr>
          <w:rFonts w:asciiTheme="minorHAnsi" w:hAnsiTheme="minorHAnsi"/>
          <w:sz w:val="22"/>
          <w:szCs w:val="22"/>
        </w:rPr>
        <w:t>, solicitada a la Oficina de Tecnologías de la Información y las Comunicaciones</w:t>
      </w:r>
      <w:r w:rsidR="002F640A">
        <w:rPr>
          <w:rFonts w:asciiTheme="minorHAnsi" w:hAnsiTheme="minorHAnsi"/>
          <w:sz w:val="22"/>
          <w:szCs w:val="22"/>
        </w:rPr>
        <w:t xml:space="preserve"> (</w:t>
      </w:r>
      <w:r w:rsidRPr="00762598">
        <w:rPr>
          <w:rFonts w:asciiTheme="minorHAnsi" w:hAnsiTheme="minorHAnsi"/>
          <w:sz w:val="22"/>
          <w:szCs w:val="22"/>
        </w:rPr>
        <w:t>OTIC</w:t>
      </w:r>
      <w:r w:rsidR="002F640A">
        <w:rPr>
          <w:rFonts w:asciiTheme="minorHAnsi" w:hAnsiTheme="minorHAnsi"/>
          <w:sz w:val="22"/>
          <w:szCs w:val="22"/>
        </w:rPr>
        <w:t>)</w:t>
      </w:r>
      <w:r w:rsidRPr="00762598">
        <w:rPr>
          <w:rFonts w:asciiTheme="minorHAnsi" w:hAnsiTheme="minorHAnsi"/>
          <w:sz w:val="22"/>
          <w:szCs w:val="22"/>
        </w:rPr>
        <w:t xml:space="preserve"> de la UPRA, de acuerdo con las determinantes ambientales disponibles en el repositorio de la entidad.</w:t>
      </w:r>
    </w:p>
    <w:p w14:paraId="59FC90DA" w14:textId="766FEF6C" w:rsidR="001A54C4" w:rsidRPr="00762598" w:rsidRDefault="001A54C4" w:rsidP="002935CA">
      <w:pPr>
        <w:spacing w:before="240" w:line="276" w:lineRule="auto"/>
        <w:jc w:val="both"/>
        <w:rPr>
          <w:rFonts w:asciiTheme="minorHAnsi" w:hAnsiTheme="minorHAnsi"/>
          <w:sz w:val="22"/>
          <w:szCs w:val="22"/>
        </w:rPr>
      </w:pPr>
      <w:r w:rsidRPr="00762598">
        <w:rPr>
          <w:rFonts w:asciiTheme="minorHAnsi" w:hAnsiTheme="minorHAnsi"/>
          <w:sz w:val="22"/>
          <w:szCs w:val="22"/>
        </w:rPr>
        <w:t>Durante este momento metodológico se construye la matriz de calificación con la información disponible de los determinantes ambientales, y que se actualiza durante los momentos subsiguientes.</w:t>
      </w:r>
    </w:p>
    <w:p w14:paraId="36150408" w14:textId="27895131" w:rsidR="005B3C26" w:rsidRPr="00762598" w:rsidRDefault="00663B4E" w:rsidP="002935CA">
      <w:pPr>
        <w:spacing w:before="240" w:line="276" w:lineRule="auto"/>
        <w:jc w:val="both"/>
        <w:rPr>
          <w:rFonts w:asciiTheme="minorHAnsi" w:hAnsiTheme="minorHAnsi"/>
          <w:b/>
          <w:bCs/>
          <w:sz w:val="22"/>
          <w:szCs w:val="22"/>
        </w:rPr>
      </w:pPr>
      <w:r w:rsidRPr="00762598">
        <w:rPr>
          <w:rFonts w:asciiTheme="minorHAnsi" w:hAnsiTheme="minorHAnsi"/>
          <w:b/>
          <w:bCs/>
          <w:sz w:val="22"/>
          <w:szCs w:val="22"/>
        </w:rPr>
        <w:t>Momento 2. Trabajo interinstitucional con autoridades ambientales-entidades territoriales</w:t>
      </w:r>
    </w:p>
    <w:p w14:paraId="1411ABAB" w14:textId="435F21E9" w:rsidR="00667652" w:rsidRPr="00762598" w:rsidRDefault="19D8A666" w:rsidP="795679D3">
      <w:pPr>
        <w:spacing w:before="240" w:line="276" w:lineRule="auto"/>
        <w:jc w:val="both"/>
        <w:rPr>
          <w:rFonts w:asciiTheme="minorHAnsi" w:hAnsiTheme="minorHAnsi"/>
          <w:sz w:val="22"/>
          <w:szCs w:val="22"/>
        </w:rPr>
      </w:pPr>
      <w:r w:rsidRPr="00762598">
        <w:rPr>
          <w:rFonts w:asciiTheme="minorHAnsi" w:hAnsiTheme="minorHAnsi"/>
          <w:sz w:val="22"/>
          <w:szCs w:val="22"/>
        </w:rPr>
        <w:t>Se realizan las comunicaciones y los acercamientos con</w:t>
      </w:r>
      <w:r w:rsidR="5A71B5BE" w:rsidRPr="00762598">
        <w:rPr>
          <w:rFonts w:asciiTheme="minorHAnsi" w:hAnsiTheme="minorHAnsi"/>
          <w:sz w:val="22"/>
          <w:szCs w:val="22"/>
        </w:rPr>
        <w:t xml:space="preserve"> las autoridades ambientales</w:t>
      </w:r>
      <w:r w:rsidRPr="00762598">
        <w:rPr>
          <w:rFonts w:asciiTheme="minorHAnsi" w:hAnsiTheme="minorHAnsi"/>
          <w:sz w:val="22"/>
          <w:szCs w:val="22"/>
        </w:rPr>
        <w:t xml:space="preserve"> </w:t>
      </w:r>
      <w:r w:rsidR="5A71B5BE" w:rsidRPr="00762598">
        <w:rPr>
          <w:rFonts w:asciiTheme="minorHAnsi" w:hAnsiTheme="minorHAnsi"/>
          <w:sz w:val="22"/>
          <w:szCs w:val="22"/>
        </w:rPr>
        <w:t xml:space="preserve">con jurisdicción en el área de estudio, </w:t>
      </w:r>
      <w:r w:rsidR="5D2F4DCD" w:rsidRPr="00762598">
        <w:rPr>
          <w:rFonts w:asciiTheme="minorHAnsi" w:hAnsiTheme="minorHAnsi"/>
          <w:sz w:val="22"/>
          <w:szCs w:val="22"/>
        </w:rPr>
        <w:t>Corantioquia y Corpour</w:t>
      </w:r>
      <w:r w:rsidR="00787C81">
        <w:rPr>
          <w:rFonts w:asciiTheme="minorHAnsi" w:hAnsiTheme="minorHAnsi"/>
          <w:sz w:val="22"/>
          <w:szCs w:val="22"/>
        </w:rPr>
        <w:t>a</w:t>
      </w:r>
      <w:r w:rsidR="5D2F4DCD" w:rsidRPr="00762598">
        <w:rPr>
          <w:rFonts w:asciiTheme="minorHAnsi" w:hAnsiTheme="minorHAnsi"/>
          <w:sz w:val="22"/>
          <w:szCs w:val="22"/>
        </w:rPr>
        <w:t>bá</w:t>
      </w:r>
      <w:r w:rsidR="5A71B5BE" w:rsidRPr="00762598">
        <w:rPr>
          <w:rFonts w:asciiTheme="minorHAnsi" w:hAnsiTheme="minorHAnsi"/>
          <w:sz w:val="22"/>
          <w:szCs w:val="22"/>
        </w:rPr>
        <w:t xml:space="preserve">, así como </w:t>
      </w:r>
      <w:r w:rsidRPr="00762598">
        <w:rPr>
          <w:rFonts w:asciiTheme="minorHAnsi" w:hAnsiTheme="minorHAnsi"/>
          <w:sz w:val="22"/>
          <w:szCs w:val="22"/>
        </w:rPr>
        <w:t xml:space="preserve">con las entidades territoriales con el fin de requerir oficialmente la entrega de la información y convenir espacios de diálogo y contribución técnica. Se realizan las convocatorias de mesas técnicas con </w:t>
      </w:r>
      <w:r w:rsidR="50F6D523" w:rsidRPr="00762598">
        <w:rPr>
          <w:rFonts w:asciiTheme="minorHAnsi" w:hAnsiTheme="minorHAnsi"/>
          <w:sz w:val="22"/>
          <w:szCs w:val="22"/>
        </w:rPr>
        <w:t>las autoridades ambientales.</w:t>
      </w:r>
    </w:p>
    <w:p w14:paraId="457C90B2" w14:textId="64597D98" w:rsidR="00667652" w:rsidRPr="00762598" w:rsidRDefault="00F81958" w:rsidP="002935CA">
      <w:pPr>
        <w:spacing w:before="240" w:line="276" w:lineRule="auto"/>
        <w:jc w:val="both"/>
        <w:rPr>
          <w:rFonts w:asciiTheme="minorHAnsi" w:hAnsiTheme="minorHAnsi"/>
          <w:sz w:val="22"/>
          <w:szCs w:val="22"/>
        </w:rPr>
      </w:pPr>
      <w:r w:rsidRPr="00762598">
        <w:rPr>
          <w:rFonts w:asciiTheme="minorHAnsi" w:hAnsiTheme="minorHAnsi"/>
          <w:sz w:val="22"/>
          <w:szCs w:val="22"/>
        </w:rPr>
        <w:t>Dentro</w:t>
      </w:r>
      <w:r w:rsidR="00667652" w:rsidRPr="00762598">
        <w:rPr>
          <w:rFonts w:asciiTheme="minorHAnsi" w:hAnsiTheme="minorHAnsi"/>
          <w:sz w:val="22"/>
          <w:szCs w:val="22"/>
        </w:rPr>
        <w:t xml:space="preserve"> de este momento metodológico se desarrollan labores de campo en concurso con las dependencias de la UPRA vinculadas al proceso.</w:t>
      </w:r>
    </w:p>
    <w:p w14:paraId="7A01A241" w14:textId="6FCE528A" w:rsidR="005B3C26" w:rsidRPr="00762598" w:rsidRDefault="00947842" w:rsidP="003F57B4">
      <w:pPr>
        <w:spacing w:before="240" w:after="240" w:line="276" w:lineRule="auto"/>
        <w:jc w:val="both"/>
        <w:rPr>
          <w:rFonts w:asciiTheme="minorHAnsi" w:hAnsiTheme="minorHAnsi"/>
          <w:b/>
          <w:bCs/>
          <w:sz w:val="22"/>
          <w:szCs w:val="22"/>
        </w:rPr>
      </w:pPr>
      <w:r w:rsidRPr="00762598">
        <w:rPr>
          <w:rFonts w:asciiTheme="minorHAnsi" w:hAnsiTheme="minorHAnsi"/>
          <w:b/>
          <w:bCs/>
          <w:sz w:val="22"/>
          <w:szCs w:val="22"/>
        </w:rPr>
        <w:t>Momento</w:t>
      </w:r>
      <w:r w:rsidR="00CD3D5B" w:rsidRPr="00762598">
        <w:rPr>
          <w:rFonts w:asciiTheme="minorHAnsi" w:hAnsiTheme="minorHAnsi"/>
          <w:b/>
          <w:bCs/>
          <w:sz w:val="22"/>
          <w:szCs w:val="22"/>
        </w:rPr>
        <w:t xml:space="preserve"> </w:t>
      </w:r>
      <w:r w:rsidRPr="00762598">
        <w:rPr>
          <w:rFonts w:asciiTheme="minorHAnsi" w:hAnsiTheme="minorHAnsi"/>
          <w:b/>
          <w:bCs/>
          <w:sz w:val="22"/>
          <w:szCs w:val="22"/>
        </w:rPr>
        <w:t xml:space="preserve">3. Revisión y análisis </w:t>
      </w:r>
      <w:r w:rsidR="00961178" w:rsidRPr="00762598">
        <w:rPr>
          <w:rFonts w:asciiTheme="minorHAnsi" w:hAnsiTheme="minorHAnsi"/>
          <w:b/>
          <w:bCs/>
          <w:sz w:val="22"/>
          <w:szCs w:val="22"/>
        </w:rPr>
        <w:t xml:space="preserve">de </w:t>
      </w:r>
      <w:r w:rsidRPr="00762598">
        <w:rPr>
          <w:rFonts w:asciiTheme="minorHAnsi" w:hAnsiTheme="minorHAnsi"/>
          <w:b/>
          <w:bCs/>
          <w:sz w:val="22"/>
          <w:szCs w:val="22"/>
        </w:rPr>
        <w:t xml:space="preserve">información suministrada por autoridades ambientales y </w:t>
      </w:r>
      <w:r w:rsidR="00961178" w:rsidRPr="00762598">
        <w:rPr>
          <w:rFonts w:asciiTheme="minorHAnsi" w:hAnsiTheme="minorHAnsi"/>
          <w:b/>
          <w:bCs/>
          <w:sz w:val="22"/>
          <w:szCs w:val="22"/>
        </w:rPr>
        <w:t>otras entidades</w:t>
      </w:r>
    </w:p>
    <w:p w14:paraId="67ED7FA8" w14:textId="75094DBE" w:rsidR="009A48EB" w:rsidRPr="00762598" w:rsidRDefault="009A48EB" w:rsidP="002935CA">
      <w:pPr>
        <w:spacing w:line="276" w:lineRule="auto"/>
        <w:jc w:val="both"/>
        <w:textAlignment w:val="baseline"/>
        <w:rPr>
          <w:rFonts w:asciiTheme="minorHAnsi" w:hAnsiTheme="minorHAnsi" w:cs="Arial"/>
          <w:sz w:val="22"/>
          <w:szCs w:val="22"/>
        </w:rPr>
      </w:pPr>
      <w:r w:rsidRPr="00762598">
        <w:rPr>
          <w:rFonts w:asciiTheme="minorHAnsi" w:hAnsiTheme="minorHAnsi"/>
          <w:sz w:val="22"/>
          <w:szCs w:val="22"/>
        </w:rPr>
        <w:t xml:space="preserve">En este momento se analiza toda la información documental y cartográfica nueva almacenada en el repositorio de la UPRA. </w:t>
      </w:r>
      <w:r w:rsidRPr="00762598">
        <w:rPr>
          <w:rFonts w:asciiTheme="minorHAnsi" w:hAnsiTheme="minorHAnsi" w:cs="Arial"/>
          <w:sz w:val="22"/>
          <w:szCs w:val="22"/>
        </w:rPr>
        <w:t xml:space="preserve">Toda la información que recibe el grupo </w:t>
      </w:r>
      <w:r w:rsidRPr="00762598">
        <w:rPr>
          <w:rFonts w:asciiTheme="minorHAnsi" w:hAnsiTheme="minorHAnsi" w:cs="Arial"/>
          <w:sz w:val="22"/>
          <w:szCs w:val="22"/>
        </w:rPr>
        <w:lastRenderedPageBreak/>
        <w:t>de gestión de información de la OTIC cuenta con un proceso de validación para su incorporación en el repositorio.</w:t>
      </w:r>
    </w:p>
    <w:p w14:paraId="50FD56F1" w14:textId="15016C89" w:rsidR="00A03619" w:rsidRPr="00762598" w:rsidRDefault="009A48EB" w:rsidP="00D05B35">
      <w:pPr>
        <w:spacing w:before="240" w:after="240" w:line="276" w:lineRule="auto"/>
        <w:jc w:val="both"/>
        <w:rPr>
          <w:rFonts w:asciiTheme="minorHAnsi" w:hAnsiTheme="minorHAnsi"/>
          <w:sz w:val="22"/>
          <w:szCs w:val="22"/>
        </w:rPr>
      </w:pPr>
      <w:r w:rsidRPr="00762598">
        <w:rPr>
          <w:rFonts w:asciiTheme="minorHAnsi" w:hAnsiTheme="minorHAnsi"/>
          <w:sz w:val="22"/>
          <w:szCs w:val="22"/>
        </w:rPr>
        <w:t xml:space="preserve">Con la información cartográfica, se procede a realizar las </w:t>
      </w:r>
      <w:r w:rsidR="005C5B58">
        <w:rPr>
          <w:rFonts w:asciiTheme="minorHAnsi" w:hAnsiTheme="minorHAnsi"/>
          <w:sz w:val="22"/>
          <w:szCs w:val="22"/>
        </w:rPr>
        <w:t>s</w:t>
      </w:r>
      <w:r w:rsidR="00AD5AC2" w:rsidRPr="00762598">
        <w:rPr>
          <w:rFonts w:asciiTheme="minorHAnsi" w:hAnsiTheme="minorHAnsi"/>
          <w:sz w:val="22"/>
          <w:szCs w:val="22"/>
        </w:rPr>
        <w:t xml:space="preserve">olicitudes de análisis de </w:t>
      </w:r>
      <w:r w:rsidR="005C5B58">
        <w:rPr>
          <w:rFonts w:asciiTheme="minorHAnsi" w:hAnsiTheme="minorHAnsi"/>
          <w:sz w:val="22"/>
          <w:szCs w:val="22"/>
        </w:rPr>
        <w:t>i</w:t>
      </w:r>
      <w:r w:rsidR="00AD5AC2" w:rsidRPr="00762598">
        <w:rPr>
          <w:rFonts w:asciiTheme="minorHAnsi" w:hAnsiTheme="minorHAnsi"/>
          <w:sz w:val="22"/>
          <w:szCs w:val="22"/>
        </w:rPr>
        <w:t>nformación S</w:t>
      </w:r>
      <w:r w:rsidRPr="00762598">
        <w:rPr>
          <w:rFonts w:asciiTheme="minorHAnsi" w:hAnsiTheme="minorHAnsi"/>
          <w:sz w:val="22"/>
          <w:szCs w:val="22"/>
        </w:rPr>
        <w:t>AI</w:t>
      </w:r>
      <w:r w:rsidR="00AD5AC2" w:rsidRPr="00762598">
        <w:rPr>
          <w:rStyle w:val="Refdenotaalpie"/>
          <w:rFonts w:asciiTheme="minorHAnsi" w:hAnsiTheme="minorHAnsi"/>
          <w:sz w:val="22"/>
          <w:szCs w:val="22"/>
        </w:rPr>
        <w:footnoteReference w:id="6"/>
      </w:r>
      <w:r w:rsidRPr="00762598">
        <w:rPr>
          <w:rFonts w:asciiTheme="minorHAnsi" w:hAnsiTheme="minorHAnsi"/>
          <w:sz w:val="22"/>
          <w:szCs w:val="22"/>
        </w:rPr>
        <w:t xml:space="preserve"> a la OTIC, de las figuras y zonificaciones de los instrumentos de planificación ambiental. Con los resultados de los procesamientos, se consolida en la matriz de calificación, que contiene una ficha por cada determinante. </w:t>
      </w:r>
      <w:r w:rsidR="00A03619" w:rsidRPr="00762598">
        <w:rPr>
          <w:rFonts w:asciiTheme="minorHAnsi" w:hAnsiTheme="minorHAnsi"/>
          <w:sz w:val="22"/>
          <w:szCs w:val="22"/>
        </w:rPr>
        <w:t>La ficha de cualificación es una herramienta para registrar la evaluación</w:t>
      </w:r>
      <w:r w:rsidR="00110699" w:rsidRPr="00762598">
        <w:rPr>
          <w:rFonts w:asciiTheme="minorHAnsi" w:hAnsiTheme="minorHAnsi"/>
          <w:sz w:val="22"/>
          <w:szCs w:val="22"/>
        </w:rPr>
        <w:t xml:space="preserve"> </w:t>
      </w:r>
      <w:r w:rsidR="00A03619" w:rsidRPr="00762598">
        <w:rPr>
          <w:rFonts w:asciiTheme="minorHAnsi" w:hAnsiTheme="minorHAnsi"/>
          <w:sz w:val="22"/>
          <w:szCs w:val="22"/>
        </w:rPr>
        <w:t>de la información normativa, geográfica, estadística y documental que permite identificar las áreas donde se permiten las actividades agropecuarias asociadas a la producción de alimentos.</w:t>
      </w:r>
    </w:p>
    <w:p w14:paraId="64215CB2" w14:textId="33A4BBCA" w:rsidR="006E3546" w:rsidRPr="00762598" w:rsidRDefault="009A48EB" w:rsidP="006E3546">
      <w:pPr>
        <w:spacing w:line="276" w:lineRule="auto"/>
        <w:jc w:val="both"/>
        <w:rPr>
          <w:rFonts w:ascii="Verdana" w:hAnsi="Verdana"/>
          <w:sz w:val="22"/>
          <w:szCs w:val="22"/>
        </w:rPr>
      </w:pPr>
      <w:r w:rsidRPr="00762598">
        <w:rPr>
          <w:rFonts w:asciiTheme="minorHAnsi" w:hAnsiTheme="minorHAnsi"/>
          <w:sz w:val="22"/>
          <w:szCs w:val="22"/>
        </w:rPr>
        <w:t>Estas ficha</w:t>
      </w:r>
      <w:r w:rsidR="00AC1C8F" w:rsidRPr="00762598">
        <w:rPr>
          <w:rFonts w:asciiTheme="minorHAnsi" w:hAnsiTheme="minorHAnsi"/>
          <w:sz w:val="22"/>
          <w:szCs w:val="22"/>
        </w:rPr>
        <w:t>s</w:t>
      </w:r>
      <w:r w:rsidRPr="00762598">
        <w:rPr>
          <w:rFonts w:asciiTheme="minorHAnsi" w:hAnsiTheme="minorHAnsi"/>
          <w:sz w:val="22"/>
          <w:szCs w:val="22"/>
        </w:rPr>
        <w:t xml:space="preserve"> contienen un mapa con la representación de la determinante, las zonas, usos definidos y actividades en el instrumento de planificación ambiental, las áreas por zona y por municipio.</w:t>
      </w:r>
      <w:r w:rsidR="0095734C" w:rsidRPr="00762598">
        <w:rPr>
          <w:rFonts w:asciiTheme="minorHAnsi" w:hAnsiTheme="minorHAnsi"/>
          <w:sz w:val="22"/>
          <w:szCs w:val="22"/>
        </w:rPr>
        <w:t xml:space="preserve"> </w:t>
      </w:r>
      <w:r w:rsidR="009F033C" w:rsidRPr="00762598">
        <w:rPr>
          <w:rFonts w:asciiTheme="minorHAnsi" w:hAnsiTheme="minorHAnsi"/>
          <w:sz w:val="22"/>
          <w:szCs w:val="22"/>
        </w:rPr>
        <w:t>Al final de esta ficha se anexan dos columnas donde se incluye el concepto inicial de la UPRA y el de la autoridad ambiental sobre la habilitación, no habilitación de APPA y la restricción legal ambiental de estas zonas</w:t>
      </w:r>
      <w:r w:rsidR="00FC1182">
        <w:rPr>
          <w:rFonts w:asciiTheme="minorHAnsi" w:hAnsiTheme="minorHAnsi"/>
          <w:sz w:val="22"/>
          <w:szCs w:val="22"/>
        </w:rPr>
        <w:t xml:space="preserve"> (figura 4)</w:t>
      </w:r>
      <w:r w:rsidR="009F033C" w:rsidRPr="00762598">
        <w:rPr>
          <w:rFonts w:asciiTheme="minorHAnsi" w:hAnsiTheme="minorHAnsi"/>
          <w:sz w:val="22"/>
          <w:szCs w:val="22"/>
        </w:rPr>
        <w:t xml:space="preserve">. </w:t>
      </w:r>
      <w:r w:rsidR="002E427F" w:rsidRPr="00762598">
        <w:rPr>
          <w:rFonts w:asciiTheme="minorHAnsi" w:hAnsiTheme="minorHAnsi"/>
          <w:sz w:val="22"/>
          <w:szCs w:val="22"/>
        </w:rPr>
        <w:t>Las fichas s</w:t>
      </w:r>
      <w:r w:rsidRPr="00762598">
        <w:rPr>
          <w:rFonts w:asciiTheme="minorHAnsi" w:hAnsiTheme="minorHAnsi"/>
          <w:sz w:val="22"/>
          <w:szCs w:val="22"/>
        </w:rPr>
        <w:t>e encuentran disponibles para su consulta en el siguiente enlace:</w:t>
      </w:r>
      <w:bookmarkStart w:id="214" w:name="_Hlk195116835"/>
      <w:r w:rsidR="006E3546" w:rsidRPr="00762598">
        <w:rPr>
          <w:rFonts w:asciiTheme="minorHAnsi" w:hAnsiTheme="minorHAnsi"/>
          <w:sz w:val="22"/>
          <w:szCs w:val="22"/>
        </w:rPr>
        <w:t xml:space="preserve"> </w:t>
      </w:r>
      <w:hyperlink r:id="rId19" w:history="1">
        <w:r w:rsidR="007B6D31" w:rsidRPr="006C3217">
          <w:rPr>
            <w:rFonts w:ascii="Verdana" w:hAnsi="Verdana"/>
            <w:color w:val="0000FF"/>
            <w:sz w:val="22"/>
            <w:szCs w:val="22"/>
            <w:u w:val="single"/>
          </w:rPr>
          <w:t>ApendiceA_MatrizCalificacion.xlsx</w:t>
        </w:r>
      </w:hyperlink>
      <w:bookmarkEnd w:id="214"/>
    </w:p>
    <w:p w14:paraId="72E97B40" w14:textId="6E30E3A6" w:rsidR="008512F8" w:rsidRPr="00762598" w:rsidRDefault="008512F8" w:rsidP="00AE4FA4">
      <w:pPr>
        <w:spacing w:before="240"/>
        <w:jc w:val="both"/>
        <w:rPr>
          <w:rFonts w:asciiTheme="minorHAnsi" w:hAnsiTheme="minorHAnsi"/>
          <w:sz w:val="22"/>
          <w:szCs w:val="22"/>
        </w:rPr>
      </w:pPr>
      <w:bookmarkStart w:id="215" w:name="_Toc203731926"/>
      <w:r w:rsidRPr="00762598">
        <w:rPr>
          <w:rFonts w:asciiTheme="minorHAnsi" w:hAnsiTheme="minorHAnsi" w:cs="Helvetica"/>
          <w:iCs/>
          <w:color w:val="008640"/>
          <w:sz w:val="22"/>
          <w:szCs w:val="22"/>
        </w:rPr>
        <w:t xml:space="preserve">Figura </w:t>
      </w:r>
      <w:r w:rsidRPr="00762598">
        <w:rPr>
          <w:rFonts w:asciiTheme="minorHAnsi" w:hAnsiTheme="minorHAnsi" w:cs="Helvetica"/>
          <w:iCs/>
          <w:color w:val="008640"/>
          <w:sz w:val="22"/>
          <w:szCs w:val="22"/>
        </w:rPr>
        <w:fldChar w:fldCharType="begin"/>
      </w:r>
      <w:r w:rsidRPr="00762598">
        <w:rPr>
          <w:rFonts w:asciiTheme="minorHAnsi" w:hAnsiTheme="minorHAnsi" w:cs="Helvetica"/>
          <w:iCs/>
          <w:color w:val="008640"/>
          <w:sz w:val="22"/>
          <w:szCs w:val="22"/>
        </w:rPr>
        <w:instrText xml:space="preserve"> SEQ Figura \* ARABIC </w:instrText>
      </w:r>
      <w:r w:rsidRPr="00762598">
        <w:rPr>
          <w:rFonts w:asciiTheme="minorHAnsi" w:hAnsiTheme="minorHAnsi" w:cs="Helvetica"/>
          <w:iCs/>
          <w:color w:val="008640"/>
          <w:sz w:val="22"/>
          <w:szCs w:val="22"/>
        </w:rPr>
        <w:fldChar w:fldCharType="separate"/>
      </w:r>
      <w:r w:rsidR="00E56E08">
        <w:rPr>
          <w:rFonts w:asciiTheme="minorHAnsi" w:hAnsiTheme="minorHAnsi" w:cs="Helvetica"/>
          <w:iCs/>
          <w:noProof/>
          <w:color w:val="008640"/>
          <w:sz w:val="22"/>
          <w:szCs w:val="22"/>
        </w:rPr>
        <w:t>4</w:t>
      </w:r>
      <w:r w:rsidRPr="00762598">
        <w:rPr>
          <w:rFonts w:asciiTheme="minorHAnsi" w:hAnsiTheme="minorHAnsi" w:cs="Helvetica"/>
          <w:iCs/>
          <w:color w:val="008640"/>
          <w:sz w:val="22"/>
          <w:szCs w:val="22"/>
        </w:rPr>
        <w:fldChar w:fldCharType="end"/>
      </w:r>
      <w:r w:rsidRPr="00762598">
        <w:rPr>
          <w:rFonts w:asciiTheme="minorHAnsi" w:hAnsiTheme="minorHAnsi" w:cs="Helvetica"/>
          <w:iCs/>
          <w:color w:val="008640"/>
          <w:sz w:val="22"/>
          <w:szCs w:val="22"/>
        </w:rPr>
        <w:t xml:space="preserve">. Modelo herramienta </w:t>
      </w:r>
      <w:r w:rsidR="00FC1182">
        <w:rPr>
          <w:rFonts w:asciiTheme="minorHAnsi" w:hAnsiTheme="minorHAnsi" w:cs="Helvetica"/>
          <w:iCs/>
          <w:color w:val="008640"/>
          <w:sz w:val="22"/>
          <w:szCs w:val="22"/>
        </w:rPr>
        <w:t>“</w:t>
      </w:r>
      <w:r w:rsidRPr="00762598">
        <w:rPr>
          <w:rFonts w:asciiTheme="minorHAnsi" w:hAnsiTheme="minorHAnsi" w:cs="Helvetica"/>
          <w:iCs/>
          <w:color w:val="008640"/>
          <w:sz w:val="22"/>
          <w:szCs w:val="22"/>
        </w:rPr>
        <w:t>ficha de cualificación</w:t>
      </w:r>
      <w:r w:rsidR="00FC1182">
        <w:rPr>
          <w:rFonts w:asciiTheme="minorHAnsi" w:hAnsiTheme="minorHAnsi" w:cs="Helvetica"/>
          <w:iCs/>
          <w:color w:val="008640"/>
          <w:sz w:val="22"/>
          <w:szCs w:val="22"/>
        </w:rPr>
        <w:t>”</w:t>
      </w:r>
      <w:r w:rsidRPr="00762598">
        <w:rPr>
          <w:rFonts w:asciiTheme="minorHAnsi" w:hAnsiTheme="minorHAnsi" w:cs="Helvetica"/>
          <w:iCs/>
          <w:color w:val="008640"/>
          <w:sz w:val="22"/>
          <w:szCs w:val="22"/>
        </w:rPr>
        <w:t xml:space="preserve"> determinantes ambientales</w:t>
      </w:r>
      <w:bookmarkEnd w:id="215"/>
    </w:p>
    <w:p w14:paraId="2BA6D8D6" w14:textId="5E1A139C" w:rsidR="008512F8" w:rsidRPr="00762598" w:rsidRDefault="2B708AA5" w:rsidP="00AE4FA4">
      <w:pPr>
        <w:jc w:val="both"/>
        <w:rPr>
          <w:rFonts w:asciiTheme="minorHAnsi" w:hAnsiTheme="minorHAnsi"/>
          <w:sz w:val="22"/>
          <w:szCs w:val="22"/>
        </w:rPr>
      </w:pPr>
      <w:r w:rsidRPr="00762598">
        <w:rPr>
          <w:noProof/>
        </w:rPr>
        <w:drawing>
          <wp:inline distT="0" distB="0" distL="0" distR="0" wp14:anchorId="14601BA8" wp14:editId="4F37175B">
            <wp:extent cx="5588484" cy="2287270"/>
            <wp:effectExtent l="0" t="0" r="0" b="0"/>
            <wp:docPr id="19196069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06930" name="Imagen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588484" cy="2287270"/>
                    </a:xfrm>
                    <a:prstGeom prst="rect">
                      <a:avLst/>
                    </a:prstGeom>
                  </pic:spPr>
                </pic:pic>
              </a:graphicData>
            </a:graphic>
          </wp:inline>
        </w:drawing>
      </w:r>
      <w:r w:rsidR="1E365BD4" w:rsidRPr="00762598">
        <w:rPr>
          <w:rFonts w:asciiTheme="minorHAnsi" w:hAnsiTheme="minorHAnsi"/>
          <w:i/>
          <w:iCs/>
          <w:sz w:val="22"/>
          <w:szCs w:val="22"/>
        </w:rPr>
        <w:t>Fuente:</w:t>
      </w:r>
      <w:r w:rsidR="1E365BD4" w:rsidRPr="00762598">
        <w:rPr>
          <w:rFonts w:asciiTheme="minorHAnsi" w:hAnsiTheme="minorHAnsi"/>
          <w:sz w:val="22"/>
          <w:szCs w:val="22"/>
        </w:rPr>
        <w:t xml:space="preserve"> UPRA </w:t>
      </w:r>
      <w:r w:rsidR="00C56046" w:rsidRPr="00762598">
        <w:rPr>
          <w:rFonts w:asciiTheme="minorHAnsi" w:hAnsiTheme="minorHAnsi"/>
          <w:sz w:val="22"/>
          <w:szCs w:val="22"/>
        </w:rPr>
        <w:t>con base en información de Corantioquia</w:t>
      </w:r>
      <w:r w:rsidR="00744416" w:rsidRPr="00762598">
        <w:rPr>
          <w:rFonts w:asciiTheme="minorHAnsi" w:hAnsiTheme="minorHAnsi"/>
          <w:sz w:val="22"/>
          <w:szCs w:val="22"/>
        </w:rPr>
        <w:t xml:space="preserve"> </w:t>
      </w:r>
      <w:r w:rsidR="00C946D0" w:rsidRPr="00762598">
        <w:rPr>
          <w:rFonts w:asciiTheme="minorHAnsi" w:hAnsiTheme="minorHAnsi"/>
          <w:sz w:val="22"/>
          <w:szCs w:val="22"/>
        </w:rPr>
        <w:t>(</w:t>
      </w:r>
      <w:r w:rsidR="00744416" w:rsidRPr="00762598">
        <w:rPr>
          <w:rFonts w:asciiTheme="minorHAnsi" w:hAnsiTheme="minorHAnsi"/>
          <w:sz w:val="22"/>
          <w:szCs w:val="22"/>
        </w:rPr>
        <w:t>2025</w:t>
      </w:r>
      <w:r w:rsidR="00C946D0" w:rsidRPr="00762598">
        <w:rPr>
          <w:rFonts w:asciiTheme="minorHAnsi" w:hAnsiTheme="minorHAnsi"/>
          <w:sz w:val="22"/>
          <w:szCs w:val="22"/>
        </w:rPr>
        <w:t>)</w:t>
      </w:r>
      <w:r w:rsidR="00744416" w:rsidRPr="00762598">
        <w:rPr>
          <w:rFonts w:asciiTheme="minorHAnsi" w:hAnsiTheme="minorHAnsi"/>
          <w:sz w:val="22"/>
          <w:szCs w:val="22"/>
        </w:rPr>
        <w:t>.</w:t>
      </w:r>
    </w:p>
    <w:p w14:paraId="1DE817CC" w14:textId="6AE1A577" w:rsidR="003A73F3" w:rsidRPr="00762598" w:rsidRDefault="00CD3D5B" w:rsidP="002935CA">
      <w:pPr>
        <w:spacing w:before="240" w:line="276" w:lineRule="auto"/>
        <w:jc w:val="both"/>
        <w:rPr>
          <w:rFonts w:asciiTheme="minorHAnsi" w:hAnsiTheme="minorHAnsi"/>
          <w:b/>
          <w:bCs/>
          <w:sz w:val="22"/>
          <w:szCs w:val="22"/>
        </w:rPr>
      </w:pPr>
      <w:r w:rsidRPr="00762598">
        <w:rPr>
          <w:rFonts w:asciiTheme="minorHAnsi" w:hAnsiTheme="minorHAnsi"/>
          <w:b/>
          <w:bCs/>
          <w:sz w:val="22"/>
          <w:szCs w:val="22"/>
        </w:rPr>
        <w:t>Momento 4. Mesas técnicas internas UPRA</w:t>
      </w:r>
      <w:r w:rsidR="009D4CD7" w:rsidRPr="00762598">
        <w:rPr>
          <w:rFonts w:asciiTheme="minorHAnsi" w:hAnsiTheme="minorHAnsi"/>
          <w:b/>
          <w:bCs/>
          <w:sz w:val="22"/>
          <w:szCs w:val="22"/>
        </w:rPr>
        <w:t xml:space="preserve"> y con Autoridades Ambientales</w:t>
      </w:r>
    </w:p>
    <w:p w14:paraId="6322FE53" w14:textId="3988D2AA" w:rsidR="00D04F06" w:rsidRPr="00762598" w:rsidRDefault="00D04F06"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lastRenderedPageBreak/>
        <w:t xml:space="preserve">Una vez revisada y avalada la matriz de calificación de determinantes ambientales por parte del equipo técnico de la UPRA, se procede a realizar mesas técnicas con la </w:t>
      </w:r>
      <w:r w:rsidR="001826C2" w:rsidRPr="00762598">
        <w:rPr>
          <w:rFonts w:asciiTheme="minorHAnsi" w:hAnsiTheme="minorHAnsi" w:cs="Arial"/>
          <w:sz w:val="22"/>
          <w:szCs w:val="22"/>
        </w:rPr>
        <w:t>autoridad ambiental</w:t>
      </w:r>
      <w:r w:rsidRPr="00762598">
        <w:rPr>
          <w:rFonts w:asciiTheme="minorHAnsi" w:hAnsiTheme="minorHAnsi" w:cs="Arial"/>
          <w:sz w:val="22"/>
          <w:szCs w:val="22"/>
        </w:rPr>
        <w:t xml:space="preserve"> para la evaluación de los determinantes. A estos determinantes se le generaron fichas ya que contaban con instrumento de planeación. En estas mesas técnicas se realiza la calificación de cada zona por determinante ambiental, para ser habilitada, no habilitada o restringida, como insumo para la identificación preliminar de las </w:t>
      </w:r>
      <w:r w:rsidR="005C5B58">
        <w:rPr>
          <w:rFonts w:asciiTheme="minorHAnsi" w:hAnsiTheme="minorHAnsi" w:cs="Arial"/>
          <w:sz w:val="22"/>
          <w:szCs w:val="22"/>
        </w:rPr>
        <w:t>APPA</w:t>
      </w:r>
      <w:r w:rsidR="006513E4" w:rsidRPr="00762598">
        <w:rPr>
          <w:rFonts w:asciiTheme="minorHAnsi" w:hAnsiTheme="minorHAnsi" w:cs="Arial"/>
          <w:sz w:val="22"/>
          <w:szCs w:val="22"/>
        </w:rPr>
        <w:t>.</w:t>
      </w:r>
    </w:p>
    <w:p w14:paraId="1BC19C81" w14:textId="441001BC" w:rsidR="00D04F06" w:rsidRPr="00762598" w:rsidRDefault="00D04F06" w:rsidP="00EB64CC">
      <w:pPr>
        <w:spacing w:before="240" w:after="240" w:line="276" w:lineRule="auto"/>
        <w:jc w:val="both"/>
        <w:rPr>
          <w:rFonts w:asciiTheme="minorHAnsi" w:hAnsiTheme="minorHAnsi" w:cs="Arial"/>
          <w:sz w:val="22"/>
          <w:szCs w:val="22"/>
        </w:rPr>
      </w:pPr>
      <w:r w:rsidRPr="00762598">
        <w:rPr>
          <w:rFonts w:asciiTheme="minorHAnsi" w:hAnsiTheme="minorHAnsi" w:cs="Arial"/>
          <w:sz w:val="22"/>
          <w:szCs w:val="22"/>
        </w:rPr>
        <w:t>Cada una de estas mesas técnicas cuenta con su respectiv</w:t>
      </w:r>
      <w:r w:rsidR="00E5689C" w:rsidRPr="00762598">
        <w:rPr>
          <w:rFonts w:asciiTheme="minorHAnsi" w:hAnsiTheme="minorHAnsi" w:cs="Arial"/>
          <w:sz w:val="22"/>
          <w:szCs w:val="22"/>
        </w:rPr>
        <w:t>o soporte</w:t>
      </w:r>
      <w:r w:rsidRPr="00762598">
        <w:rPr>
          <w:rFonts w:asciiTheme="minorHAnsi" w:hAnsiTheme="minorHAnsi" w:cs="Arial"/>
          <w:sz w:val="22"/>
          <w:szCs w:val="22"/>
        </w:rPr>
        <w:t>.</w:t>
      </w:r>
    </w:p>
    <w:p w14:paraId="6089D2C7" w14:textId="77777777" w:rsidR="00C9703F" w:rsidRPr="00762598" w:rsidRDefault="00C9703F" w:rsidP="00C9703F">
      <w:pPr>
        <w:rPr>
          <w:rFonts w:asciiTheme="minorHAnsi" w:hAnsiTheme="minorHAnsi"/>
          <w:sz w:val="22"/>
          <w:szCs w:val="22"/>
        </w:rPr>
      </w:pPr>
      <w:hyperlink r:id="rId21" w:history="1">
        <w:r w:rsidRPr="00762598">
          <w:rPr>
            <w:rFonts w:asciiTheme="minorHAnsi" w:hAnsiTheme="minorHAnsi"/>
            <w:color w:val="0000FF"/>
            <w:sz w:val="22"/>
            <w:szCs w:val="22"/>
            <w:u w:val="single"/>
          </w:rPr>
          <w:t>ApendiceB_SoporteMesasTecnicas.pdf</w:t>
        </w:r>
      </w:hyperlink>
    </w:p>
    <w:p w14:paraId="39FA7E83" w14:textId="2AE647EA" w:rsidR="009002AE" w:rsidRPr="00762598" w:rsidRDefault="00362FEC" w:rsidP="00C9703F">
      <w:pPr>
        <w:spacing w:before="240" w:line="276" w:lineRule="auto"/>
        <w:jc w:val="both"/>
        <w:rPr>
          <w:rFonts w:asciiTheme="minorHAnsi" w:hAnsiTheme="minorHAnsi"/>
          <w:b/>
          <w:bCs/>
          <w:sz w:val="22"/>
          <w:szCs w:val="22"/>
        </w:rPr>
      </w:pPr>
      <w:r w:rsidRPr="00762598">
        <w:rPr>
          <w:rFonts w:asciiTheme="minorHAnsi" w:hAnsiTheme="minorHAnsi"/>
          <w:b/>
          <w:bCs/>
          <w:sz w:val="22"/>
          <w:szCs w:val="22"/>
        </w:rPr>
        <w:t xml:space="preserve">Momento 5. </w:t>
      </w:r>
      <w:r w:rsidR="00DD77B6" w:rsidRPr="00762598">
        <w:rPr>
          <w:rFonts w:asciiTheme="minorHAnsi" w:hAnsiTheme="minorHAnsi" w:cs="Arial"/>
          <w:b/>
          <w:bCs/>
          <w:sz w:val="22"/>
          <w:szCs w:val="22"/>
        </w:rPr>
        <w:t xml:space="preserve">Actualización de los determinantes ambientales de la </w:t>
      </w:r>
      <w:r w:rsidR="00F663D2">
        <w:rPr>
          <w:rFonts w:asciiTheme="minorHAnsi" w:hAnsiTheme="minorHAnsi" w:cs="Arial"/>
          <w:b/>
          <w:bCs/>
          <w:sz w:val="22"/>
          <w:szCs w:val="22"/>
        </w:rPr>
        <w:t>f</w:t>
      </w:r>
      <w:r w:rsidR="00DD77B6" w:rsidRPr="0006144D">
        <w:rPr>
          <w:rFonts w:asciiTheme="minorHAnsi" w:hAnsiTheme="minorHAnsi" w:cs="Arial"/>
          <w:b/>
          <w:bCs/>
          <w:sz w:val="22"/>
          <w:szCs w:val="22"/>
        </w:rPr>
        <w:t xml:space="preserve">rontera </w:t>
      </w:r>
      <w:r w:rsidR="00F663D2">
        <w:rPr>
          <w:rFonts w:asciiTheme="minorHAnsi" w:hAnsiTheme="minorHAnsi" w:cs="Arial"/>
          <w:b/>
          <w:bCs/>
          <w:sz w:val="22"/>
          <w:szCs w:val="22"/>
        </w:rPr>
        <w:t>a</w:t>
      </w:r>
      <w:r w:rsidR="00DD77B6" w:rsidRPr="0006144D">
        <w:rPr>
          <w:rFonts w:asciiTheme="minorHAnsi" w:hAnsiTheme="minorHAnsi" w:cs="Arial"/>
          <w:b/>
          <w:bCs/>
          <w:sz w:val="22"/>
          <w:szCs w:val="22"/>
        </w:rPr>
        <w:t>grícola</w:t>
      </w:r>
      <w:r w:rsidR="00DD77B6" w:rsidRPr="00762598">
        <w:rPr>
          <w:rFonts w:asciiTheme="minorHAnsi" w:hAnsiTheme="minorHAnsi" w:cs="Arial"/>
          <w:b/>
          <w:bCs/>
          <w:sz w:val="22"/>
          <w:szCs w:val="22"/>
        </w:rPr>
        <w:t xml:space="preserve"> de los municipios priorizados</w:t>
      </w:r>
    </w:p>
    <w:bookmarkEnd w:id="213"/>
    <w:p w14:paraId="36075A8C" w14:textId="5F61A19D" w:rsidR="00821626" w:rsidRDefault="001A4D7E" w:rsidP="002935CA">
      <w:pPr>
        <w:spacing w:before="240" w:line="276" w:lineRule="auto"/>
        <w:jc w:val="both"/>
        <w:rPr>
          <w:rFonts w:asciiTheme="minorHAnsi" w:hAnsiTheme="minorHAnsi"/>
          <w:sz w:val="22"/>
          <w:szCs w:val="22"/>
        </w:rPr>
      </w:pPr>
      <w:r w:rsidRPr="00762598">
        <w:rPr>
          <w:rFonts w:asciiTheme="minorHAnsi" w:hAnsiTheme="minorHAnsi"/>
          <w:sz w:val="22"/>
          <w:szCs w:val="22"/>
        </w:rPr>
        <w:t xml:space="preserve">Teniendo diligenciada la matriz de determinantes ambientales con </w:t>
      </w:r>
      <w:r w:rsidR="00334AC5" w:rsidRPr="00762598">
        <w:rPr>
          <w:rFonts w:asciiTheme="minorHAnsi" w:hAnsiTheme="minorHAnsi"/>
          <w:sz w:val="22"/>
          <w:szCs w:val="22"/>
        </w:rPr>
        <w:t>la autoridad ambiental</w:t>
      </w:r>
      <w:r w:rsidRPr="00762598">
        <w:rPr>
          <w:rFonts w:asciiTheme="minorHAnsi" w:hAnsiTheme="minorHAnsi"/>
          <w:sz w:val="22"/>
          <w:szCs w:val="22"/>
        </w:rPr>
        <w:t xml:space="preserve">, se procede a realizar el análisis de información final correspondiente para la actualización de los determinantes ambientales en la </w:t>
      </w:r>
      <w:r w:rsidRPr="0006144D">
        <w:rPr>
          <w:rFonts w:asciiTheme="minorHAnsi" w:hAnsiTheme="minorHAnsi"/>
          <w:sz w:val="22"/>
          <w:szCs w:val="22"/>
        </w:rPr>
        <w:t>frontera agrícola</w:t>
      </w:r>
      <w:r w:rsidRPr="00762598">
        <w:rPr>
          <w:rFonts w:asciiTheme="minorHAnsi" w:hAnsiTheme="minorHAnsi"/>
          <w:sz w:val="22"/>
          <w:szCs w:val="22"/>
        </w:rPr>
        <w:t xml:space="preserve"> de los municipios priorizados APPA de la </w:t>
      </w:r>
      <w:r w:rsidR="001D4534" w:rsidRPr="00762598">
        <w:rPr>
          <w:rFonts w:asciiTheme="minorHAnsi" w:hAnsiTheme="minorHAnsi"/>
          <w:sz w:val="22"/>
          <w:szCs w:val="22"/>
        </w:rPr>
        <w:t>sub</w:t>
      </w:r>
      <w:r w:rsidRPr="00762598">
        <w:rPr>
          <w:rFonts w:asciiTheme="minorHAnsi" w:hAnsiTheme="minorHAnsi"/>
          <w:sz w:val="22"/>
          <w:szCs w:val="22"/>
        </w:rPr>
        <w:t>región del Suroeste antioqueño.</w:t>
      </w:r>
    </w:p>
    <w:p w14:paraId="048E2C3F" w14:textId="38587EDB" w:rsidR="001A4D7E" w:rsidRPr="000E392F" w:rsidRDefault="001A4D7E" w:rsidP="00EC2455">
      <w:pPr>
        <w:spacing w:before="240" w:after="240" w:line="276" w:lineRule="auto"/>
        <w:jc w:val="both"/>
        <w:rPr>
          <w:rFonts w:ascii="Verdana" w:hAnsi="Verdana"/>
          <w:sz w:val="22"/>
          <w:szCs w:val="22"/>
        </w:rPr>
      </w:pPr>
      <w:r w:rsidRPr="00762598">
        <w:rPr>
          <w:rFonts w:asciiTheme="minorHAnsi" w:hAnsiTheme="minorHAnsi"/>
          <w:sz w:val="22"/>
          <w:szCs w:val="22"/>
        </w:rPr>
        <w:t>Para ello se realiz</w:t>
      </w:r>
      <w:r w:rsidR="00EC19E4" w:rsidRPr="00762598">
        <w:rPr>
          <w:rFonts w:asciiTheme="minorHAnsi" w:hAnsiTheme="minorHAnsi"/>
          <w:sz w:val="22"/>
          <w:szCs w:val="22"/>
        </w:rPr>
        <w:t>a</w:t>
      </w:r>
      <w:r w:rsidRPr="00762598">
        <w:rPr>
          <w:rFonts w:asciiTheme="minorHAnsi" w:hAnsiTheme="minorHAnsi"/>
          <w:sz w:val="22"/>
          <w:szCs w:val="22"/>
        </w:rPr>
        <w:t xml:space="preserve"> el diligenciamiento de la matriz de flujo enviada por OTIC como parte del procedimiento establecido con el fin de facilitar la solicitud del </w:t>
      </w:r>
      <w:r w:rsidRPr="000E392F">
        <w:rPr>
          <w:rFonts w:ascii="Verdana" w:hAnsi="Verdana"/>
          <w:sz w:val="22"/>
          <w:szCs w:val="22"/>
        </w:rPr>
        <w:t>análisis.</w:t>
      </w:r>
    </w:p>
    <w:p w14:paraId="5A5D7F72" w14:textId="77777777" w:rsidR="000E392F" w:rsidRPr="002107FF" w:rsidRDefault="000E392F" w:rsidP="000E392F">
      <w:pPr>
        <w:rPr>
          <w:rFonts w:ascii="Verdana" w:hAnsi="Verdana"/>
          <w:lang w:val="es-CO"/>
        </w:rPr>
      </w:pPr>
      <w:hyperlink r:id="rId22" w:history="1">
        <w:r w:rsidRPr="002107FF">
          <w:rPr>
            <w:rFonts w:ascii="Verdana" w:hAnsi="Verdana"/>
            <w:color w:val="0000FF"/>
            <w:u w:val="single"/>
            <w:lang w:val="es-CO"/>
          </w:rPr>
          <w:t>ApendiceC_MatrizFlujo.xlsx</w:t>
        </w:r>
      </w:hyperlink>
    </w:p>
    <w:p w14:paraId="77037F6E" w14:textId="77777777" w:rsidR="00EC19E4" w:rsidRPr="00762598" w:rsidRDefault="00EC19E4" w:rsidP="002935CA">
      <w:pPr>
        <w:spacing w:before="240" w:line="276" w:lineRule="auto"/>
        <w:jc w:val="both"/>
        <w:rPr>
          <w:rFonts w:asciiTheme="minorHAnsi" w:hAnsiTheme="minorHAnsi" w:cs="Arial"/>
          <w:b/>
          <w:bCs/>
          <w:sz w:val="22"/>
          <w:szCs w:val="22"/>
        </w:rPr>
      </w:pPr>
      <w:r w:rsidRPr="00762598">
        <w:rPr>
          <w:rFonts w:asciiTheme="minorHAnsi" w:hAnsiTheme="minorHAnsi" w:cs="Arial"/>
          <w:b/>
          <w:bCs/>
          <w:sz w:val="22"/>
          <w:szCs w:val="22"/>
        </w:rPr>
        <w:t>Momento 6. Elaboración documentos técnicos</w:t>
      </w:r>
    </w:p>
    <w:p w14:paraId="5C3CA382" w14:textId="52854484" w:rsidR="00EC19E4" w:rsidRPr="00FC1182" w:rsidRDefault="00EC19E4"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Finalmente, se elabora el documento técnico </w:t>
      </w:r>
      <w:r w:rsidRPr="00F663D2">
        <w:rPr>
          <w:rFonts w:asciiTheme="minorHAnsi" w:hAnsiTheme="minorHAnsi" w:cs="Arial"/>
          <w:sz w:val="22"/>
          <w:szCs w:val="22"/>
        </w:rPr>
        <w:t xml:space="preserve">correspondiente </w:t>
      </w:r>
      <w:r w:rsidRPr="00F17224">
        <w:rPr>
          <w:rFonts w:asciiTheme="minorHAnsi" w:hAnsiTheme="minorHAnsi"/>
          <w:sz w:val="22"/>
        </w:rPr>
        <w:t>“</w:t>
      </w:r>
      <w:r w:rsidR="00F663D2" w:rsidRPr="00F663D2">
        <w:rPr>
          <w:rFonts w:asciiTheme="minorHAnsi" w:hAnsiTheme="minorHAnsi"/>
          <w:sz w:val="22"/>
        </w:rPr>
        <w:t>Documento técnico de análisis de la frontera agrícola en la identificación de las Áreas de Protección para la Producción de Alimentos (APPA) en los municipios del Suroeste antioqueño</w:t>
      </w:r>
      <w:r w:rsidRPr="00F17224">
        <w:rPr>
          <w:rFonts w:asciiTheme="minorHAnsi" w:hAnsiTheme="minorHAnsi"/>
          <w:sz w:val="22"/>
        </w:rPr>
        <w:t>”</w:t>
      </w:r>
      <w:r w:rsidRPr="00F663D2">
        <w:rPr>
          <w:rFonts w:asciiTheme="minorHAnsi" w:hAnsiTheme="minorHAnsi" w:cs="Arial"/>
          <w:sz w:val="22"/>
          <w:szCs w:val="22"/>
        </w:rPr>
        <w:t>,</w:t>
      </w:r>
      <w:r w:rsidRPr="00FC1182">
        <w:rPr>
          <w:rFonts w:asciiTheme="minorHAnsi" w:hAnsiTheme="minorHAnsi" w:cs="Arial"/>
          <w:sz w:val="22"/>
          <w:szCs w:val="22"/>
        </w:rPr>
        <w:t xml:space="preserve"> surtiendo las etapas de revisión por parte de las dependencias encargadas.</w:t>
      </w:r>
    </w:p>
    <w:p w14:paraId="5AE7D43F" w14:textId="5DA24E5F" w:rsidR="004C06B8" w:rsidRPr="00762598" w:rsidRDefault="00EC19E4" w:rsidP="0005530C">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Todas las solicitudes de análisis de información fueron gestionadas mediante la Asesoría Técnica </w:t>
      </w:r>
      <w:r w:rsidR="002F640A">
        <w:rPr>
          <w:rFonts w:asciiTheme="minorHAnsi" w:hAnsiTheme="minorHAnsi" w:cs="Arial"/>
          <w:sz w:val="22"/>
          <w:szCs w:val="22"/>
        </w:rPr>
        <w:t>(</w:t>
      </w:r>
      <w:r w:rsidRPr="00762598">
        <w:rPr>
          <w:rFonts w:asciiTheme="minorHAnsi" w:hAnsiTheme="minorHAnsi" w:cs="Arial"/>
          <w:sz w:val="22"/>
          <w:szCs w:val="22"/>
        </w:rPr>
        <w:t>AT</w:t>
      </w:r>
      <w:r w:rsidR="002F640A">
        <w:rPr>
          <w:rFonts w:asciiTheme="minorHAnsi" w:hAnsiTheme="minorHAnsi" w:cs="Arial"/>
          <w:sz w:val="22"/>
          <w:szCs w:val="22"/>
        </w:rPr>
        <w:t>)</w:t>
      </w:r>
      <w:r w:rsidRPr="00762598">
        <w:rPr>
          <w:rFonts w:asciiTheme="minorHAnsi" w:hAnsiTheme="minorHAnsi" w:cs="Arial"/>
          <w:sz w:val="22"/>
          <w:szCs w:val="22"/>
        </w:rPr>
        <w:t xml:space="preserve"> a la oficina de TIC, al igual que los requerimientos para las Corporaciones u otras Entidades, y las convocatorias de mesas técnicas con </w:t>
      </w:r>
      <w:r w:rsidR="00153A3A" w:rsidRPr="00762598">
        <w:rPr>
          <w:rFonts w:asciiTheme="minorHAnsi" w:hAnsiTheme="minorHAnsi" w:cs="Arial"/>
          <w:sz w:val="22"/>
          <w:szCs w:val="22"/>
        </w:rPr>
        <w:t>las autoridades ambientales</w:t>
      </w:r>
      <w:r w:rsidRPr="00762598">
        <w:rPr>
          <w:rFonts w:asciiTheme="minorHAnsi" w:hAnsiTheme="minorHAnsi" w:cs="Arial"/>
          <w:sz w:val="22"/>
          <w:szCs w:val="22"/>
        </w:rPr>
        <w:t>.</w:t>
      </w:r>
    </w:p>
    <w:p w14:paraId="531CC1B4" w14:textId="77777777" w:rsidR="00B07868" w:rsidRPr="00762598" w:rsidRDefault="00B07868" w:rsidP="00440971">
      <w:pPr>
        <w:pStyle w:val="Ttulo1"/>
        <w:numPr>
          <w:ilvl w:val="0"/>
          <w:numId w:val="1"/>
        </w:numPr>
        <w:spacing w:line="276" w:lineRule="auto"/>
        <w:rPr>
          <w:rFonts w:asciiTheme="minorHAnsi" w:hAnsiTheme="minorHAnsi" w:cs="Arial"/>
          <w:szCs w:val="36"/>
        </w:rPr>
      </w:pPr>
      <w:bookmarkStart w:id="216" w:name="_Toc372727511"/>
      <w:bookmarkStart w:id="217" w:name="_Toc379801673"/>
      <w:bookmarkStart w:id="218" w:name="_Toc9583905"/>
      <w:bookmarkStart w:id="219" w:name="_Toc15567977"/>
      <w:bookmarkStart w:id="220" w:name="_Toc15568249"/>
      <w:bookmarkStart w:id="221" w:name="_Toc15568448"/>
      <w:bookmarkStart w:id="222" w:name="_Toc171087733"/>
      <w:bookmarkStart w:id="223" w:name="_Toc199149448"/>
      <w:bookmarkStart w:id="224" w:name="_Toc203731845"/>
      <w:r w:rsidRPr="00762598">
        <w:rPr>
          <w:rFonts w:asciiTheme="minorHAnsi" w:hAnsiTheme="minorHAnsi" w:cs="Arial"/>
          <w:szCs w:val="36"/>
        </w:rPr>
        <w:lastRenderedPageBreak/>
        <w:t>Desarrollo</w:t>
      </w:r>
      <w:bookmarkEnd w:id="216"/>
      <w:bookmarkEnd w:id="217"/>
      <w:bookmarkEnd w:id="218"/>
      <w:bookmarkEnd w:id="219"/>
      <w:bookmarkEnd w:id="220"/>
      <w:bookmarkEnd w:id="221"/>
      <w:bookmarkEnd w:id="222"/>
      <w:bookmarkEnd w:id="223"/>
      <w:bookmarkEnd w:id="224"/>
    </w:p>
    <w:p w14:paraId="30F8FE2E" w14:textId="47570F79" w:rsidR="00515DB4" w:rsidRPr="00762598" w:rsidRDefault="008B00DC" w:rsidP="00440971">
      <w:pPr>
        <w:pStyle w:val="Ttulo2"/>
        <w:numPr>
          <w:ilvl w:val="1"/>
          <w:numId w:val="1"/>
        </w:numPr>
        <w:tabs>
          <w:tab w:val="left" w:pos="993"/>
          <w:tab w:val="num" w:pos="1440"/>
        </w:tabs>
        <w:spacing w:before="240" w:after="240" w:line="276" w:lineRule="auto"/>
        <w:ind w:left="709" w:hanging="709"/>
        <w:jc w:val="both"/>
        <w:rPr>
          <w:rFonts w:asciiTheme="minorHAnsi" w:hAnsiTheme="minorHAnsi" w:cs="Arial"/>
          <w:szCs w:val="28"/>
        </w:rPr>
      </w:pPr>
      <w:bookmarkStart w:id="225" w:name="_Toc199149449"/>
      <w:bookmarkStart w:id="226" w:name="_Toc203731846"/>
      <w:r w:rsidRPr="00762598">
        <w:rPr>
          <w:rFonts w:asciiTheme="minorHAnsi" w:hAnsiTheme="minorHAnsi" w:cs="Arial"/>
          <w:szCs w:val="28"/>
        </w:rPr>
        <w:t>C</w:t>
      </w:r>
      <w:r w:rsidR="00515DB4" w:rsidRPr="00762598">
        <w:rPr>
          <w:rFonts w:asciiTheme="minorHAnsi" w:hAnsiTheme="minorHAnsi" w:cs="Arial"/>
          <w:szCs w:val="28"/>
        </w:rPr>
        <w:t>ontexto</w:t>
      </w:r>
      <w:r w:rsidR="00297E5D" w:rsidRPr="00762598">
        <w:rPr>
          <w:rFonts w:asciiTheme="minorHAnsi" w:hAnsiTheme="minorHAnsi" w:cs="Arial"/>
          <w:szCs w:val="28"/>
        </w:rPr>
        <w:t xml:space="preserve"> ambiental </w:t>
      </w:r>
      <w:r w:rsidRPr="00762598">
        <w:rPr>
          <w:rFonts w:asciiTheme="minorHAnsi" w:hAnsiTheme="minorHAnsi" w:cs="Arial"/>
          <w:szCs w:val="28"/>
        </w:rPr>
        <w:t>del territorio</w:t>
      </w:r>
      <w:bookmarkEnd w:id="225"/>
      <w:bookmarkEnd w:id="226"/>
    </w:p>
    <w:p w14:paraId="779ABB4E" w14:textId="790DBCE5" w:rsidR="00821626" w:rsidRDefault="002508D0" w:rsidP="00EC2455">
      <w:pPr>
        <w:spacing w:before="240" w:after="240" w:line="276" w:lineRule="auto"/>
        <w:jc w:val="both"/>
        <w:rPr>
          <w:rFonts w:asciiTheme="minorHAnsi" w:hAnsiTheme="minorHAnsi"/>
          <w:sz w:val="22"/>
          <w:szCs w:val="22"/>
        </w:rPr>
      </w:pPr>
      <w:r w:rsidRPr="00762598">
        <w:rPr>
          <w:rFonts w:asciiTheme="minorHAnsi" w:hAnsiTheme="minorHAnsi"/>
          <w:sz w:val="22"/>
          <w:szCs w:val="22"/>
        </w:rPr>
        <w:t>La subregión del Suroeste</w:t>
      </w:r>
      <w:r w:rsidR="00720632" w:rsidRPr="00762598">
        <w:rPr>
          <w:rFonts w:asciiTheme="minorHAnsi" w:hAnsiTheme="minorHAnsi"/>
          <w:sz w:val="22"/>
          <w:szCs w:val="22"/>
        </w:rPr>
        <w:t xml:space="preserve"> antioqueño</w:t>
      </w:r>
      <w:r w:rsidRPr="00762598">
        <w:rPr>
          <w:rFonts w:asciiTheme="minorHAnsi" w:hAnsiTheme="minorHAnsi"/>
          <w:sz w:val="22"/>
          <w:szCs w:val="22"/>
        </w:rPr>
        <w:t xml:space="preserve"> se encuentra ubicada entre las vertientes de las cordilleras Occidental y Central, que conforman el cañón del río Cauca y las cuencas del río San Juan y de la quebrada Sinifaná.</w:t>
      </w:r>
      <w:r w:rsidR="008546A9" w:rsidRPr="00762598">
        <w:rPr>
          <w:rFonts w:asciiTheme="minorHAnsi" w:hAnsiTheme="minorHAnsi"/>
          <w:sz w:val="22"/>
          <w:szCs w:val="22"/>
        </w:rPr>
        <w:t xml:space="preserve"> </w:t>
      </w:r>
      <w:r w:rsidR="00F537E0" w:rsidRPr="00762598">
        <w:rPr>
          <w:rFonts w:asciiTheme="minorHAnsi" w:hAnsiTheme="minorHAnsi"/>
          <w:sz w:val="22"/>
          <w:szCs w:val="22"/>
        </w:rPr>
        <w:t xml:space="preserve">La subregión se encuentra bajo la jurisdicción de dos autoridades ambientales, Corantioquia y Corpourabá, y </w:t>
      </w:r>
      <w:r w:rsidR="008546A9" w:rsidRPr="00762598">
        <w:rPr>
          <w:rFonts w:asciiTheme="minorHAnsi" w:hAnsiTheme="minorHAnsi"/>
          <w:sz w:val="22"/>
          <w:szCs w:val="22"/>
        </w:rPr>
        <w:t>e</w:t>
      </w:r>
      <w:r w:rsidR="00F537E0" w:rsidRPr="00762598">
        <w:rPr>
          <w:rFonts w:asciiTheme="minorHAnsi" w:hAnsiTheme="minorHAnsi"/>
          <w:sz w:val="22"/>
          <w:szCs w:val="22"/>
        </w:rPr>
        <w:t>stá</w:t>
      </w:r>
      <w:r w:rsidR="008546A9" w:rsidRPr="00762598">
        <w:rPr>
          <w:rFonts w:asciiTheme="minorHAnsi" w:hAnsiTheme="minorHAnsi"/>
          <w:sz w:val="22"/>
          <w:szCs w:val="22"/>
        </w:rPr>
        <w:t xml:space="preserve"> dividida en cuatro zonas</w:t>
      </w:r>
      <w:r w:rsidR="00B73B9D" w:rsidRPr="00762598">
        <w:rPr>
          <w:rFonts w:asciiTheme="minorHAnsi" w:hAnsiTheme="minorHAnsi"/>
          <w:sz w:val="22"/>
          <w:szCs w:val="22"/>
        </w:rPr>
        <w:t xml:space="preserve">: </w:t>
      </w:r>
      <w:r w:rsidR="008546A9" w:rsidRPr="00762598">
        <w:rPr>
          <w:rFonts w:asciiTheme="minorHAnsi" w:hAnsiTheme="minorHAnsi"/>
          <w:sz w:val="22"/>
          <w:szCs w:val="22"/>
        </w:rPr>
        <w:t>Cartama, Sinifaná, Penderisco y San Juan</w:t>
      </w:r>
      <w:r w:rsidR="00B73B9D" w:rsidRPr="00762598">
        <w:rPr>
          <w:rFonts w:asciiTheme="minorHAnsi" w:hAnsiTheme="minorHAnsi"/>
          <w:sz w:val="22"/>
          <w:szCs w:val="22"/>
        </w:rPr>
        <w:t xml:space="preserve"> </w:t>
      </w:r>
      <w:r w:rsidR="00657265" w:rsidRPr="00762598">
        <w:rPr>
          <w:rFonts w:asciiTheme="minorHAnsi" w:hAnsiTheme="minorHAnsi"/>
          <w:sz w:val="22"/>
          <w:szCs w:val="22"/>
        </w:rPr>
        <w:t>(</w:t>
      </w:r>
      <w:r w:rsidR="00B73B9D" w:rsidRPr="00762598">
        <w:rPr>
          <w:rFonts w:asciiTheme="minorHAnsi" w:hAnsiTheme="minorHAnsi"/>
          <w:sz w:val="22"/>
          <w:szCs w:val="22"/>
        </w:rPr>
        <w:t>Consejo Territorial de Planeación de Antioquia</w:t>
      </w:r>
      <w:r w:rsidR="002F640A">
        <w:rPr>
          <w:rFonts w:asciiTheme="minorHAnsi" w:hAnsiTheme="minorHAnsi"/>
          <w:sz w:val="22"/>
          <w:szCs w:val="22"/>
        </w:rPr>
        <w:t xml:space="preserve"> [</w:t>
      </w:r>
      <w:r w:rsidR="00B15098" w:rsidRPr="00762598">
        <w:rPr>
          <w:rFonts w:asciiTheme="minorHAnsi" w:hAnsiTheme="minorHAnsi"/>
          <w:sz w:val="22"/>
          <w:szCs w:val="22"/>
        </w:rPr>
        <w:t>CTP</w:t>
      </w:r>
      <w:r w:rsidR="002F640A">
        <w:rPr>
          <w:rFonts w:asciiTheme="minorHAnsi" w:hAnsiTheme="minorHAnsi"/>
          <w:sz w:val="22"/>
          <w:szCs w:val="22"/>
        </w:rPr>
        <w:t>]</w:t>
      </w:r>
      <w:r w:rsidR="00B73B9D" w:rsidRPr="00762598">
        <w:rPr>
          <w:rFonts w:asciiTheme="minorHAnsi" w:hAnsiTheme="minorHAnsi"/>
          <w:sz w:val="22"/>
          <w:szCs w:val="22"/>
        </w:rPr>
        <w:t>, 2020)</w:t>
      </w:r>
      <w:r w:rsidR="00A62D1C">
        <w:rPr>
          <w:rFonts w:asciiTheme="minorHAnsi" w:hAnsiTheme="minorHAnsi"/>
          <w:sz w:val="22"/>
          <w:szCs w:val="22"/>
        </w:rPr>
        <w:t xml:space="preserve"> (tabla 13)</w:t>
      </w:r>
      <w:r w:rsidR="002C681E" w:rsidRPr="00762598">
        <w:rPr>
          <w:rFonts w:asciiTheme="minorHAnsi" w:hAnsiTheme="minorHAnsi"/>
          <w:sz w:val="22"/>
          <w:szCs w:val="22"/>
        </w:rPr>
        <w:t>.</w:t>
      </w:r>
    </w:p>
    <w:p w14:paraId="6C662B89" w14:textId="4F0BFD89" w:rsidR="00F17BFF" w:rsidRPr="00762598" w:rsidRDefault="00F17BFF" w:rsidP="006A5272">
      <w:pPr>
        <w:pStyle w:val="Descripcin"/>
        <w:keepNext/>
        <w:jc w:val="both"/>
        <w:rPr>
          <w:rFonts w:asciiTheme="minorHAnsi" w:hAnsiTheme="minorHAnsi" w:cs="Helvetica"/>
          <w:iCs w:val="0"/>
          <w:color w:val="008640"/>
          <w:sz w:val="22"/>
          <w:szCs w:val="22"/>
        </w:rPr>
      </w:pPr>
      <w:bookmarkStart w:id="227" w:name="_Toc199421848"/>
      <w:bookmarkStart w:id="228" w:name="_Toc203731885"/>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13</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Zonas de la subregión Suroeste antioqueño</w:t>
      </w:r>
      <w:bookmarkEnd w:id="227"/>
      <w:bookmarkEnd w:id="228"/>
    </w:p>
    <w:tbl>
      <w:tblPr>
        <w:tblStyle w:val="Tablaconcuadrcula"/>
        <w:tblW w:w="4937" w:type="pct"/>
        <w:jc w:val="center"/>
        <w:tblLook w:val="04A0" w:firstRow="1" w:lastRow="0" w:firstColumn="1" w:lastColumn="0" w:noHBand="0" w:noVBand="1"/>
      </w:tblPr>
      <w:tblGrid>
        <w:gridCol w:w="2124"/>
        <w:gridCol w:w="2125"/>
        <w:gridCol w:w="2125"/>
        <w:gridCol w:w="2343"/>
      </w:tblGrid>
      <w:tr w:rsidR="00956484" w:rsidRPr="00762598" w14:paraId="7BE67DF5" w14:textId="55D21DF9" w:rsidTr="00EC2455">
        <w:trPr>
          <w:trHeight w:val="602"/>
          <w:jc w:val="center"/>
        </w:trPr>
        <w:tc>
          <w:tcPr>
            <w:tcW w:w="1218" w:type="pct"/>
            <w:shd w:val="clear" w:color="auto" w:fill="3C7A46"/>
            <w:vAlign w:val="center"/>
          </w:tcPr>
          <w:p w14:paraId="08D1567C" w14:textId="3BE536FC" w:rsidR="00605086" w:rsidRPr="00762598" w:rsidRDefault="00605086" w:rsidP="006A5272">
            <w:pPr>
              <w:jc w:val="center"/>
              <w:rPr>
                <w:rFonts w:asciiTheme="minorHAnsi" w:hAnsiTheme="minorHAnsi"/>
                <w:b/>
                <w:color w:val="FFFFFF" w:themeColor="background1"/>
                <w:sz w:val="20"/>
                <w:szCs w:val="20"/>
              </w:rPr>
            </w:pPr>
            <w:r w:rsidRPr="00762598">
              <w:rPr>
                <w:rFonts w:asciiTheme="minorHAnsi" w:hAnsiTheme="minorHAnsi"/>
                <w:b/>
                <w:color w:val="FFFFFF" w:themeColor="background1"/>
                <w:sz w:val="20"/>
                <w:szCs w:val="20"/>
              </w:rPr>
              <w:t>Zona Sinifaná</w:t>
            </w:r>
          </w:p>
        </w:tc>
        <w:tc>
          <w:tcPr>
            <w:tcW w:w="1219" w:type="pct"/>
            <w:shd w:val="clear" w:color="auto" w:fill="3C7A46"/>
            <w:vAlign w:val="center"/>
          </w:tcPr>
          <w:p w14:paraId="48A721F1" w14:textId="343CA08D" w:rsidR="00605086" w:rsidRPr="00762598" w:rsidRDefault="00605086" w:rsidP="006A5272">
            <w:pPr>
              <w:jc w:val="center"/>
              <w:rPr>
                <w:rFonts w:asciiTheme="minorHAnsi" w:hAnsiTheme="minorHAnsi"/>
                <w:b/>
                <w:color w:val="FFFFFF" w:themeColor="background1"/>
                <w:sz w:val="20"/>
                <w:szCs w:val="20"/>
              </w:rPr>
            </w:pPr>
            <w:r w:rsidRPr="00762598">
              <w:rPr>
                <w:rFonts w:asciiTheme="minorHAnsi" w:hAnsiTheme="minorHAnsi"/>
                <w:b/>
                <w:color w:val="FFFFFF" w:themeColor="background1"/>
                <w:sz w:val="20"/>
                <w:szCs w:val="20"/>
              </w:rPr>
              <w:t>Zona San Juan</w:t>
            </w:r>
          </w:p>
        </w:tc>
        <w:tc>
          <w:tcPr>
            <w:tcW w:w="1219" w:type="pct"/>
            <w:shd w:val="clear" w:color="auto" w:fill="3C7A46"/>
            <w:vAlign w:val="center"/>
          </w:tcPr>
          <w:p w14:paraId="04BB84A9" w14:textId="6664BF67" w:rsidR="00605086" w:rsidRPr="00762598" w:rsidRDefault="00605086" w:rsidP="006A5272">
            <w:pPr>
              <w:jc w:val="center"/>
              <w:rPr>
                <w:rFonts w:asciiTheme="minorHAnsi" w:hAnsiTheme="minorHAnsi"/>
                <w:b/>
                <w:color w:val="FFFFFF" w:themeColor="background1"/>
                <w:sz w:val="20"/>
                <w:szCs w:val="20"/>
              </w:rPr>
            </w:pPr>
            <w:r w:rsidRPr="00762598">
              <w:rPr>
                <w:rFonts w:asciiTheme="minorHAnsi" w:hAnsiTheme="minorHAnsi"/>
                <w:b/>
                <w:color w:val="FFFFFF" w:themeColor="background1"/>
                <w:sz w:val="20"/>
                <w:szCs w:val="20"/>
              </w:rPr>
              <w:t>Zona Penderisco</w:t>
            </w:r>
          </w:p>
        </w:tc>
        <w:tc>
          <w:tcPr>
            <w:tcW w:w="1344" w:type="pct"/>
            <w:shd w:val="clear" w:color="auto" w:fill="3C7A46"/>
            <w:vAlign w:val="center"/>
          </w:tcPr>
          <w:p w14:paraId="502DF625" w14:textId="42F32411" w:rsidR="00605086" w:rsidRPr="00762598" w:rsidRDefault="00605086" w:rsidP="006A5272">
            <w:pPr>
              <w:jc w:val="center"/>
              <w:rPr>
                <w:rFonts w:asciiTheme="minorHAnsi" w:hAnsiTheme="minorHAnsi"/>
                <w:b/>
                <w:color w:val="FFFFFF" w:themeColor="background1"/>
                <w:sz w:val="20"/>
                <w:szCs w:val="20"/>
              </w:rPr>
            </w:pPr>
            <w:r w:rsidRPr="00762598">
              <w:rPr>
                <w:rFonts w:asciiTheme="minorHAnsi" w:hAnsiTheme="minorHAnsi"/>
                <w:b/>
                <w:color w:val="FFFFFF" w:themeColor="background1"/>
                <w:sz w:val="20"/>
                <w:szCs w:val="20"/>
              </w:rPr>
              <w:t>Zona Cartama</w:t>
            </w:r>
          </w:p>
        </w:tc>
      </w:tr>
      <w:tr w:rsidR="00956484" w:rsidRPr="00762598" w14:paraId="25E94642" w14:textId="5FF5857C" w:rsidTr="00EC2455">
        <w:trPr>
          <w:trHeight w:val="2043"/>
          <w:jc w:val="center"/>
        </w:trPr>
        <w:tc>
          <w:tcPr>
            <w:tcW w:w="1218" w:type="pct"/>
            <w:vAlign w:val="center"/>
          </w:tcPr>
          <w:p w14:paraId="7167608A" w14:textId="77777777" w:rsidR="00605086" w:rsidRPr="00C56D21" w:rsidRDefault="00605086" w:rsidP="00F17224">
            <w:pPr>
              <w:rPr>
                <w:rFonts w:asciiTheme="minorHAnsi" w:hAnsiTheme="minorHAnsi"/>
                <w:sz w:val="20"/>
                <w:szCs w:val="20"/>
                <w:lang w:val="pt-BR"/>
              </w:rPr>
            </w:pPr>
            <w:r w:rsidRPr="00C56D21">
              <w:rPr>
                <w:rFonts w:asciiTheme="minorHAnsi" w:hAnsiTheme="minorHAnsi"/>
                <w:sz w:val="20"/>
                <w:szCs w:val="20"/>
                <w:lang w:val="pt-BR"/>
              </w:rPr>
              <w:t>Amagá</w:t>
            </w:r>
          </w:p>
          <w:p w14:paraId="61A3125A" w14:textId="77777777" w:rsidR="001250BA" w:rsidRPr="00C56D21" w:rsidRDefault="001250BA" w:rsidP="00F17224">
            <w:pPr>
              <w:rPr>
                <w:rFonts w:asciiTheme="minorHAnsi" w:hAnsiTheme="minorHAnsi"/>
                <w:sz w:val="20"/>
                <w:szCs w:val="20"/>
                <w:lang w:val="pt-BR"/>
              </w:rPr>
            </w:pPr>
            <w:r w:rsidRPr="00C56D21">
              <w:rPr>
                <w:rFonts w:asciiTheme="minorHAnsi" w:hAnsiTheme="minorHAnsi"/>
                <w:sz w:val="20"/>
                <w:szCs w:val="20"/>
                <w:lang w:val="pt-BR"/>
              </w:rPr>
              <w:t>Angelópolis</w:t>
            </w:r>
          </w:p>
          <w:p w14:paraId="4803E1E2" w14:textId="77777777" w:rsidR="001250BA" w:rsidRPr="00C56D21" w:rsidRDefault="001250BA" w:rsidP="00F17224">
            <w:pPr>
              <w:rPr>
                <w:rFonts w:asciiTheme="minorHAnsi" w:hAnsiTheme="minorHAnsi"/>
                <w:sz w:val="20"/>
                <w:szCs w:val="20"/>
                <w:lang w:val="pt-BR"/>
              </w:rPr>
            </w:pPr>
            <w:r w:rsidRPr="00C56D21">
              <w:rPr>
                <w:rFonts w:asciiTheme="minorHAnsi" w:hAnsiTheme="minorHAnsi"/>
                <w:sz w:val="20"/>
                <w:szCs w:val="20"/>
                <w:lang w:val="pt-BR"/>
              </w:rPr>
              <w:t>Fredonia</w:t>
            </w:r>
          </w:p>
          <w:p w14:paraId="57FD771D" w14:textId="77777777" w:rsidR="001250BA" w:rsidRPr="00C56D21" w:rsidRDefault="001250BA" w:rsidP="00F17224">
            <w:pPr>
              <w:rPr>
                <w:rFonts w:asciiTheme="minorHAnsi" w:hAnsiTheme="minorHAnsi"/>
                <w:sz w:val="20"/>
                <w:szCs w:val="20"/>
                <w:lang w:val="pt-BR"/>
              </w:rPr>
            </w:pPr>
            <w:r w:rsidRPr="00C56D21">
              <w:rPr>
                <w:rFonts w:asciiTheme="minorHAnsi" w:hAnsiTheme="minorHAnsi"/>
                <w:sz w:val="20"/>
                <w:szCs w:val="20"/>
                <w:lang w:val="pt-BR"/>
              </w:rPr>
              <w:t>Venecia</w:t>
            </w:r>
          </w:p>
          <w:p w14:paraId="7783185A" w14:textId="3270AC1C" w:rsidR="001250BA" w:rsidRPr="00C56D21" w:rsidRDefault="001250BA" w:rsidP="00F17224">
            <w:pPr>
              <w:rPr>
                <w:rFonts w:asciiTheme="minorHAnsi" w:hAnsiTheme="minorHAnsi"/>
                <w:sz w:val="20"/>
                <w:szCs w:val="20"/>
                <w:lang w:val="pt-BR"/>
              </w:rPr>
            </w:pPr>
            <w:r w:rsidRPr="00C56D21">
              <w:rPr>
                <w:rFonts w:asciiTheme="minorHAnsi" w:hAnsiTheme="minorHAnsi"/>
                <w:sz w:val="20"/>
                <w:szCs w:val="20"/>
                <w:lang w:val="pt-BR"/>
              </w:rPr>
              <w:t>Titiribí</w:t>
            </w:r>
          </w:p>
        </w:tc>
        <w:tc>
          <w:tcPr>
            <w:tcW w:w="1219" w:type="pct"/>
            <w:vAlign w:val="center"/>
          </w:tcPr>
          <w:p w14:paraId="7DDD3411" w14:textId="77777777" w:rsidR="001250BA" w:rsidRPr="00762598" w:rsidRDefault="00605086" w:rsidP="00F17224">
            <w:pPr>
              <w:rPr>
                <w:rFonts w:asciiTheme="minorHAnsi" w:hAnsiTheme="minorHAnsi"/>
                <w:sz w:val="20"/>
                <w:szCs w:val="20"/>
              </w:rPr>
            </w:pPr>
            <w:r w:rsidRPr="00762598">
              <w:rPr>
                <w:rFonts w:asciiTheme="minorHAnsi" w:hAnsiTheme="minorHAnsi"/>
                <w:sz w:val="20"/>
                <w:szCs w:val="20"/>
              </w:rPr>
              <w:t>Andes</w:t>
            </w:r>
          </w:p>
          <w:p w14:paraId="73EF99A0" w14:textId="4FF4D005" w:rsidR="001250BA" w:rsidRPr="00762598" w:rsidRDefault="001250BA" w:rsidP="00F17224">
            <w:pPr>
              <w:rPr>
                <w:rFonts w:asciiTheme="minorHAnsi" w:hAnsiTheme="minorHAnsi"/>
                <w:sz w:val="20"/>
                <w:szCs w:val="20"/>
              </w:rPr>
            </w:pPr>
            <w:r w:rsidRPr="00762598">
              <w:rPr>
                <w:rFonts w:asciiTheme="minorHAnsi" w:hAnsiTheme="minorHAnsi"/>
                <w:sz w:val="20"/>
                <w:szCs w:val="20"/>
              </w:rPr>
              <w:t>Betania</w:t>
            </w:r>
          </w:p>
          <w:p w14:paraId="49E582D0" w14:textId="77777777" w:rsidR="001250BA" w:rsidRPr="00762598" w:rsidRDefault="001250BA" w:rsidP="00F17224">
            <w:pPr>
              <w:rPr>
                <w:rFonts w:asciiTheme="minorHAnsi" w:hAnsiTheme="minorHAnsi"/>
                <w:sz w:val="20"/>
                <w:szCs w:val="20"/>
              </w:rPr>
            </w:pPr>
            <w:r w:rsidRPr="00762598">
              <w:rPr>
                <w:rFonts w:asciiTheme="minorHAnsi" w:hAnsiTheme="minorHAnsi"/>
                <w:sz w:val="20"/>
                <w:szCs w:val="20"/>
              </w:rPr>
              <w:t>Ciudad Bolívar</w:t>
            </w:r>
          </w:p>
          <w:p w14:paraId="04D850CA" w14:textId="77777777" w:rsidR="001250BA" w:rsidRPr="00762598" w:rsidRDefault="001250BA" w:rsidP="00F17224">
            <w:pPr>
              <w:rPr>
                <w:rFonts w:asciiTheme="minorHAnsi" w:hAnsiTheme="minorHAnsi"/>
                <w:sz w:val="20"/>
                <w:szCs w:val="20"/>
              </w:rPr>
            </w:pPr>
            <w:r w:rsidRPr="00762598">
              <w:rPr>
                <w:rFonts w:asciiTheme="minorHAnsi" w:hAnsiTheme="minorHAnsi"/>
                <w:sz w:val="20"/>
                <w:szCs w:val="20"/>
              </w:rPr>
              <w:t>Hispania</w:t>
            </w:r>
          </w:p>
          <w:p w14:paraId="07287B7E" w14:textId="79A00615" w:rsidR="00605086" w:rsidRPr="00762598" w:rsidRDefault="001250BA" w:rsidP="00F17224">
            <w:pPr>
              <w:rPr>
                <w:rFonts w:asciiTheme="minorHAnsi" w:hAnsiTheme="minorHAnsi"/>
                <w:sz w:val="20"/>
                <w:szCs w:val="20"/>
              </w:rPr>
            </w:pPr>
            <w:r w:rsidRPr="00762598">
              <w:rPr>
                <w:rFonts w:asciiTheme="minorHAnsi" w:hAnsiTheme="minorHAnsi"/>
                <w:sz w:val="20"/>
                <w:szCs w:val="20"/>
              </w:rPr>
              <w:t>Jardín</w:t>
            </w:r>
          </w:p>
        </w:tc>
        <w:tc>
          <w:tcPr>
            <w:tcW w:w="1219" w:type="pct"/>
            <w:vAlign w:val="center"/>
          </w:tcPr>
          <w:p w14:paraId="3EE88435" w14:textId="77777777" w:rsidR="00605086" w:rsidRPr="00762598" w:rsidRDefault="00605086" w:rsidP="00F17224">
            <w:pPr>
              <w:rPr>
                <w:rFonts w:asciiTheme="minorHAnsi" w:hAnsiTheme="minorHAnsi"/>
                <w:sz w:val="20"/>
                <w:szCs w:val="20"/>
              </w:rPr>
            </w:pPr>
            <w:r w:rsidRPr="00762598">
              <w:rPr>
                <w:rFonts w:asciiTheme="minorHAnsi" w:hAnsiTheme="minorHAnsi"/>
                <w:sz w:val="20"/>
                <w:szCs w:val="20"/>
              </w:rPr>
              <w:t>Betulia</w:t>
            </w:r>
          </w:p>
          <w:p w14:paraId="2BACBC27" w14:textId="77777777" w:rsidR="001250BA" w:rsidRPr="00762598" w:rsidRDefault="001250BA" w:rsidP="00F17224">
            <w:pPr>
              <w:rPr>
                <w:rFonts w:asciiTheme="minorHAnsi" w:hAnsiTheme="minorHAnsi"/>
                <w:sz w:val="20"/>
                <w:szCs w:val="20"/>
              </w:rPr>
            </w:pPr>
            <w:r w:rsidRPr="00762598">
              <w:rPr>
                <w:rFonts w:asciiTheme="minorHAnsi" w:hAnsiTheme="minorHAnsi"/>
                <w:sz w:val="20"/>
                <w:szCs w:val="20"/>
              </w:rPr>
              <w:t>Concordia</w:t>
            </w:r>
          </w:p>
          <w:p w14:paraId="1CBAF804" w14:textId="77777777" w:rsidR="001250BA" w:rsidRPr="00762598" w:rsidRDefault="001250BA" w:rsidP="00F17224">
            <w:pPr>
              <w:rPr>
                <w:rFonts w:asciiTheme="minorHAnsi" w:hAnsiTheme="minorHAnsi"/>
                <w:sz w:val="20"/>
                <w:szCs w:val="20"/>
              </w:rPr>
            </w:pPr>
            <w:r w:rsidRPr="00762598">
              <w:rPr>
                <w:rFonts w:asciiTheme="minorHAnsi" w:hAnsiTheme="minorHAnsi"/>
                <w:sz w:val="20"/>
                <w:szCs w:val="20"/>
              </w:rPr>
              <w:t>Salgar</w:t>
            </w:r>
          </w:p>
          <w:p w14:paraId="2FB62C9D" w14:textId="4BC96EBE" w:rsidR="001250BA" w:rsidRPr="00762598" w:rsidRDefault="001250BA" w:rsidP="00F17224">
            <w:pPr>
              <w:rPr>
                <w:rFonts w:asciiTheme="minorHAnsi" w:hAnsiTheme="minorHAnsi"/>
                <w:sz w:val="20"/>
                <w:szCs w:val="20"/>
              </w:rPr>
            </w:pPr>
            <w:r w:rsidRPr="00762598">
              <w:rPr>
                <w:rFonts w:asciiTheme="minorHAnsi" w:hAnsiTheme="minorHAnsi"/>
                <w:sz w:val="20"/>
                <w:szCs w:val="20"/>
              </w:rPr>
              <w:t>Urrao</w:t>
            </w:r>
          </w:p>
        </w:tc>
        <w:tc>
          <w:tcPr>
            <w:tcW w:w="1344" w:type="pct"/>
            <w:vAlign w:val="center"/>
          </w:tcPr>
          <w:p w14:paraId="61829D2B" w14:textId="77777777" w:rsidR="00605086" w:rsidRPr="00762598" w:rsidRDefault="00605086" w:rsidP="00F17224">
            <w:pPr>
              <w:rPr>
                <w:rFonts w:asciiTheme="minorHAnsi" w:hAnsiTheme="minorHAnsi"/>
                <w:sz w:val="20"/>
                <w:szCs w:val="20"/>
              </w:rPr>
            </w:pPr>
            <w:r w:rsidRPr="00762598">
              <w:rPr>
                <w:rFonts w:asciiTheme="minorHAnsi" w:hAnsiTheme="minorHAnsi"/>
                <w:sz w:val="20"/>
                <w:szCs w:val="20"/>
              </w:rPr>
              <w:t>Caramanta</w:t>
            </w:r>
          </w:p>
          <w:p w14:paraId="70CAB857" w14:textId="77777777" w:rsidR="001250BA" w:rsidRPr="00762598" w:rsidRDefault="001250BA" w:rsidP="00F17224">
            <w:pPr>
              <w:rPr>
                <w:rFonts w:asciiTheme="minorHAnsi" w:hAnsiTheme="minorHAnsi"/>
                <w:sz w:val="20"/>
                <w:szCs w:val="20"/>
              </w:rPr>
            </w:pPr>
            <w:r w:rsidRPr="00762598">
              <w:rPr>
                <w:rFonts w:asciiTheme="minorHAnsi" w:hAnsiTheme="minorHAnsi"/>
                <w:sz w:val="20"/>
                <w:szCs w:val="20"/>
              </w:rPr>
              <w:t>Jericó</w:t>
            </w:r>
          </w:p>
          <w:p w14:paraId="2C0EC257" w14:textId="77777777" w:rsidR="001250BA" w:rsidRPr="00762598" w:rsidRDefault="001250BA" w:rsidP="00F17224">
            <w:pPr>
              <w:rPr>
                <w:rFonts w:asciiTheme="minorHAnsi" w:hAnsiTheme="minorHAnsi"/>
                <w:sz w:val="20"/>
                <w:szCs w:val="20"/>
              </w:rPr>
            </w:pPr>
            <w:r w:rsidRPr="00762598">
              <w:rPr>
                <w:rFonts w:asciiTheme="minorHAnsi" w:hAnsiTheme="minorHAnsi"/>
                <w:sz w:val="20"/>
                <w:szCs w:val="20"/>
              </w:rPr>
              <w:t>La Pintada</w:t>
            </w:r>
          </w:p>
          <w:p w14:paraId="4D424A43" w14:textId="77777777" w:rsidR="001250BA" w:rsidRPr="00762598" w:rsidRDefault="001250BA" w:rsidP="00F17224">
            <w:pPr>
              <w:rPr>
                <w:rFonts w:asciiTheme="minorHAnsi" w:hAnsiTheme="minorHAnsi"/>
                <w:sz w:val="20"/>
                <w:szCs w:val="20"/>
              </w:rPr>
            </w:pPr>
            <w:r w:rsidRPr="00762598">
              <w:rPr>
                <w:rFonts w:asciiTheme="minorHAnsi" w:hAnsiTheme="minorHAnsi"/>
                <w:sz w:val="20"/>
                <w:szCs w:val="20"/>
              </w:rPr>
              <w:t>Montebello</w:t>
            </w:r>
          </w:p>
          <w:p w14:paraId="0327D133" w14:textId="77777777" w:rsidR="001250BA" w:rsidRPr="00762598" w:rsidRDefault="001250BA" w:rsidP="00F17224">
            <w:pPr>
              <w:rPr>
                <w:rFonts w:asciiTheme="minorHAnsi" w:hAnsiTheme="minorHAnsi"/>
                <w:sz w:val="20"/>
                <w:szCs w:val="20"/>
              </w:rPr>
            </w:pPr>
            <w:r w:rsidRPr="00762598">
              <w:rPr>
                <w:rFonts w:asciiTheme="minorHAnsi" w:hAnsiTheme="minorHAnsi"/>
                <w:sz w:val="20"/>
                <w:szCs w:val="20"/>
              </w:rPr>
              <w:t>Pueblorrico</w:t>
            </w:r>
          </w:p>
          <w:p w14:paraId="29913160" w14:textId="77777777" w:rsidR="001250BA" w:rsidRPr="00762598" w:rsidRDefault="001250BA" w:rsidP="00F17224">
            <w:pPr>
              <w:rPr>
                <w:rFonts w:asciiTheme="minorHAnsi" w:hAnsiTheme="minorHAnsi"/>
                <w:sz w:val="20"/>
                <w:szCs w:val="20"/>
              </w:rPr>
            </w:pPr>
            <w:r w:rsidRPr="00762598">
              <w:rPr>
                <w:rFonts w:asciiTheme="minorHAnsi" w:hAnsiTheme="minorHAnsi"/>
                <w:sz w:val="20"/>
                <w:szCs w:val="20"/>
              </w:rPr>
              <w:t>Santa Bárbara</w:t>
            </w:r>
          </w:p>
          <w:p w14:paraId="421FEAEC" w14:textId="77777777" w:rsidR="001250BA" w:rsidRPr="00762598" w:rsidRDefault="001250BA" w:rsidP="00F17224">
            <w:pPr>
              <w:rPr>
                <w:rFonts w:asciiTheme="minorHAnsi" w:hAnsiTheme="minorHAnsi"/>
                <w:sz w:val="20"/>
                <w:szCs w:val="20"/>
              </w:rPr>
            </w:pPr>
            <w:r w:rsidRPr="00762598">
              <w:rPr>
                <w:rFonts w:asciiTheme="minorHAnsi" w:hAnsiTheme="minorHAnsi"/>
                <w:sz w:val="20"/>
                <w:szCs w:val="20"/>
              </w:rPr>
              <w:t>Támesis</w:t>
            </w:r>
          </w:p>
          <w:p w14:paraId="5D842F4F" w14:textId="77777777" w:rsidR="001250BA" w:rsidRPr="00762598" w:rsidRDefault="001250BA" w:rsidP="00F17224">
            <w:pPr>
              <w:rPr>
                <w:rFonts w:asciiTheme="minorHAnsi" w:hAnsiTheme="minorHAnsi"/>
                <w:sz w:val="20"/>
                <w:szCs w:val="20"/>
              </w:rPr>
            </w:pPr>
            <w:r w:rsidRPr="00762598">
              <w:rPr>
                <w:rFonts w:asciiTheme="minorHAnsi" w:hAnsiTheme="minorHAnsi"/>
                <w:sz w:val="20"/>
                <w:szCs w:val="20"/>
              </w:rPr>
              <w:t>Tarso</w:t>
            </w:r>
          </w:p>
          <w:p w14:paraId="1727F13E" w14:textId="3317BFCB" w:rsidR="001250BA" w:rsidRPr="00762598" w:rsidRDefault="001250BA" w:rsidP="00F17224">
            <w:pPr>
              <w:rPr>
                <w:rFonts w:asciiTheme="minorHAnsi" w:hAnsiTheme="minorHAnsi"/>
                <w:sz w:val="20"/>
                <w:szCs w:val="20"/>
              </w:rPr>
            </w:pPr>
            <w:r w:rsidRPr="00762598">
              <w:rPr>
                <w:rFonts w:asciiTheme="minorHAnsi" w:hAnsiTheme="minorHAnsi"/>
                <w:sz w:val="20"/>
                <w:szCs w:val="20"/>
              </w:rPr>
              <w:t>Valparaíso</w:t>
            </w:r>
          </w:p>
        </w:tc>
      </w:tr>
    </w:tbl>
    <w:p w14:paraId="46849A62" w14:textId="31CE7B35" w:rsidR="002E2D35" w:rsidRPr="00F17224" w:rsidRDefault="002E2D35" w:rsidP="006A5272">
      <w:pPr>
        <w:pStyle w:val="Sinespaciado"/>
        <w:spacing w:after="120"/>
        <w:rPr>
          <w:color w:val="008640"/>
          <w:lang w:val="es-419"/>
        </w:rPr>
      </w:pPr>
      <w:r w:rsidRPr="00F17224">
        <w:rPr>
          <w:i/>
          <w:lang w:val="es-419"/>
        </w:rPr>
        <w:t>Fuente:</w:t>
      </w:r>
      <w:r w:rsidRPr="00F17224">
        <w:rPr>
          <w:lang w:val="es-419"/>
        </w:rPr>
        <w:t xml:space="preserve"> </w:t>
      </w:r>
      <w:r w:rsidR="00B17E90" w:rsidRPr="00F17224">
        <w:rPr>
          <w:lang w:val="es-419"/>
        </w:rPr>
        <w:t>Anuario estadístico de Antioquia</w:t>
      </w:r>
      <w:r w:rsidRPr="00F17224">
        <w:rPr>
          <w:lang w:val="es-419"/>
        </w:rPr>
        <w:t xml:space="preserve"> </w:t>
      </w:r>
      <w:r w:rsidR="00C946D0" w:rsidRPr="00F17224">
        <w:rPr>
          <w:lang w:val="es-419"/>
        </w:rPr>
        <w:t>(</w:t>
      </w:r>
      <w:r w:rsidRPr="00F17224">
        <w:rPr>
          <w:lang w:val="es-419"/>
        </w:rPr>
        <w:t>20</w:t>
      </w:r>
      <w:r w:rsidR="00B17E90" w:rsidRPr="00F17224">
        <w:rPr>
          <w:lang w:val="es-419"/>
        </w:rPr>
        <w:t>13</w:t>
      </w:r>
      <w:r w:rsidR="00C946D0" w:rsidRPr="00F17224">
        <w:rPr>
          <w:lang w:val="es-419"/>
        </w:rPr>
        <w:t>).</w:t>
      </w:r>
    </w:p>
    <w:p w14:paraId="45275581" w14:textId="1F149634" w:rsidR="00821626" w:rsidRDefault="00B14BD7" w:rsidP="00EC2455">
      <w:pPr>
        <w:spacing w:before="240" w:after="240" w:line="276" w:lineRule="auto"/>
        <w:jc w:val="both"/>
        <w:rPr>
          <w:rFonts w:asciiTheme="minorHAnsi" w:hAnsiTheme="minorHAnsi"/>
          <w:sz w:val="22"/>
          <w:szCs w:val="22"/>
        </w:rPr>
      </w:pPr>
      <w:r w:rsidRPr="00762598">
        <w:rPr>
          <w:rFonts w:asciiTheme="minorHAnsi" w:hAnsiTheme="minorHAnsi"/>
          <w:sz w:val="22"/>
          <w:szCs w:val="22"/>
        </w:rPr>
        <w:t xml:space="preserve">Las cuencas de la subregión drenan hacia el </w:t>
      </w:r>
      <w:r w:rsidR="00663915" w:rsidRPr="00762598">
        <w:rPr>
          <w:rFonts w:asciiTheme="minorHAnsi" w:hAnsiTheme="minorHAnsi"/>
          <w:sz w:val="22"/>
          <w:szCs w:val="22"/>
        </w:rPr>
        <w:t>río Cauca</w:t>
      </w:r>
      <w:r w:rsidRPr="00762598">
        <w:rPr>
          <w:rFonts w:asciiTheme="minorHAnsi" w:hAnsiTheme="minorHAnsi"/>
          <w:sz w:val="22"/>
          <w:szCs w:val="22"/>
        </w:rPr>
        <w:t>, lo que lo convierte en</w:t>
      </w:r>
      <w:r w:rsidR="00663915" w:rsidRPr="00762598">
        <w:rPr>
          <w:rFonts w:asciiTheme="minorHAnsi" w:hAnsiTheme="minorHAnsi"/>
          <w:sz w:val="22"/>
          <w:szCs w:val="22"/>
        </w:rPr>
        <w:t xml:space="preserve"> un importante eje estructurante del territorio</w:t>
      </w:r>
      <w:r w:rsidRPr="00762598">
        <w:rPr>
          <w:rFonts w:asciiTheme="minorHAnsi" w:hAnsiTheme="minorHAnsi"/>
          <w:sz w:val="22"/>
          <w:szCs w:val="22"/>
        </w:rPr>
        <w:t xml:space="preserve">. </w:t>
      </w:r>
      <w:r w:rsidR="003317DC" w:rsidRPr="00762598">
        <w:rPr>
          <w:rFonts w:asciiTheme="minorHAnsi" w:hAnsiTheme="minorHAnsi"/>
          <w:sz w:val="22"/>
          <w:szCs w:val="22"/>
        </w:rPr>
        <w:t>La subregión s</w:t>
      </w:r>
      <w:r w:rsidR="00CF4A37" w:rsidRPr="00762598">
        <w:rPr>
          <w:rFonts w:asciiTheme="minorHAnsi" w:hAnsiTheme="minorHAnsi"/>
          <w:sz w:val="22"/>
          <w:szCs w:val="22"/>
        </w:rPr>
        <w:t>e caracteriza por tener sistemas de cerros y escarpes con suelos frágiles</w:t>
      </w:r>
      <w:r w:rsidR="003317DC" w:rsidRPr="00762598">
        <w:rPr>
          <w:rFonts w:asciiTheme="minorHAnsi" w:hAnsiTheme="minorHAnsi"/>
          <w:sz w:val="22"/>
          <w:szCs w:val="22"/>
        </w:rPr>
        <w:t xml:space="preserve">, </w:t>
      </w:r>
      <w:r w:rsidR="00CF4A37" w:rsidRPr="00762598">
        <w:rPr>
          <w:rFonts w:asciiTheme="minorHAnsi" w:hAnsiTheme="minorHAnsi"/>
          <w:sz w:val="22"/>
          <w:szCs w:val="22"/>
        </w:rPr>
        <w:t>con importante</w:t>
      </w:r>
      <w:r w:rsidR="00B44C3C" w:rsidRPr="00762598">
        <w:rPr>
          <w:rFonts w:asciiTheme="minorHAnsi" w:hAnsiTheme="minorHAnsi"/>
          <w:sz w:val="22"/>
          <w:szCs w:val="22"/>
        </w:rPr>
        <w:t>s</w:t>
      </w:r>
      <w:r w:rsidR="00CF4A37" w:rsidRPr="00762598">
        <w:rPr>
          <w:rFonts w:asciiTheme="minorHAnsi" w:hAnsiTheme="minorHAnsi"/>
          <w:sz w:val="22"/>
          <w:szCs w:val="22"/>
        </w:rPr>
        <w:t xml:space="preserve"> zona</w:t>
      </w:r>
      <w:r w:rsidR="00B44C3C" w:rsidRPr="00762598">
        <w:rPr>
          <w:rFonts w:asciiTheme="minorHAnsi" w:hAnsiTheme="minorHAnsi"/>
          <w:sz w:val="22"/>
          <w:szCs w:val="22"/>
        </w:rPr>
        <w:t>s</w:t>
      </w:r>
      <w:r w:rsidR="00CF4A37" w:rsidRPr="00762598">
        <w:rPr>
          <w:rFonts w:asciiTheme="minorHAnsi" w:hAnsiTheme="minorHAnsi"/>
          <w:sz w:val="22"/>
          <w:szCs w:val="22"/>
        </w:rPr>
        <w:t xml:space="preserve"> boscosa</w:t>
      </w:r>
      <w:r w:rsidR="00B44C3C" w:rsidRPr="00762598">
        <w:rPr>
          <w:rFonts w:asciiTheme="minorHAnsi" w:hAnsiTheme="minorHAnsi"/>
          <w:sz w:val="22"/>
          <w:szCs w:val="22"/>
        </w:rPr>
        <w:t>s</w:t>
      </w:r>
      <w:r w:rsidR="00CF4A37" w:rsidRPr="00762598">
        <w:rPr>
          <w:rFonts w:asciiTheme="minorHAnsi" w:hAnsiTheme="minorHAnsi"/>
          <w:sz w:val="22"/>
          <w:szCs w:val="22"/>
        </w:rPr>
        <w:t xml:space="preserve"> y predominan</w:t>
      </w:r>
      <w:r w:rsidR="00B44C3C" w:rsidRPr="00762598">
        <w:rPr>
          <w:rFonts w:asciiTheme="minorHAnsi" w:hAnsiTheme="minorHAnsi"/>
          <w:sz w:val="22"/>
          <w:szCs w:val="22"/>
        </w:rPr>
        <w:t>cia</w:t>
      </w:r>
      <w:r w:rsidR="00CF4A37" w:rsidRPr="00762598">
        <w:rPr>
          <w:rFonts w:asciiTheme="minorHAnsi" w:hAnsiTheme="minorHAnsi"/>
          <w:sz w:val="22"/>
          <w:szCs w:val="22"/>
        </w:rPr>
        <w:t xml:space="preserve"> de vegetación secundaria.</w:t>
      </w:r>
      <w:r w:rsidR="00F404D6" w:rsidRPr="00762598">
        <w:rPr>
          <w:rFonts w:asciiTheme="minorHAnsi" w:hAnsiTheme="minorHAnsi"/>
          <w:sz w:val="22"/>
          <w:szCs w:val="22"/>
        </w:rPr>
        <w:t xml:space="preserve"> </w:t>
      </w:r>
      <w:r w:rsidR="00460526" w:rsidRPr="00762598">
        <w:rPr>
          <w:rFonts w:asciiTheme="minorHAnsi" w:hAnsiTheme="minorHAnsi"/>
          <w:sz w:val="22"/>
          <w:szCs w:val="22"/>
        </w:rPr>
        <w:t xml:space="preserve">De igual manera, </w:t>
      </w:r>
      <w:r w:rsidR="00F404D6" w:rsidRPr="00762598">
        <w:rPr>
          <w:rFonts w:asciiTheme="minorHAnsi" w:hAnsiTheme="minorHAnsi"/>
          <w:sz w:val="22"/>
          <w:szCs w:val="22"/>
        </w:rPr>
        <w:t xml:space="preserve">en el territorio </w:t>
      </w:r>
      <w:r w:rsidR="00C27B54" w:rsidRPr="00762598">
        <w:rPr>
          <w:rFonts w:asciiTheme="minorHAnsi" w:hAnsiTheme="minorHAnsi"/>
          <w:sz w:val="22"/>
          <w:szCs w:val="22"/>
        </w:rPr>
        <w:t xml:space="preserve">se cuenta con ecosistemas estratégicos como páramos, </w:t>
      </w:r>
      <w:r w:rsidR="00BB3130" w:rsidRPr="00762598">
        <w:rPr>
          <w:rFonts w:asciiTheme="minorHAnsi" w:hAnsiTheme="minorHAnsi"/>
          <w:sz w:val="22"/>
          <w:szCs w:val="22"/>
        </w:rPr>
        <w:t xml:space="preserve">bosque seco tropical y </w:t>
      </w:r>
      <w:r w:rsidR="00C27B54" w:rsidRPr="00762598">
        <w:rPr>
          <w:rFonts w:asciiTheme="minorHAnsi" w:hAnsiTheme="minorHAnsi"/>
          <w:sz w:val="22"/>
          <w:szCs w:val="22"/>
        </w:rPr>
        <w:t>humedales</w:t>
      </w:r>
      <w:r w:rsidR="00690017" w:rsidRPr="00762598">
        <w:rPr>
          <w:rFonts w:asciiTheme="minorHAnsi" w:hAnsiTheme="minorHAnsi"/>
          <w:sz w:val="22"/>
          <w:szCs w:val="22"/>
        </w:rPr>
        <w:t xml:space="preserve"> de régimen temporal y perman</w:t>
      </w:r>
      <w:r w:rsidR="00BB3130" w:rsidRPr="00762598">
        <w:rPr>
          <w:rFonts w:asciiTheme="minorHAnsi" w:hAnsiTheme="minorHAnsi"/>
          <w:sz w:val="22"/>
          <w:szCs w:val="22"/>
        </w:rPr>
        <w:t>en</w:t>
      </w:r>
      <w:r w:rsidR="00690017" w:rsidRPr="00762598">
        <w:rPr>
          <w:rFonts w:asciiTheme="minorHAnsi" w:hAnsiTheme="minorHAnsi"/>
          <w:sz w:val="22"/>
          <w:szCs w:val="22"/>
        </w:rPr>
        <w:t>te</w:t>
      </w:r>
      <w:r w:rsidR="009C45AA" w:rsidRPr="00762598">
        <w:rPr>
          <w:rFonts w:asciiTheme="minorHAnsi" w:hAnsiTheme="minorHAnsi"/>
          <w:sz w:val="22"/>
          <w:szCs w:val="22"/>
        </w:rPr>
        <w:t xml:space="preserve">, los cuales han sido objeto de </w:t>
      </w:r>
      <w:r w:rsidR="00316CBA" w:rsidRPr="00762598">
        <w:rPr>
          <w:rFonts w:asciiTheme="minorHAnsi" w:hAnsiTheme="minorHAnsi"/>
          <w:sz w:val="22"/>
          <w:szCs w:val="22"/>
        </w:rPr>
        <w:t xml:space="preserve">diversas </w:t>
      </w:r>
      <w:r w:rsidR="009C45AA" w:rsidRPr="00762598">
        <w:rPr>
          <w:rFonts w:asciiTheme="minorHAnsi" w:hAnsiTheme="minorHAnsi"/>
          <w:sz w:val="22"/>
          <w:szCs w:val="22"/>
        </w:rPr>
        <w:t>medidas de protec</w:t>
      </w:r>
      <w:r w:rsidR="00316CBA" w:rsidRPr="00762598">
        <w:rPr>
          <w:rFonts w:asciiTheme="minorHAnsi" w:hAnsiTheme="minorHAnsi"/>
          <w:sz w:val="22"/>
          <w:szCs w:val="22"/>
        </w:rPr>
        <w:t>ción</w:t>
      </w:r>
      <w:r w:rsidR="00E157D8" w:rsidRPr="00762598">
        <w:rPr>
          <w:rFonts w:asciiTheme="minorHAnsi" w:hAnsiTheme="minorHAnsi"/>
          <w:sz w:val="22"/>
          <w:szCs w:val="22"/>
        </w:rPr>
        <w:t>.</w:t>
      </w:r>
    </w:p>
    <w:p w14:paraId="42B18123" w14:textId="299DBDAE" w:rsidR="00933361" w:rsidRPr="00762598" w:rsidRDefault="007E7F0D" w:rsidP="00626289">
      <w:pPr>
        <w:spacing w:after="240" w:line="276" w:lineRule="auto"/>
        <w:jc w:val="both"/>
        <w:rPr>
          <w:rFonts w:asciiTheme="minorHAnsi" w:hAnsiTheme="minorHAnsi"/>
          <w:sz w:val="22"/>
          <w:szCs w:val="22"/>
        </w:rPr>
      </w:pPr>
      <w:r w:rsidRPr="00762598">
        <w:rPr>
          <w:rFonts w:asciiTheme="minorHAnsi" w:hAnsiTheme="minorHAnsi"/>
          <w:sz w:val="22"/>
          <w:szCs w:val="22"/>
        </w:rPr>
        <w:t xml:space="preserve">Dentro de las medidas tomadas en el territorio para salvaguardar los valores ecosistémicos se encuentran áreas declaradas bajo las categorías del SINAP, Estrategias Complementarias de Conservación, Reservas Ley </w:t>
      </w:r>
      <w:r w:rsidR="00F33C80" w:rsidRPr="00762598">
        <w:rPr>
          <w:rFonts w:asciiTheme="minorHAnsi" w:hAnsiTheme="minorHAnsi"/>
          <w:sz w:val="22"/>
          <w:szCs w:val="22"/>
        </w:rPr>
        <w:t>2</w:t>
      </w:r>
      <w:r w:rsidR="00F33C80">
        <w:rPr>
          <w:rFonts w:asciiTheme="minorHAnsi" w:hAnsiTheme="minorHAnsi"/>
          <w:sz w:val="22"/>
          <w:szCs w:val="22"/>
        </w:rPr>
        <w:t>.</w:t>
      </w:r>
      <w:r w:rsidR="00F33C80" w:rsidRPr="008D0355">
        <w:rPr>
          <w:rFonts w:asciiTheme="minorHAnsi" w:hAnsiTheme="minorHAnsi"/>
          <w:sz w:val="22"/>
          <w:szCs w:val="22"/>
          <w:vertAlign w:val="superscript"/>
        </w:rPr>
        <w:t>a</w:t>
      </w:r>
      <w:r w:rsidR="00F33C80" w:rsidRPr="00762598">
        <w:rPr>
          <w:rFonts w:asciiTheme="minorHAnsi" w:hAnsiTheme="minorHAnsi"/>
          <w:sz w:val="22"/>
          <w:szCs w:val="22"/>
        </w:rPr>
        <w:t xml:space="preserve"> </w:t>
      </w:r>
      <w:r w:rsidRPr="00762598">
        <w:rPr>
          <w:rFonts w:asciiTheme="minorHAnsi" w:hAnsiTheme="minorHAnsi"/>
          <w:sz w:val="22"/>
          <w:szCs w:val="22"/>
        </w:rPr>
        <w:t xml:space="preserve">de 1959, Reservas Reserva de Recursos Naturales fundamentada en el </w:t>
      </w:r>
      <w:r w:rsidR="00753F11">
        <w:rPr>
          <w:rFonts w:asciiTheme="minorHAnsi" w:hAnsiTheme="minorHAnsi"/>
          <w:sz w:val="22"/>
          <w:szCs w:val="22"/>
        </w:rPr>
        <w:t>art.</w:t>
      </w:r>
      <w:r w:rsidRPr="00762598">
        <w:rPr>
          <w:rFonts w:asciiTheme="minorHAnsi" w:hAnsiTheme="minorHAnsi"/>
          <w:sz w:val="22"/>
          <w:szCs w:val="22"/>
        </w:rPr>
        <w:t xml:space="preserve"> 47 del Código de Recursos Naturales, así como áreas de subsistemas locales como es el caso del SILAP del municipio de Támesis</w:t>
      </w:r>
      <w:r w:rsidR="00C66FA9" w:rsidRPr="00762598">
        <w:rPr>
          <w:rFonts w:asciiTheme="minorHAnsi" w:hAnsiTheme="minorHAnsi"/>
          <w:sz w:val="22"/>
          <w:szCs w:val="22"/>
        </w:rPr>
        <w:t>.</w:t>
      </w:r>
      <w:r w:rsidR="00626289" w:rsidRPr="00762598">
        <w:rPr>
          <w:rFonts w:asciiTheme="minorHAnsi" w:hAnsiTheme="minorHAnsi"/>
          <w:sz w:val="22"/>
          <w:szCs w:val="22"/>
        </w:rPr>
        <w:t xml:space="preserve"> </w:t>
      </w:r>
      <w:r w:rsidR="00EA6003" w:rsidRPr="00762598">
        <w:rPr>
          <w:rFonts w:asciiTheme="minorHAnsi" w:hAnsiTheme="minorHAnsi"/>
          <w:sz w:val="22"/>
          <w:szCs w:val="22"/>
        </w:rPr>
        <w:t xml:space="preserve">En el </w:t>
      </w:r>
      <w:r w:rsidR="00D624E8" w:rsidRPr="00762598">
        <w:rPr>
          <w:rFonts w:asciiTheme="minorHAnsi" w:hAnsiTheme="minorHAnsi"/>
          <w:sz w:val="22"/>
          <w:szCs w:val="22"/>
        </w:rPr>
        <w:t>contexto</w:t>
      </w:r>
      <w:r w:rsidR="00EA6003" w:rsidRPr="00762598">
        <w:rPr>
          <w:rFonts w:asciiTheme="minorHAnsi" w:hAnsiTheme="minorHAnsi"/>
          <w:sz w:val="22"/>
          <w:szCs w:val="22"/>
        </w:rPr>
        <w:t xml:space="preserve"> de la planificación hídrica, la subregión cuenta con </w:t>
      </w:r>
      <w:r w:rsidR="002038DE" w:rsidRPr="00762598">
        <w:rPr>
          <w:rFonts w:asciiTheme="minorHAnsi" w:hAnsiTheme="minorHAnsi"/>
          <w:sz w:val="22"/>
          <w:szCs w:val="22"/>
        </w:rPr>
        <w:t xml:space="preserve">cinco Planes de Ordenación </w:t>
      </w:r>
      <w:r w:rsidR="00BF3AF5" w:rsidRPr="00762598">
        <w:rPr>
          <w:rFonts w:asciiTheme="minorHAnsi" w:hAnsiTheme="minorHAnsi"/>
          <w:sz w:val="22"/>
          <w:szCs w:val="22"/>
        </w:rPr>
        <w:t xml:space="preserve">y Manejo de Cuencas </w:t>
      </w:r>
      <w:r w:rsidR="00933361" w:rsidRPr="00762598">
        <w:rPr>
          <w:rFonts w:asciiTheme="minorHAnsi" w:hAnsiTheme="minorHAnsi"/>
          <w:sz w:val="22"/>
          <w:szCs w:val="22"/>
        </w:rPr>
        <w:t>Hidrográficas POMCA y un Plan de Manejo de Microcuenca</w:t>
      </w:r>
      <w:r w:rsidR="00E97FBA" w:rsidRPr="00762598">
        <w:rPr>
          <w:rFonts w:asciiTheme="minorHAnsi" w:hAnsiTheme="minorHAnsi"/>
          <w:sz w:val="22"/>
          <w:szCs w:val="22"/>
        </w:rPr>
        <w:t>.</w:t>
      </w:r>
    </w:p>
    <w:p w14:paraId="113FFD58" w14:textId="51069B46" w:rsidR="00B07868" w:rsidRPr="00762598" w:rsidRDefault="00B07868" w:rsidP="00440971">
      <w:pPr>
        <w:pStyle w:val="Ttulo2"/>
        <w:numPr>
          <w:ilvl w:val="1"/>
          <w:numId w:val="1"/>
        </w:numPr>
        <w:spacing w:before="240" w:line="276" w:lineRule="auto"/>
        <w:ind w:left="709" w:hanging="709"/>
        <w:jc w:val="both"/>
        <w:rPr>
          <w:rFonts w:asciiTheme="minorHAnsi" w:hAnsiTheme="minorHAnsi" w:cs="Arial"/>
          <w:sz w:val="22"/>
          <w:szCs w:val="22"/>
        </w:rPr>
      </w:pPr>
      <w:bookmarkStart w:id="229" w:name="_Toc171087734"/>
      <w:bookmarkStart w:id="230" w:name="_Toc199149450"/>
      <w:bookmarkStart w:id="231" w:name="_Toc203731847"/>
      <w:r w:rsidRPr="00762598">
        <w:rPr>
          <w:rFonts w:asciiTheme="minorHAnsi" w:hAnsiTheme="minorHAnsi" w:cs="Arial"/>
          <w:sz w:val="22"/>
          <w:szCs w:val="22"/>
        </w:rPr>
        <w:lastRenderedPageBreak/>
        <w:t xml:space="preserve">Frontera </w:t>
      </w:r>
      <w:r w:rsidR="00DC53BD" w:rsidRPr="00762598">
        <w:rPr>
          <w:rFonts w:asciiTheme="minorHAnsi" w:hAnsiTheme="minorHAnsi" w:cs="Arial"/>
          <w:sz w:val="22"/>
          <w:szCs w:val="22"/>
        </w:rPr>
        <w:t>a</w:t>
      </w:r>
      <w:r w:rsidRPr="00762598">
        <w:rPr>
          <w:rFonts w:asciiTheme="minorHAnsi" w:hAnsiTheme="minorHAnsi" w:cs="Arial"/>
          <w:sz w:val="22"/>
          <w:szCs w:val="22"/>
        </w:rPr>
        <w:t xml:space="preserve">grícola </w:t>
      </w:r>
      <w:bookmarkEnd w:id="229"/>
      <w:r w:rsidR="002E6909" w:rsidRPr="00762598">
        <w:rPr>
          <w:rFonts w:asciiTheme="minorHAnsi" w:hAnsiTheme="minorHAnsi"/>
          <w:sz w:val="22"/>
          <w:szCs w:val="22"/>
        </w:rPr>
        <w:t xml:space="preserve">para la identificación de APPA </w:t>
      </w:r>
      <w:r w:rsidR="00A6785D" w:rsidRPr="00762598">
        <w:rPr>
          <w:rFonts w:asciiTheme="minorHAnsi" w:hAnsiTheme="minorHAnsi"/>
          <w:sz w:val="22"/>
          <w:szCs w:val="22"/>
        </w:rPr>
        <w:t xml:space="preserve">en </w:t>
      </w:r>
      <w:r w:rsidR="007913AF" w:rsidRPr="00762598">
        <w:rPr>
          <w:rFonts w:asciiTheme="minorHAnsi" w:hAnsiTheme="minorHAnsi"/>
          <w:sz w:val="22"/>
          <w:szCs w:val="22"/>
        </w:rPr>
        <w:t>los municipios d</w:t>
      </w:r>
      <w:r w:rsidR="00A6785D" w:rsidRPr="00762598">
        <w:rPr>
          <w:rFonts w:asciiTheme="minorHAnsi" w:hAnsiTheme="minorHAnsi"/>
          <w:sz w:val="22"/>
          <w:szCs w:val="22"/>
        </w:rPr>
        <w:t>el Suroeste antioqueño</w:t>
      </w:r>
      <w:bookmarkEnd w:id="230"/>
      <w:bookmarkEnd w:id="231"/>
    </w:p>
    <w:p w14:paraId="24CCDA19" w14:textId="0179B904" w:rsidR="002F3790" w:rsidRPr="00762598" w:rsidRDefault="002F3790" w:rsidP="002935CA">
      <w:pPr>
        <w:spacing w:before="240" w:line="276" w:lineRule="auto"/>
        <w:jc w:val="both"/>
        <w:rPr>
          <w:rFonts w:asciiTheme="minorHAnsi" w:hAnsiTheme="minorHAnsi" w:cs="Segoe UI"/>
          <w:sz w:val="22"/>
          <w:szCs w:val="22"/>
        </w:rPr>
      </w:pPr>
      <w:r w:rsidRPr="00762598">
        <w:rPr>
          <w:rFonts w:asciiTheme="minorHAnsi" w:hAnsiTheme="minorHAnsi" w:cs="Segoe UI"/>
          <w:sz w:val="22"/>
          <w:szCs w:val="22"/>
        </w:rPr>
        <w:t xml:space="preserve">Para realizar los análisis de determinantes ambientales, se parte de la revisión de la </w:t>
      </w:r>
      <w:r w:rsidR="00F663D2">
        <w:rPr>
          <w:rFonts w:asciiTheme="minorHAnsi" w:hAnsiTheme="minorHAnsi" w:cs="Segoe UI"/>
          <w:sz w:val="22"/>
          <w:szCs w:val="22"/>
        </w:rPr>
        <w:t>f</w:t>
      </w:r>
      <w:r w:rsidRPr="0006144D">
        <w:rPr>
          <w:rFonts w:asciiTheme="minorHAnsi" w:hAnsiTheme="minorHAnsi" w:cs="Segoe UI"/>
          <w:sz w:val="22"/>
          <w:szCs w:val="22"/>
        </w:rPr>
        <w:t xml:space="preserve">rontera </w:t>
      </w:r>
      <w:r w:rsidR="00F663D2">
        <w:rPr>
          <w:rFonts w:asciiTheme="minorHAnsi" w:hAnsiTheme="minorHAnsi" w:cs="Segoe UI"/>
          <w:sz w:val="22"/>
          <w:szCs w:val="22"/>
        </w:rPr>
        <w:t>a</w:t>
      </w:r>
      <w:r w:rsidRPr="0006144D">
        <w:rPr>
          <w:rFonts w:asciiTheme="minorHAnsi" w:hAnsiTheme="minorHAnsi" w:cs="Segoe UI"/>
          <w:sz w:val="22"/>
          <w:szCs w:val="22"/>
        </w:rPr>
        <w:t xml:space="preserve">grícola </w:t>
      </w:r>
      <w:r w:rsidR="00F663D2">
        <w:rPr>
          <w:rFonts w:asciiTheme="minorHAnsi" w:hAnsiTheme="minorHAnsi" w:cs="Segoe UI"/>
          <w:sz w:val="22"/>
          <w:szCs w:val="22"/>
        </w:rPr>
        <w:t>n</w:t>
      </w:r>
      <w:r w:rsidRPr="0006144D">
        <w:rPr>
          <w:rFonts w:asciiTheme="minorHAnsi" w:hAnsiTheme="minorHAnsi" w:cs="Segoe UI"/>
          <w:sz w:val="22"/>
          <w:szCs w:val="22"/>
        </w:rPr>
        <w:t>acional</w:t>
      </w:r>
      <w:r w:rsidRPr="00762598">
        <w:rPr>
          <w:rFonts w:asciiTheme="minorHAnsi" w:hAnsiTheme="minorHAnsi" w:cs="Segoe UI"/>
          <w:sz w:val="22"/>
          <w:szCs w:val="22"/>
        </w:rPr>
        <w:t xml:space="preserve"> 2024 (</w:t>
      </w:r>
      <w:r w:rsidR="00606AB7" w:rsidRPr="00762598">
        <w:rPr>
          <w:rFonts w:asciiTheme="minorHAnsi" w:hAnsiTheme="minorHAnsi" w:cs="Segoe UI"/>
          <w:sz w:val="22"/>
          <w:szCs w:val="22"/>
        </w:rPr>
        <w:t>n</w:t>
      </w:r>
      <w:r w:rsidRPr="00762598">
        <w:rPr>
          <w:rFonts w:asciiTheme="minorHAnsi" w:hAnsiTheme="minorHAnsi" w:cs="Segoe UI"/>
          <w:sz w:val="22"/>
          <w:szCs w:val="22"/>
        </w:rPr>
        <w:t xml:space="preserve">umeral 4.2.1) </w:t>
      </w:r>
      <w:r w:rsidR="005F6D83" w:rsidRPr="00762598">
        <w:rPr>
          <w:rFonts w:asciiTheme="minorHAnsi" w:hAnsiTheme="minorHAnsi" w:cs="Segoe UI"/>
          <w:sz w:val="22"/>
          <w:szCs w:val="22"/>
        </w:rPr>
        <w:t>en la que</w:t>
      </w:r>
      <w:r w:rsidRPr="00762598">
        <w:rPr>
          <w:rFonts w:asciiTheme="minorHAnsi" w:hAnsiTheme="minorHAnsi" w:cs="Segoe UI"/>
          <w:sz w:val="22"/>
          <w:szCs w:val="22"/>
        </w:rPr>
        <w:t xml:space="preserve"> se revisa la </w:t>
      </w:r>
      <w:r w:rsidR="00F663D2">
        <w:rPr>
          <w:rFonts w:asciiTheme="minorHAnsi" w:hAnsiTheme="minorHAnsi" w:cs="Segoe UI"/>
          <w:sz w:val="22"/>
          <w:szCs w:val="22"/>
        </w:rPr>
        <w:t>f</w:t>
      </w:r>
      <w:r w:rsidRPr="0006144D">
        <w:rPr>
          <w:rFonts w:asciiTheme="minorHAnsi" w:hAnsiTheme="minorHAnsi" w:cs="Segoe UI"/>
          <w:sz w:val="22"/>
          <w:szCs w:val="22"/>
        </w:rPr>
        <w:t xml:space="preserve">rontera </w:t>
      </w:r>
      <w:r w:rsidR="00F663D2">
        <w:rPr>
          <w:rFonts w:asciiTheme="minorHAnsi" w:hAnsiTheme="minorHAnsi" w:cs="Segoe UI"/>
          <w:sz w:val="22"/>
          <w:szCs w:val="22"/>
        </w:rPr>
        <w:t>a</w:t>
      </w:r>
      <w:r w:rsidRPr="0006144D">
        <w:rPr>
          <w:rFonts w:asciiTheme="minorHAnsi" w:hAnsiTheme="minorHAnsi" w:cs="Segoe UI"/>
          <w:sz w:val="22"/>
          <w:szCs w:val="22"/>
        </w:rPr>
        <w:t>grícola</w:t>
      </w:r>
      <w:r w:rsidRPr="00762598">
        <w:rPr>
          <w:rFonts w:asciiTheme="minorHAnsi" w:hAnsiTheme="minorHAnsi" w:cs="Segoe UI"/>
          <w:sz w:val="22"/>
          <w:szCs w:val="22"/>
        </w:rPr>
        <w:t xml:space="preserve"> condicionada </w:t>
      </w:r>
      <w:r w:rsidR="00F07D52" w:rsidRPr="00762598">
        <w:rPr>
          <w:rFonts w:asciiTheme="minorHAnsi" w:hAnsiTheme="minorHAnsi" w:cs="Segoe UI"/>
          <w:sz w:val="22"/>
          <w:szCs w:val="22"/>
        </w:rPr>
        <w:t xml:space="preserve">en sus tipologías </w:t>
      </w:r>
      <w:r w:rsidRPr="00762598">
        <w:rPr>
          <w:rFonts w:asciiTheme="minorHAnsi" w:hAnsiTheme="minorHAnsi" w:cs="Segoe UI"/>
          <w:sz w:val="22"/>
          <w:szCs w:val="22"/>
        </w:rPr>
        <w:t>ambiental, étnico</w:t>
      </w:r>
      <w:r w:rsidR="00753F11">
        <w:rPr>
          <w:rFonts w:asciiTheme="minorHAnsi" w:hAnsiTheme="minorHAnsi" w:cs="Segoe UI"/>
          <w:sz w:val="22"/>
          <w:szCs w:val="22"/>
        </w:rPr>
        <w:t>-</w:t>
      </w:r>
      <w:r w:rsidRPr="00762598">
        <w:rPr>
          <w:rFonts w:asciiTheme="minorHAnsi" w:hAnsiTheme="minorHAnsi" w:cs="Segoe UI"/>
          <w:sz w:val="22"/>
          <w:szCs w:val="22"/>
        </w:rPr>
        <w:t>cultural y gestión del riesgo</w:t>
      </w:r>
      <w:r w:rsidR="001E7114" w:rsidRPr="00762598">
        <w:rPr>
          <w:rFonts w:asciiTheme="minorHAnsi" w:hAnsiTheme="minorHAnsi" w:cs="Segoe UI"/>
          <w:sz w:val="22"/>
          <w:szCs w:val="22"/>
        </w:rPr>
        <w:t xml:space="preserve"> de </w:t>
      </w:r>
      <w:r w:rsidR="00A170D6" w:rsidRPr="00762598">
        <w:rPr>
          <w:rFonts w:asciiTheme="minorHAnsi" w:hAnsiTheme="minorHAnsi" w:cs="Segoe UI"/>
          <w:sz w:val="22"/>
          <w:szCs w:val="22"/>
        </w:rPr>
        <w:t>desastres,</w:t>
      </w:r>
      <w:r w:rsidR="0005530C" w:rsidRPr="00762598">
        <w:rPr>
          <w:rFonts w:asciiTheme="minorHAnsi" w:hAnsiTheme="minorHAnsi" w:cs="Segoe UI"/>
          <w:sz w:val="22"/>
          <w:szCs w:val="22"/>
        </w:rPr>
        <w:t xml:space="preserve"> así como</w:t>
      </w:r>
      <w:r w:rsidRPr="00762598">
        <w:rPr>
          <w:rFonts w:asciiTheme="minorHAnsi" w:hAnsiTheme="minorHAnsi" w:cs="Segoe UI"/>
          <w:sz w:val="22"/>
          <w:szCs w:val="22"/>
        </w:rPr>
        <w:t xml:space="preserve"> </w:t>
      </w:r>
      <w:r w:rsidR="00606AB7" w:rsidRPr="00762598">
        <w:rPr>
          <w:rFonts w:asciiTheme="minorHAnsi" w:hAnsiTheme="minorHAnsi" w:cs="Segoe UI"/>
          <w:sz w:val="22"/>
          <w:szCs w:val="22"/>
        </w:rPr>
        <w:t xml:space="preserve">la </w:t>
      </w:r>
      <w:r w:rsidR="00F663D2">
        <w:rPr>
          <w:rFonts w:asciiTheme="minorHAnsi" w:hAnsiTheme="minorHAnsi" w:cs="Segoe UI"/>
          <w:sz w:val="22"/>
          <w:szCs w:val="22"/>
        </w:rPr>
        <w:t>f</w:t>
      </w:r>
      <w:r w:rsidR="00606AB7" w:rsidRPr="0006144D">
        <w:rPr>
          <w:rFonts w:asciiTheme="minorHAnsi" w:hAnsiTheme="minorHAnsi" w:cs="Segoe UI"/>
          <w:sz w:val="22"/>
          <w:szCs w:val="22"/>
        </w:rPr>
        <w:t xml:space="preserve">rontera </w:t>
      </w:r>
      <w:r w:rsidR="00F663D2">
        <w:rPr>
          <w:rFonts w:asciiTheme="minorHAnsi" w:hAnsiTheme="minorHAnsi" w:cs="Segoe UI"/>
          <w:sz w:val="22"/>
          <w:szCs w:val="22"/>
        </w:rPr>
        <w:t>a</w:t>
      </w:r>
      <w:r w:rsidR="00606AB7" w:rsidRPr="0006144D">
        <w:rPr>
          <w:rFonts w:asciiTheme="minorHAnsi" w:hAnsiTheme="minorHAnsi" w:cs="Segoe UI"/>
          <w:sz w:val="22"/>
          <w:szCs w:val="22"/>
        </w:rPr>
        <w:t>grícola</w:t>
      </w:r>
      <w:r w:rsidR="00606AB7" w:rsidRPr="00762598">
        <w:rPr>
          <w:rFonts w:asciiTheme="minorHAnsi" w:hAnsiTheme="minorHAnsi" w:cs="Segoe UI"/>
          <w:sz w:val="22"/>
          <w:szCs w:val="22"/>
        </w:rPr>
        <w:t xml:space="preserve"> </w:t>
      </w:r>
      <w:r w:rsidRPr="00762598">
        <w:rPr>
          <w:rFonts w:asciiTheme="minorHAnsi" w:hAnsiTheme="minorHAnsi" w:cs="Segoe UI"/>
          <w:sz w:val="22"/>
          <w:szCs w:val="22"/>
        </w:rPr>
        <w:t xml:space="preserve">no condicionada. Igualmente se revisan las restricciones </w:t>
      </w:r>
      <w:r w:rsidR="00606AB7" w:rsidRPr="00762598">
        <w:rPr>
          <w:rFonts w:asciiTheme="minorHAnsi" w:hAnsiTheme="minorHAnsi" w:cs="Segoe UI"/>
          <w:sz w:val="22"/>
          <w:szCs w:val="22"/>
        </w:rPr>
        <w:t>según</w:t>
      </w:r>
      <w:r w:rsidRPr="00762598">
        <w:rPr>
          <w:rFonts w:asciiTheme="minorHAnsi" w:hAnsiTheme="minorHAnsi" w:cs="Segoe UI"/>
          <w:sz w:val="22"/>
          <w:szCs w:val="22"/>
        </w:rPr>
        <w:t xml:space="preserve"> </w:t>
      </w:r>
      <w:r w:rsidR="00606AB7" w:rsidRPr="00762598">
        <w:rPr>
          <w:rFonts w:asciiTheme="minorHAnsi" w:hAnsiTheme="minorHAnsi" w:cs="Segoe UI"/>
          <w:sz w:val="22"/>
          <w:szCs w:val="22"/>
        </w:rPr>
        <w:t>la</w:t>
      </w:r>
      <w:r w:rsidRPr="00762598">
        <w:rPr>
          <w:rFonts w:asciiTheme="minorHAnsi" w:hAnsiTheme="minorHAnsi" w:cs="Segoe UI"/>
          <w:sz w:val="22"/>
          <w:szCs w:val="22"/>
        </w:rPr>
        <w:t xml:space="preserve"> tipología</w:t>
      </w:r>
      <w:r w:rsidR="00606AB7" w:rsidRPr="00762598">
        <w:rPr>
          <w:rFonts w:asciiTheme="minorHAnsi" w:hAnsiTheme="minorHAnsi" w:cs="Segoe UI"/>
          <w:sz w:val="22"/>
          <w:szCs w:val="22"/>
        </w:rPr>
        <w:t>:</w:t>
      </w:r>
      <w:r w:rsidRPr="00762598">
        <w:rPr>
          <w:rFonts w:asciiTheme="minorHAnsi" w:hAnsiTheme="minorHAnsi" w:cs="Segoe UI"/>
          <w:sz w:val="22"/>
          <w:szCs w:val="22"/>
        </w:rPr>
        <w:t xml:space="preserve"> legales, acuerdo cero deforestación y técnicas. Con este insumo como punto de partida, se </w:t>
      </w:r>
      <w:r w:rsidR="0005530C" w:rsidRPr="00762598">
        <w:rPr>
          <w:rFonts w:asciiTheme="minorHAnsi" w:hAnsiTheme="minorHAnsi" w:cs="Segoe UI"/>
          <w:sz w:val="22"/>
          <w:szCs w:val="22"/>
        </w:rPr>
        <w:t xml:space="preserve">da </w:t>
      </w:r>
      <w:r w:rsidRPr="00762598">
        <w:rPr>
          <w:rFonts w:asciiTheme="minorHAnsi" w:hAnsiTheme="minorHAnsi" w:cs="Segoe UI"/>
          <w:sz w:val="22"/>
          <w:szCs w:val="22"/>
        </w:rPr>
        <w:t>contin</w:t>
      </w:r>
      <w:r w:rsidR="0005530C" w:rsidRPr="00762598">
        <w:rPr>
          <w:rFonts w:asciiTheme="minorHAnsi" w:hAnsiTheme="minorHAnsi" w:cs="Segoe UI"/>
          <w:sz w:val="22"/>
          <w:szCs w:val="22"/>
        </w:rPr>
        <w:t>uidad a</w:t>
      </w:r>
      <w:r w:rsidRPr="00762598">
        <w:rPr>
          <w:rFonts w:asciiTheme="minorHAnsi" w:hAnsiTheme="minorHAnsi" w:cs="Segoe UI"/>
          <w:sz w:val="22"/>
          <w:szCs w:val="22"/>
        </w:rPr>
        <w:t xml:space="preserve"> la evaluación y análisis de las determinantes ambientales con la información facilitada por la autoridad ambiental y otras fuentes, generando así la actualización de la </w:t>
      </w:r>
      <w:r w:rsidR="00F663D2">
        <w:rPr>
          <w:rFonts w:asciiTheme="minorHAnsi" w:hAnsiTheme="minorHAnsi" w:cs="Segoe UI"/>
          <w:sz w:val="22"/>
          <w:szCs w:val="22"/>
        </w:rPr>
        <w:t>f</w:t>
      </w:r>
      <w:r w:rsidRPr="0006144D">
        <w:rPr>
          <w:rFonts w:asciiTheme="minorHAnsi" w:hAnsiTheme="minorHAnsi" w:cs="Segoe UI"/>
          <w:sz w:val="22"/>
          <w:szCs w:val="22"/>
        </w:rPr>
        <w:t xml:space="preserve">rontera </w:t>
      </w:r>
      <w:r w:rsidR="00F663D2">
        <w:rPr>
          <w:rFonts w:asciiTheme="minorHAnsi" w:hAnsiTheme="minorHAnsi" w:cs="Segoe UI"/>
          <w:sz w:val="22"/>
          <w:szCs w:val="22"/>
        </w:rPr>
        <w:t>a</w:t>
      </w:r>
      <w:r w:rsidRPr="0006144D">
        <w:rPr>
          <w:rFonts w:asciiTheme="minorHAnsi" w:hAnsiTheme="minorHAnsi" w:cs="Segoe UI"/>
          <w:sz w:val="22"/>
          <w:szCs w:val="22"/>
        </w:rPr>
        <w:t>grícola</w:t>
      </w:r>
      <w:r w:rsidRPr="00762598">
        <w:rPr>
          <w:rFonts w:asciiTheme="minorHAnsi" w:hAnsiTheme="minorHAnsi" w:cs="Segoe UI"/>
          <w:sz w:val="22"/>
          <w:szCs w:val="22"/>
        </w:rPr>
        <w:t xml:space="preserve"> y restricciones (</w:t>
      </w:r>
      <w:r w:rsidR="00606AB7" w:rsidRPr="00762598">
        <w:rPr>
          <w:rFonts w:asciiTheme="minorHAnsi" w:hAnsiTheme="minorHAnsi" w:cs="Segoe UI"/>
          <w:sz w:val="22"/>
          <w:szCs w:val="22"/>
        </w:rPr>
        <w:t>n</w:t>
      </w:r>
      <w:r w:rsidRPr="00762598">
        <w:rPr>
          <w:rFonts w:asciiTheme="minorHAnsi" w:hAnsiTheme="minorHAnsi" w:cs="Segoe UI"/>
          <w:sz w:val="22"/>
          <w:szCs w:val="22"/>
        </w:rPr>
        <w:t xml:space="preserve">umeral 4.2.2) para los municipios </w:t>
      </w:r>
      <w:r w:rsidR="0005530C" w:rsidRPr="00762598">
        <w:rPr>
          <w:rFonts w:asciiTheme="minorHAnsi" w:hAnsiTheme="minorHAnsi" w:cs="Segoe UI"/>
          <w:sz w:val="22"/>
          <w:szCs w:val="22"/>
        </w:rPr>
        <w:t>de</w:t>
      </w:r>
      <w:r w:rsidRPr="00762598">
        <w:rPr>
          <w:rFonts w:asciiTheme="minorHAnsi" w:hAnsiTheme="minorHAnsi" w:cs="Segoe UI"/>
          <w:sz w:val="22"/>
          <w:szCs w:val="22"/>
        </w:rPr>
        <w:t xml:space="preserve"> </w:t>
      </w:r>
      <w:r w:rsidR="00606AB7" w:rsidRPr="00762598">
        <w:rPr>
          <w:rFonts w:asciiTheme="minorHAnsi" w:hAnsiTheme="minorHAnsi" w:cs="Segoe UI"/>
          <w:sz w:val="22"/>
          <w:szCs w:val="22"/>
        </w:rPr>
        <w:t>la subregión</w:t>
      </w:r>
      <w:r w:rsidRPr="00762598">
        <w:rPr>
          <w:rFonts w:asciiTheme="minorHAnsi" w:hAnsiTheme="minorHAnsi" w:cs="Segoe UI"/>
          <w:sz w:val="22"/>
          <w:szCs w:val="22"/>
        </w:rPr>
        <w:t>.</w:t>
      </w:r>
    </w:p>
    <w:p w14:paraId="401CCA89" w14:textId="6D69BB88" w:rsidR="00F768BE" w:rsidRPr="00762598" w:rsidRDefault="00F768BE" w:rsidP="00440971">
      <w:pPr>
        <w:pStyle w:val="Ttulo3"/>
        <w:numPr>
          <w:ilvl w:val="2"/>
          <w:numId w:val="1"/>
        </w:numPr>
        <w:spacing w:line="276" w:lineRule="auto"/>
        <w:ind w:left="709" w:hanging="709"/>
        <w:jc w:val="both"/>
        <w:rPr>
          <w:rFonts w:asciiTheme="minorHAnsi" w:hAnsiTheme="minorHAnsi" w:cs="Arial"/>
          <w:sz w:val="22"/>
          <w:szCs w:val="22"/>
        </w:rPr>
      </w:pPr>
      <w:bookmarkStart w:id="232" w:name="_Toc193264748"/>
      <w:bookmarkStart w:id="233" w:name="_Toc199149451"/>
      <w:bookmarkStart w:id="234" w:name="_Toc203731848"/>
      <w:r w:rsidRPr="00762598">
        <w:rPr>
          <w:rFonts w:asciiTheme="minorHAnsi" w:hAnsiTheme="minorHAnsi" w:cs="Arial"/>
          <w:sz w:val="22"/>
          <w:szCs w:val="22"/>
        </w:rPr>
        <w:t xml:space="preserve">Frontera </w:t>
      </w:r>
      <w:r w:rsidR="00DC53BD" w:rsidRPr="00762598">
        <w:rPr>
          <w:rFonts w:asciiTheme="minorHAnsi" w:hAnsiTheme="minorHAnsi" w:cs="Arial"/>
          <w:sz w:val="22"/>
          <w:szCs w:val="22"/>
        </w:rPr>
        <w:t>a</w:t>
      </w:r>
      <w:r w:rsidRPr="00762598">
        <w:rPr>
          <w:rFonts w:asciiTheme="minorHAnsi" w:hAnsiTheme="minorHAnsi" w:cs="Arial"/>
          <w:sz w:val="22"/>
          <w:szCs w:val="22"/>
        </w:rPr>
        <w:t>grícola</w:t>
      </w:r>
      <w:bookmarkEnd w:id="232"/>
      <w:r w:rsidRPr="00762598">
        <w:rPr>
          <w:rFonts w:asciiTheme="minorHAnsi" w:hAnsiTheme="minorHAnsi" w:cs="Arial"/>
          <w:sz w:val="22"/>
          <w:szCs w:val="22"/>
        </w:rPr>
        <w:t xml:space="preserve"> </w:t>
      </w:r>
      <w:r w:rsidR="00DC53BD" w:rsidRPr="00762598">
        <w:rPr>
          <w:rFonts w:asciiTheme="minorHAnsi" w:hAnsiTheme="minorHAnsi" w:cs="Arial"/>
          <w:sz w:val="22"/>
          <w:szCs w:val="22"/>
        </w:rPr>
        <w:t>n</w:t>
      </w:r>
      <w:r w:rsidRPr="00762598">
        <w:rPr>
          <w:rFonts w:asciiTheme="minorHAnsi" w:hAnsiTheme="minorHAnsi" w:cs="Arial"/>
          <w:sz w:val="22"/>
          <w:szCs w:val="22"/>
        </w:rPr>
        <w:t>acional versión 2024</w:t>
      </w:r>
      <w:r w:rsidR="00EC2455" w:rsidRPr="00762598">
        <w:rPr>
          <w:rFonts w:asciiTheme="minorHAnsi" w:hAnsiTheme="minorHAnsi" w:cs="Arial"/>
          <w:sz w:val="22"/>
          <w:szCs w:val="22"/>
        </w:rPr>
        <w:t xml:space="preserve"> en el Suroeste</w:t>
      </w:r>
      <w:bookmarkEnd w:id="233"/>
      <w:bookmarkEnd w:id="234"/>
    </w:p>
    <w:p w14:paraId="15C36917" w14:textId="062DD297" w:rsidR="00582D07" w:rsidRPr="00762598" w:rsidRDefault="00AA27F6" w:rsidP="002935CA">
      <w:pPr>
        <w:spacing w:before="240" w:line="276" w:lineRule="auto"/>
        <w:jc w:val="both"/>
        <w:rPr>
          <w:rFonts w:asciiTheme="minorHAnsi" w:hAnsiTheme="minorHAnsi" w:cs="Segoe UI"/>
          <w:sz w:val="22"/>
          <w:szCs w:val="22"/>
        </w:rPr>
      </w:pPr>
      <w:r w:rsidRPr="00762598">
        <w:rPr>
          <w:rFonts w:asciiTheme="minorHAnsi" w:hAnsiTheme="minorHAnsi" w:cs="Segoe UI"/>
          <w:sz w:val="22"/>
          <w:szCs w:val="22"/>
        </w:rPr>
        <w:t>L</w:t>
      </w:r>
      <w:r w:rsidR="009F2D0C" w:rsidRPr="00762598">
        <w:rPr>
          <w:rFonts w:asciiTheme="minorHAnsi" w:hAnsiTheme="minorHAnsi" w:cs="Segoe UI"/>
          <w:sz w:val="22"/>
          <w:szCs w:val="22"/>
        </w:rPr>
        <w:t xml:space="preserve">a </w:t>
      </w:r>
      <w:r w:rsidR="00E74C74" w:rsidRPr="00762598">
        <w:rPr>
          <w:rFonts w:asciiTheme="minorHAnsi" w:hAnsiTheme="minorHAnsi" w:cs="Segoe UI"/>
          <w:sz w:val="22"/>
          <w:szCs w:val="22"/>
        </w:rPr>
        <w:t>sub</w:t>
      </w:r>
      <w:r w:rsidR="009F2D0C" w:rsidRPr="00762598">
        <w:rPr>
          <w:rFonts w:asciiTheme="minorHAnsi" w:hAnsiTheme="minorHAnsi" w:cs="Segoe UI"/>
          <w:sz w:val="22"/>
          <w:szCs w:val="22"/>
        </w:rPr>
        <w:t xml:space="preserve">región </w:t>
      </w:r>
      <w:r w:rsidR="008854E2" w:rsidRPr="00762598">
        <w:rPr>
          <w:rFonts w:asciiTheme="minorHAnsi" w:hAnsiTheme="minorHAnsi" w:cs="Segoe UI"/>
          <w:sz w:val="22"/>
          <w:szCs w:val="22"/>
        </w:rPr>
        <w:t>del Suroeste antioqueño</w:t>
      </w:r>
      <w:r w:rsidR="00307A42" w:rsidRPr="00762598">
        <w:rPr>
          <w:rFonts w:asciiTheme="minorHAnsi" w:hAnsiTheme="minorHAnsi" w:cs="Segoe UI"/>
          <w:sz w:val="22"/>
          <w:szCs w:val="22"/>
        </w:rPr>
        <w:t xml:space="preserve"> está conformada por </w:t>
      </w:r>
      <w:r w:rsidR="004941F9" w:rsidRPr="00762598">
        <w:rPr>
          <w:rFonts w:asciiTheme="minorHAnsi" w:hAnsiTheme="minorHAnsi" w:cs="Segoe UI"/>
          <w:sz w:val="22"/>
          <w:szCs w:val="22"/>
        </w:rPr>
        <w:t>23 municipios</w:t>
      </w:r>
      <w:r w:rsidR="00591FA6" w:rsidRPr="00762598">
        <w:rPr>
          <w:rFonts w:asciiTheme="minorHAnsi" w:hAnsiTheme="minorHAnsi" w:cs="Segoe UI"/>
          <w:sz w:val="22"/>
          <w:szCs w:val="22"/>
        </w:rPr>
        <w:t xml:space="preserve"> y p</w:t>
      </w:r>
      <w:r w:rsidR="00C20357" w:rsidRPr="00762598">
        <w:rPr>
          <w:rFonts w:asciiTheme="minorHAnsi" w:hAnsiTheme="minorHAnsi" w:cs="Segoe UI"/>
          <w:sz w:val="22"/>
          <w:szCs w:val="22"/>
        </w:rPr>
        <w:t xml:space="preserve">osee un área total de 636.612,89 </w:t>
      </w:r>
      <w:r w:rsidR="007F1497">
        <w:rPr>
          <w:rFonts w:asciiTheme="minorHAnsi" w:hAnsiTheme="minorHAnsi" w:cs="Segoe UI"/>
          <w:sz w:val="22"/>
          <w:szCs w:val="22"/>
        </w:rPr>
        <w:t>ha</w:t>
      </w:r>
      <w:r w:rsidR="00C20357" w:rsidRPr="00762598">
        <w:rPr>
          <w:rFonts w:asciiTheme="minorHAnsi" w:hAnsiTheme="minorHAnsi" w:cs="Segoe UI"/>
          <w:sz w:val="22"/>
          <w:szCs w:val="22"/>
        </w:rPr>
        <w:t xml:space="preserve">. </w:t>
      </w:r>
      <w:r w:rsidR="00762732" w:rsidRPr="00762598">
        <w:rPr>
          <w:rFonts w:asciiTheme="minorHAnsi" w:hAnsiTheme="minorHAnsi" w:cs="Segoe UI"/>
          <w:sz w:val="22"/>
          <w:szCs w:val="22"/>
        </w:rPr>
        <w:t xml:space="preserve">La </w:t>
      </w:r>
      <w:r w:rsidR="00F663D2">
        <w:rPr>
          <w:rFonts w:asciiTheme="minorHAnsi" w:hAnsiTheme="minorHAnsi" w:cs="Segoe UI"/>
          <w:sz w:val="22"/>
          <w:szCs w:val="22"/>
        </w:rPr>
        <w:t>f</w:t>
      </w:r>
      <w:r w:rsidR="009F2D0C" w:rsidRPr="0006144D">
        <w:rPr>
          <w:rFonts w:asciiTheme="minorHAnsi" w:hAnsiTheme="minorHAnsi" w:cs="Segoe UI"/>
          <w:sz w:val="22"/>
          <w:szCs w:val="22"/>
        </w:rPr>
        <w:t xml:space="preserve">rontera </w:t>
      </w:r>
      <w:r w:rsidR="00F663D2">
        <w:rPr>
          <w:rFonts w:asciiTheme="minorHAnsi" w:hAnsiTheme="minorHAnsi" w:cs="Segoe UI"/>
          <w:sz w:val="22"/>
          <w:szCs w:val="22"/>
        </w:rPr>
        <w:t>a</w:t>
      </w:r>
      <w:r w:rsidR="009F2D0C" w:rsidRPr="0006144D">
        <w:rPr>
          <w:rFonts w:asciiTheme="minorHAnsi" w:hAnsiTheme="minorHAnsi" w:cs="Segoe UI"/>
          <w:sz w:val="22"/>
          <w:szCs w:val="22"/>
        </w:rPr>
        <w:t>grícola</w:t>
      </w:r>
      <w:r w:rsidR="009F2D0C" w:rsidRPr="00762598">
        <w:rPr>
          <w:rFonts w:asciiTheme="minorHAnsi" w:hAnsiTheme="minorHAnsi" w:cs="Segoe UI"/>
          <w:sz w:val="22"/>
          <w:szCs w:val="22"/>
        </w:rPr>
        <w:t xml:space="preserve"> </w:t>
      </w:r>
      <w:r w:rsidR="00762732" w:rsidRPr="00762598">
        <w:rPr>
          <w:rFonts w:asciiTheme="minorHAnsi" w:hAnsiTheme="minorHAnsi" w:cs="Segoe UI"/>
          <w:sz w:val="22"/>
          <w:szCs w:val="22"/>
        </w:rPr>
        <w:t xml:space="preserve">de esta subregión </w:t>
      </w:r>
      <w:r w:rsidR="008854E2" w:rsidRPr="00762598">
        <w:rPr>
          <w:rFonts w:asciiTheme="minorHAnsi" w:hAnsiTheme="minorHAnsi" w:cs="Segoe UI"/>
          <w:sz w:val="22"/>
          <w:szCs w:val="22"/>
        </w:rPr>
        <w:t xml:space="preserve">asciende a </w:t>
      </w:r>
      <w:r w:rsidR="005C45EA" w:rsidRPr="00762598">
        <w:rPr>
          <w:rFonts w:asciiTheme="minorHAnsi" w:hAnsiTheme="minorHAnsi" w:cs="Segoe UI"/>
          <w:sz w:val="22"/>
          <w:szCs w:val="22"/>
        </w:rPr>
        <w:t xml:space="preserve">268.240,16 </w:t>
      </w:r>
      <w:r w:rsidR="007F1497">
        <w:rPr>
          <w:rFonts w:asciiTheme="minorHAnsi" w:hAnsiTheme="minorHAnsi" w:cs="Segoe UI"/>
          <w:sz w:val="22"/>
          <w:szCs w:val="22"/>
        </w:rPr>
        <w:t>ha</w:t>
      </w:r>
      <w:r w:rsidR="00BF3D43" w:rsidRPr="00762598">
        <w:rPr>
          <w:rFonts w:asciiTheme="minorHAnsi" w:hAnsiTheme="minorHAnsi" w:cs="Segoe UI"/>
          <w:sz w:val="22"/>
          <w:szCs w:val="22"/>
        </w:rPr>
        <w:t xml:space="preserve">, </w:t>
      </w:r>
      <w:r w:rsidR="00B83197" w:rsidRPr="00762598">
        <w:rPr>
          <w:rFonts w:asciiTheme="minorHAnsi" w:hAnsiTheme="minorHAnsi" w:cs="Segoe UI"/>
          <w:sz w:val="22"/>
          <w:szCs w:val="22"/>
        </w:rPr>
        <w:t xml:space="preserve">de las cuales </w:t>
      </w:r>
      <w:r w:rsidR="005C45EA" w:rsidRPr="00762598">
        <w:rPr>
          <w:rFonts w:asciiTheme="minorHAnsi" w:hAnsiTheme="minorHAnsi" w:cs="Segoe UI"/>
          <w:sz w:val="22"/>
          <w:szCs w:val="22"/>
        </w:rPr>
        <w:t xml:space="preserve">214.738,83 </w:t>
      </w:r>
      <w:r w:rsidR="007F1497">
        <w:rPr>
          <w:rFonts w:asciiTheme="minorHAnsi" w:hAnsiTheme="minorHAnsi" w:cs="Segoe UI"/>
          <w:sz w:val="22"/>
          <w:szCs w:val="22"/>
        </w:rPr>
        <w:t>ha</w:t>
      </w:r>
      <w:r w:rsidR="005C45EA" w:rsidRPr="00762598">
        <w:rPr>
          <w:rFonts w:asciiTheme="minorHAnsi" w:hAnsiTheme="minorHAnsi" w:cs="Segoe UI"/>
          <w:sz w:val="22"/>
          <w:szCs w:val="22"/>
        </w:rPr>
        <w:t xml:space="preserve"> </w:t>
      </w:r>
      <w:r w:rsidR="00B83197" w:rsidRPr="00762598">
        <w:rPr>
          <w:rFonts w:asciiTheme="minorHAnsi" w:hAnsiTheme="minorHAnsi" w:cs="Segoe UI"/>
          <w:sz w:val="22"/>
          <w:szCs w:val="22"/>
        </w:rPr>
        <w:t xml:space="preserve">pertenecen a la </w:t>
      </w:r>
      <w:r w:rsidR="00B83197" w:rsidRPr="0006144D">
        <w:rPr>
          <w:rFonts w:asciiTheme="minorHAnsi" w:hAnsiTheme="minorHAnsi" w:cs="Segoe UI"/>
          <w:sz w:val="22"/>
          <w:szCs w:val="22"/>
        </w:rPr>
        <w:t>frontera agrícola</w:t>
      </w:r>
      <w:r w:rsidR="00B83197" w:rsidRPr="00762598">
        <w:rPr>
          <w:rFonts w:asciiTheme="minorHAnsi" w:hAnsiTheme="minorHAnsi" w:cs="Segoe UI"/>
          <w:sz w:val="22"/>
          <w:szCs w:val="22"/>
        </w:rPr>
        <w:t xml:space="preserve"> n</w:t>
      </w:r>
      <w:r w:rsidR="00FD31EE" w:rsidRPr="00762598">
        <w:rPr>
          <w:rFonts w:asciiTheme="minorHAnsi" w:hAnsiTheme="minorHAnsi" w:cs="Segoe UI"/>
          <w:sz w:val="22"/>
          <w:szCs w:val="22"/>
        </w:rPr>
        <w:t>o</w:t>
      </w:r>
      <w:r w:rsidR="00B83197" w:rsidRPr="00762598">
        <w:rPr>
          <w:rFonts w:asciiTheme="minorHAnsi" w:hAnsiTheme="minorHAnsi" w:cs="Segoe UI"/>
          <w:sz w:val="22"/>
          <w:szCs w:val="22"/>
        </w:rPr>
        <w:t xml:space="preserve"> condiciona</w:t>
      </w:r>
      <w:r w:rsidR="00FD31EE" w:rsidRPr="00762598">
        <w:rPr>
          <w:rFonts w:asciiTheme="minorHAnsi" w:hAnsiTheme="minorHAnsi" w:cs="Segoe UI"/>
          <w:sz w:val="22"/>
          <w:szCs w:val="22"/>
        </w:rPr>
        <w:t>da</w:t>
      </w:r>
      <w:r w:rsidR="00B83197" w:rsidRPr="00762598">
        <w:rPr>
          <w:rFonts w:asciiTheme="minorHAnsi" w:hAnsiTheme="minorHAnsi" w:cs="Segoe UI"/>
          <w:sz w:val="22"/>
          <w:szCs w:val="22"/>
        </w:rPr>
        <w:t xml:space="preserve"> equivalentes al </w:t>
      </w:r>
      <w:r w:rsidR="00FD31EE" w:rsidRPr="00762598">
        <w:rPr>
          <w:rFonts w:asciiTheme="minorHAnsi" w:hAnsiTheme="minorHAnsi" w:cs="Segoe UI"/>
          <w:sz w:val="22"/>
          <w:szCs w:val="22"/>
        </w:rPr>
        <w:t>33,73</w:t>
      </w:r>
      <w:r w:rsidR="002D2C59">
        <w:rPr>
          <w:rFonts w:ascii="Arial" w:hAnsi="Arial" w:cs="Arial"/>
          <w:sz w:val="22"/>
          <w:szCs w:val="22"/>
        </w:rPr>
        <w:t> </w:t>
      </w:r>
      <w:r w:rsidR="002D2C59">
        <w:rPr>
          <w:rFonts w:asciiTheme="minorHAnsi" w:hAnsiTheme="minorHAnsi" w:cs="Segoe UI"/>
          <w:sz w:val="22"/>
          <w:szCs w:val="22"/>
        </w:rPr>
        <w:t>%</w:t>
      </w:r>
      <w:r w:rsidR="00FD31EE" w:rsidRPr="00762598">
        <w:rPr>
          <w:rFonts w:asciiTheme="minorHAnsi" w:hAnsiTheme="minorHAnsi" w:cs="Segoe UI"/>
          <w:sz w:val="22"/>
          <w:szCs w:val="22"/>
        </w:rPr>
        <w:t xml:space="preserve"> del Suroeste </w:t>
      </w:r>
      <w:r w:rsidR="00B83197" w:rsidRPr="00762598">
        <w:rPr>
          <w:rFonts w:asciiTheme="minorHAnsi" w:hAnsiTheme="minorHAnsi" w:cs="Segoe UI"/>
          <w:sz w:val="22"/>
          <w:szCs w:val="22"/>
        </w:rPr>
        <w:t xml:space="preserve">y </w:t>
      </w:r>
      <w:r w:rsidR="00F07D52" w:rsidRPr="00762598">
        <w:rPr>
          <w:rFonts w:asciiTheme="minorHAnsi" w:hAnsiTheme="minorHAnsi" w:cs="Segoe UI"/>
          <w:sz w:val="22"/>
          <w:szCs w:val="22"/>
        </w:rPr>
        <w:t>53.501,33</w:t>
      </w:r>
      <w:r w:rsidR="00B83197" w:rsidRPr="00762598">
        <w:rPr>
          <w:rFonts w:asciiTheme="minorHAnsi" w:hAnsiTheme="minorHAnsi" w:cs="Segoe UI"/>
          <w:sz w:val="22"/>
          <w:szCs w:val="22"/>
        </w:rPr>
        <w:t xml:space="preserve"> </w:t>
      </w:r>
      <w:r w:rsidR="007F1497">
        <w:rPr>
          <w:rFonts w:asciiTheme="minorHAnsi" w:hAnsiTheme="minorHAnsi" w:cs="Segoe UI"/>
          <w:sz w:val="22"/>
          <w:szCs w:val="22"/>
        </w:rPr>
        <w:t>ha</w:t>
      </w:r>
      <w:r w:rsidR="00B83197" w:rsidRPr="00762598">
        <w:rPr>
          <w:rFonts w:asciiTheme="minorHAnsi" w:hAnsiTheme="minorHAnsi" w:cs="Segoe UI"/>
          <w:sz w:val="22"/>
          <w:szCs w:val="22"/>
        </w:rPr>
        <w:t xml:space="preserve"> corresponden </w:t>
      </w:r>
      <w:r w:rsidR="003A5FE6" w:rsidRPr="00762598">
        <w:rPr>
          <w:rFonts w:asciiTheme="minorHAnsi" w:hAnsiTheme="minorHAnsi" w:cs="Segoe UI"/>
          <w:sz w:val="22"/>
          <w:szCs w:val="22"/>
        </w:rPr>
        <w:t xml:space="preserve">a la </w:t>
      </w:r>
      <w:r w:rsidR="00F663D2">
        <w:rPr>
          <w:rFonts w:asciiTheme="minorHAnsi" w:hAnsiTheme="minorHAnsi" w:cs="Segoe UI"/>
          <w:sz w:val="22"/>
          <w:szCs w:val="22"/>
        </w:rPr>
        <w:t>f</w:t>
      </w:r>
      <w:r w:rsidR="003A5FE6" w:rsidRPr="0006144D">
        <w:rPr>
          <w:rFonts w:asciiTheme="minorHAnsi" w:hAnsiTheme="minorHAnsi" w:cs="Segoe UI"/>
          <w:sz w:val="22"/>
          <w:szCs w:val="22"/>
        </w:rPr>
        <w:t xml:space="preserve">rontera </w:t>
      </w:r>
      <w:r w:rsidR="00F663D2">
        <w:rPr>
          <w:rFonts w:asciiTheme="minorHAnsi" w:hAnsiTheme="minorHAnsi" w:cs="Segoe UI"/>
          <w:sz w:val="22"/>
          <w:szCs w:val="22"/>
        </w:rPr>
        <w:t>a</w:t>
      </w:r>
      <w:r w:rsidR="003A5FE6" w:rsidRPr="0006144D">
        <w:rPr>
          <w:rFonts w:asciiTheme="minorHAnsi" w:hAnsiTheme="minorHAnsi" w:cs="Segoe UI"/>
          <w:sz w:val="22"/>
          <w:szCs w:val="22"/>
        </w:rPr>
        <w:t>grícola</w:t>
      </w:r>
      <w:r w:rsidR="003A5FE6" w:rsidRPr="00762598">
        <w:rPr>
          <w:rFonts w:asciiTheme="minorHAnsi" w:hAnsiTheme="minorHAnsi" w:cs="Segoe UI"/>
          <w:sz w:val="22"/>
          <w:szCs w:val="22"/>
        </w:rPr>
        <w:t xml:space="preserve"> condicionada </w:t>
      </w:r>
      <w:r w:rsidR="00CE7C6B" w:rsidRPr="00762598">
        <w:rPr>
          <w:rFonts w:asciiTheme="minorHAnsi" w:hAnsiTheme="minorHAnsi" w:cs="Segoe UI"/>
          <w:sz w:val="22"/>
          <w:szCs w:val="22"/>
        </w:rPr>
        <w:t>que representan e</w:t>
      </w:r>
      <w:r w:rsidR="00B83197" w:rsidRPr="00762598">
        <w:rPr>
          <w:rFonts w:asciiTheme="minorHAnsi" w:hAnsiTheme="minorHAnsi" w:cs="Segoe UI"/>
          <w:sz w:val="22"/>
          <w:szCs w:val="22"/>
        </w:rPr>
        <w:t xml:space="preserve">l </w:t>
      </w:r>
      <w:r w:rsidR="00F07D52" w:rsidRPr="00762598">
        <w:rPr>
          <w:rFonts w:asciiTheme="minorHAnsi" w:hAnsiTheme="minorHAnsi" w:cs="Segoe UI"/>
          <w:sz w:val="22"/>
          <w:szCs w:val="22"/>
        </w:rPr>
        <w:t>8,40</w:t>
      </w:r>
      <w:r w:rsidR="002D2C59">
        <w:rPr>
          <w:rFonts w:ascii="Arial" w:hAnsi="Arial" w:cs="Arial"/>
          <w:sz w:val="22"/>
          <w:szCs w:val="22"/>
        </w:rPr>
        <w:t> </w:t>
      </w:r>
      <w:r w:rsidR="002D2C59">
        <w:rPr>
          <w:rFonts w:asciiTheme="minorHAnsi" w:hAnsiTheme="minorHAnsi" w:cs="Segoe UI"/>
          <w:sz w:val="22"/>
          <w:szCs w:val="22"/>
        </w:rPr>
        <w:t>%</w:t>
      </w:r>
      <w:r w:rsidR="00B83197" w:rsidRPr="00762598">
        <w:rPr>
          <w:rFonts w:asciiTheme="minorHAnsi" w:hAnsiTheme="minorHAnsi" w:cs="Segoe UI"/>
          <w:sz w:val="22"/>
          <w:szCs w:val="22"/>
        </w:rPr>
        <w:t xml:space="preserve"> de</w:t>
      </w:r>
      <w:r w:rsidR="00CE7C6B" w:rsidRPr="00762598">
        <w:rPr>
          <w:rFonts w:asciiTheme="minorHAnsi" w:hAnsiTheme="minorHAnsi" w:cs="Segoe UI"/>
          <w:sz w:val="22"/>
          <w:szCs w:val="22"/>
        </w:rPr>
        <w:t>l</w:t>
      </w:r>
      <w:r w:rsidR="00F07D52" w:rsidRPr="00762598">
        <w:rPr>
          <w:rFonts w:asciiTheme="minorHAnsi" w:hAnsiTheme="minorHAnsi" w:cs="Segoe UI"/>
          <w:sz w:val="22"/>
          <w:szCs w:val="22"/>
        </w:rPr>
        <w:t xml:space="preserve"> área de</w:t>
      </w:r>
      <w:r w:rsidR="00CE7C6B" w:rsidRPr="00762598">
        <w:rPr>
          <w:rFonts w:asciiTheme="minorHAnsi" w:hAnsiTheme="minorHAnsi" w:cs="Segoe UI"/>
          <w:sz w:val="22"/>
          <w:szCs w:val="22"/>
        </w:rPr>
        <w:t>l Suroeste</w:t>
      </w:r>
      <w:r w:rsidR="00B83197" w:rsidRPr="00762598">
        <w:rPr>
          <w:rFonts w:asciiTheme="minorHAnsi" w:hAnsiTheme="minorHAnsi" w:cs="Segoe UI"/>
          <w:sz w:val="22"/>
          <w:szCs w:val="22"/>
        </w:rPr>
        <w:t xml:space="preserve">. </w:t>
      </w:r>
      <w:r w:rsidR="00582D07" w:rsidRPr="00762598">
        <w:rPr>
          <w:rFonts w:asciiTheme="minorHAnsi" w:hAnsiTheme="minorHAnsi" w:cs="Segoe UI"/>
          <w:sz w:val="22"/>
          <w:szCs w:val="22"/>
        </w:rPr>
        <w:t xml:space="preserve">Las restantes 368.372,73 </w:t>
      </w:r>
      <w:r w:rsidR="007F1497">
        <w:rPr>
          <w:rFonts w:asciiTheme="minorHAnsi" w:hAnsiTheme="minorHAnsi" w:cs="Segoe UI"/>
          <w:sz w:val="22"/>
          <w:szCs w:val="22"/>
        </w:rPr>
        <w:t>ha</w:t>
      </w:r>
      <w:r w:rsidR="00582D07" w:rsidRPr="00762598">
        <w:rPr>
          <w:rFonts w:asciiTheme="minorHAnsi" w:hAnsiTheme="minorHAnsi" w:cs="Segoe UI"/>
          <w:sz w:val="22"/>
          <w:szCs w:val="22"/>
        </w:rPr>
        <w:t xml:space="preserve"> </w:t>
      </w:r>
      <w:r w:rsidR="000A3956" w:rsidRPr="00762598">
        <w:rPr>
          <w:rFonts w:asciiTheme="minorHAnsi" w:hAnsiTheme="minorHAnsi" w:cs="Segoe UI"/>
          <w:sz w:val="22"/>
          <w:szCs w:val="22"/>
        </w:rPr>
        <w:t xml:space="preserve">se encuentran bajo restricciones a la </w:t>
      </w:r>
      <w:r w:rsidR="000A3956" w:rsidRPr="0006144D">
        <w:rPr>
          <w:rFonts w:asciiTheme="minorHAnsi" w:hAnsiTheme="minorHAnsi" w:cs="Segoe UI"/>
          <w:sz w:val="22"/>
          <w:szCs w:val="22"/>
        </w:rPr>
        <w:t>frontera Agrícola</w:t>
      </w:r>
      <w:r w:rsidR="002B44B3">
        <w:rPr>
          <w:rFonts w:asciiTheme="minorHAnsi" w:hAnsiTheme="minorHAnsi" w:cs="Segoe UI"/>
          <w:sz w:val="22"/>
          <w:szCs w:val="22"/>
        </w:rPr>
        <w:t xml:space="preserve"> </w:t>
      </w:r>
      <w:r w:rsidR="002B44B3" w:rsidRPr="00762598">
        <w:rPr>
          <w:rFonts w:asciiTheme="minorHAnsi" w:hAnsiTheme="minorHAnsi" w:cs="Segoe UI"/>
          <w:sz w:val="22"/>
          <w:szCs w:val="22"/>
        </w:rPr>
        <w:t>(</w:t>
      </w:r>
      <w:r w:rsidR="00A62D1C">
        <w:rPr>
          <w:rFonts w:asciiTheme="minorHAnsi" w:hAnsiTheme="minorHAnsi" w:cs="Segoe UI"/>
          <w:sz w:val="22"/>
          <w:szCs w:val="22"/>
        </w:rPr>
        <w:t>t</w:t>
      </w:r>
      <w:r w:rsidR="00A62D1C" w:rsidRPr="00762598">
        <w:rPr>
          <w:rFonts w:asciiTheme="minorHAnsi" w:hAnsiTheme="minorHAnsi" w:cs="Segoe UI"/>
          <w:sz w:val="22"/>
          <w:szCs w:val="22"/>
        </w:rPr>
        <w:t>abla</w:t>
      </w:r>
      <w:r w:rsidR="00A62D1C">
        <w:rPr>
          <w:rFonts w:asciiTheme="minorHAnsi" w:hAnsiTheme="minorHAnsi" w:cs="Segoe UI"/>
          <w:sz w:val="22"/>
          <w:szCs w:val="22"/>
        </w:rPr>
        <w:t>s</w:t>
      </w:r>
      <w:r w:rsidR="00A62D1C" w:rsidRPr="00762598">
        <w:rPr>
          <w:rFonts w:asciiTheme="minorHAnsi" w:hAnsiTheme="minorHAnsi" w:cs="Segoe UI"/>
          <w:sz w:val="22"/>
          <w:szCs w:val="22"/>
        </w:rPr>
        <w:t xml:space="preserve"> </w:t>
      </w:r>
      <w:r w:rsidR="002B44B3" w:rsidRPr="00762598">
        <w:rPr>
          <w:rFonts w:asciiTheme="minorHAnsi" w:hAnsiTheme="minorHAnsi" w:cs="Segoe UI"/>
          <w:sz w:val="22"/>
          <w:szCs w:val="22"/>
        </w:rPr>
        <w:t>14 y 15</w:t>
      </w:r>
      <w:r w:rsidR="00FC1182">
        <w:rPr>
          <w:rFonts w:asciiTheme="minorHAnsi" w:hAnsiTheme="minorHAnsi" w:cs="Segoe UI"/>
          <w:sz w:val="22"/>
          <w:szCs w:val="22"/>
        </w:rPr>
        <w:t>, figura 5</w:t>
      </w:r>
      <w:r w:rsidR="002B44B3" w:rsidRPr="00762598">
        <w:rPr>
          <w:rFonts w:asciiTheme="minorHAnsi" w:hAnsiTheme="minorHAnsi" w:cs="Segoe UI"/>
          <w:sz w:val="22"/>
          <w:szCs w:val="22"/>
        </w:rPr>
        <w:t>)</w:t>
      </w:r>
      <w:r w:rsidR="000A3956" w:rsidRPr="00762598">
        <w:rPr>
          <w:rFonts w:asciiTheme="minorHAnsi" w:hAnsiTheme="minorHAnsi" w:cs="Segoe UI"/>
          <w:sz w:val="22"/>
          <w:szCs w:val="22"/>
        </w:rPr>
        <w:t>.</w:t>
      </w:r>
    </w:p>
    <w:p w14:paraId="3FA91A84" w14:textId="14D02EA4" w:rsidR="005E0E2E" w:rsidRPr="00762598" w:rsidRDefault="7033397C" w:rsidP="006A5272">
      <w:pPr>
        <w:pStyle w:val="Descripcin"/>
        <w:keepNext/>
        <w:spacing w:before="240"/>
        <w:jc w:val="both"/>
        <w:rPr>
          <w:rFonts w:asciiTheme="minorHAnsi" w:hAnsiTheme="minorHAnsi" w:cs="Helvetica"/>
          <w:color w:val="008640"/>
          <w:sz w:val="22"/>
          <w:szCs w:val="22"/>
        </w:rPr>
      </w:pPr>
      <w:bookmarkStart w:id="235" w:name="_Toc199421849"/>
      <w:bookmarkStart w:id="236" w:name="_Toc203731886"/>
      <w:r w:rsidRPr="00762598">
        <w:rPr>
          <w:rFonts w:asciiTheme="minorHAnsi" w:hAnsiTheme="minorHAnsi" w:cs="Helvetica"/>
          <w:color w:val="008640"/>
          <w:sz w:val="22"/>
          <w:szCs w:val="22"/>
        </w:rPr>
        <w:t xml:space="preserve">Tabla </w:t>
      </w:r>
      <w:r w:rsidR="005E0E2E" w:rsidRPr="00762598">
        <w:rPr>
          <w:rFonts w:asciiTheme="minorHAnsi" w:hAnsiTheme="minorHAnsi" w:cs="Helvetica"/>
          <w:color w:val="008640"/>
          <w:sz w:val="22"/>
          <w:szCs w:val="22"/>
        </w:rPr>
        <w:fldChar w:fldCharType="begin"/>
      </w:r>
      <w:r w:rsidR="005E0E2E" w:rsidRPr="00762598">
        <w:rPr>
          <w:rFonts w:asciiTheme="minorHAnsi" w:hAnsiTheme="minorHAnsi" w:cs="Helvetica"/>
          <w:color w:val="008640"/>
          <w:sz w:val="22"/>
          <w:szCs w:val="22"/>
        </w:rPr>
        <w:instrText xml:space="preserve"> SEQ Tabla \* ARABIC </w:instrText>
      </w:r>
      <w:r w:rsidR="005E0E2E"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14</w:t>
      </w:r>
      <w:r w:rsidR="005E0E2E"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Categorías de la </w:t>
      </w:r>
      <w:r w:rsidR="00A62D1C">
        <w:rPr>
          <w:rFonts w:asciiTheme="minorHAnsi" w:hAnsiTheme="minorHAnsi" w:cs="Helvetica"/>
          <w:color w:val="008640"/>
          <w:sz w:val="22"/>
          <w:szCs w:val="22"/>
        </w:rPr>
        <w:t>FA</w:t>
      </w:r>
      <w:r w:rsidRPr="00762598">
        <w:rPr>
          <w:rFonts w:asciiTheme="minorHAnsi" w:hAnsiTheme="minorHAnsi" w:cs="Helvetica"/>
          <w:color w:val="008640"/>
          <w:sz w:val="22"/>
          <w:szCs w:val="22"/>
        </w:rPr>
        <w:t xml:space="preserve"> versión 2024 </w:t>
      </w:r>
      <w:r w:rsidR="00A102AE" w:rsidRPr="00762598">
        <w:rPr>
          <w:rFonts w:asciiTheme="minorHAnsi" w:hAnsiTheme="minorHAnsi" w:cs="Helvetica"/>
          <w:color w:val="008640"/>
          <w:sz w:val="22"/>
          <w:szCs w:val="22"/>
        </w:rPr>
        <w:t>en el Suroeste</w:t>
      </w:r>
      <w:bookmarkEnd w:id="235"/>
      <w:bookmarkEnd w:id="236"/>
    </w:p>
    <w:tbl>
      <w:tblPr>
        <w:tblW w:w="8354" w:type="dxa"/>
        <w:jc w:val="center"/>
        <w:tblCellMar>
          <w:left w:w="0" w:type="dxa"/>
          <w:right w:w="0" w:type="dxa"/>
        </w:tblCellMar>
        <w:tblLook w:val="04A0" w:firstRow="1" w:lastRow="0" w:firstColumn="1" w:lastColumn="0" w:noHBand="0" w:noVBand="1"/>
      </w:tblPr>
      <w:tblGrid>
        <w:gridCol w:w="382"/>
        <w:gridCol w:w="814"/>
        <w:gridCol w:w="443"/>
        <w:gridCol w:w="4824"/>
        <w:gridCol w:w="1891"/>
      </w:tblGrid>
      <w:tr w:rsidR="005E0E2E" w:rsidRPr="00762598" w14:paraId="75D35E40" w14:textId="77777777" w:rsidTr="00DC53BD">
        <w:trPr>
          <w:trHeight w:val="111"/>
          <w:jc w:val="center"/>
        </w:trPr>
        <w:tc>
          <w:tcPr>
            <w:tcW w:w="1639" w:type="dxa"/>
            <w:gridSpan w:val="3"/>
            <w:tcBorders>
              <w:top w:val="single" w:sz="8" w:space="0" w:color="000000"/>
              <w:left w:val="single" w:sz="8" w:space="0" w:color="000000"/>
              <w:bottom w:val="single" w:sz="8" w:space="0" w:color="000000"/>
              <w:right w:val="single" w:sz="8" w:space="0" w:color="000000"/>
            </w:tcBorders>
            <w:shd w:val="clear" w:color="auto" w:fill="2E8A3B"/>
            <w:tcMar>
              <w:top w:w="15" w:type="dxa"/>
              <w:left w:w="15" w:type="dxa"/>
              <w:bottom w:w="0" w:type="dxa"/>
              <w:right w:w="108" w:type="dxa"/>
            </w:tcMar>
            <w:vAlign w:val="center"/>
            <w:hideMark/>
          </w:tcPr>
          <w:p w14:paraId="556B10B8" w14:textId="77777777" w:rsidR="005E0E2E" w:rsidRPr="00762598" w:rsidRDefault="005E0E2E" w:rsidP="006A5272">
            <w:pPr>
              <w:jc w:val="center"/>
              <w:rPr>
                <w:rFonts w:asciiTheme="minorHAnsi" w:hAnsiTheme="minorHAnsi" w:cs="Arial"/>
                <w:sz w:val="20"/>
                <w:szCs w:val="20"/>
              </w:rPr>
            </w:pPr>
            <w:r w:rsidRPr="00762598">
              <w:rPr>
                <w:rFonts w:asciiTheme="minorHAnsi" w:hAnsiTheme="minorHAnsi" w:cs="Arial"/>
                <w:b/>
                <w:bCs/>
                <w:color w:val="FFFFFF"/>
                <w:kern w:val="2"/>
                <w:sz w:val="20"/>
                <w:szCs w:val="20"/>
              </w:rPr>
              <w:t>Leyenda</w:t>
            </w:r>
          </w:p>
        </w:tc>
        <w:tc>
          <w:tcPr>
            <w:tcW w:w="4824" w:type="dxa"/>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vAlign w:val="center"/>
            <w:hideMark/>
          </w:tcPr>
          <w:p w14:paraId="076D49B9" w14:textId="77777777" w:rsidR="005E0E2E" w:rsidRPr="00762598" w:rsidRDefault="005E0E2E" w:rsidP="006A5272">
            <w:pPr>
              <w:jc w:val="center"/>
              <w:rPr>
                <w:rFonts w:asciiTheme="minorHAnsi" w:hAnsiTheme="minorHAnsi" w:cs="Arial"/>
                <w:sz w:val="20"/>
                <w:szCs w:val="20"/>
              </w:rPr>
            </w:pPr>
            <w:r w:rsidRPr="00762598">
              <w:rPr>
                <w:rFonts w:asciiTheme="minorHAnsi" w:hAnsiTheme="minorHAnsi" w:cs="Arial"/>
                <w:b/>
                <w:bCs/>
                <w:color w:val="FFFFFF"/>
                <w:kern w:val="2"/>
                <w:sz w:val="20"/>
                <w:szCs w:val="20"/>
              </w:rPr>
              <w:t>Categoría</w:t>
            </w:r>
          </w:p>
        </w:tc>
        <w:tc>
          <w:tcPr>
            <w:tcW w:w="1891" w:type="dxa"/>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vAlign w:val="center"/>
            <w:hideMark/>
          </w:tcPr>
          <w:p w14:paraId="06B200BF" w14:textId="77777777" w:rsidR="005E0E2E" w:rsidRPr="00762598" w:rsidRDefault="005E0E2E" w:rsidP="006A5272">
            <w:pPr>
              <w:jc w:val="center"/>
              <w:rPr>
                <w:rFonts w:asciiTheme="minorHAnsi" w:hAnsiTheme="minorHAnsi" w:cs="Arial"/>
                <w:sz w:val="20"/>
                <w:szCs w:val="20"/>
              </w:rPr>
            </w:pPr>
            <w:r w:rsidRPr="00762598">
              <w:rPr>
                <w:rFonts w:asciiTheme="minorHAnsi" w:hAnsiTheme="minorHAnsi" w:cs="Arial"/>
                <w:b/>
                <w:bCs/>
                <w:color w:val="FFFFFF"/>
                <w:kern w:val="2"/>
                <w:sz w:val="20"/>
                <w:szCs w:val="20"/>
              </w:rPr>
              <w:t>Área (ha)</w:t>
            </w:r>
          </w:p>
        </w:tc>
      </w:tr>
      <w:tr w:rsidR="005E0E2E" w:rsidRPr="00762598" w14:paraId="07BB49D4" w14:textId="77777777" w:rsidTr="00DC53BD">
        <w:trPr>
          <w:jc w:val="center"/>
        </w:trPr>
        <w:tc>
          <w:tcPr>
            <w:tcW w:w="382"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48D3A64D" w14:textId="77777777" w:rsidR="005E0E2E" w:rsidRPr="00762598" w:rsidRDefault="005E0E2E" w:rsidP="006A5272">
            <w:pPr>
              <w:jc w:val="both"/>
              <w:rPr>
                <w:rFonts w:asciiTheme="minorHAnsi" w:hAnsiTheme="minorHAnsi" w:cs="Arial"/>
                <w:sz w:val="20"/>
                <w:szCs w:val="20"/>
              </w:rPr>
            </w:pPr>
          </w:p>
        </w:tc>
        <w:tc>
          <w:tcPr>
            <w:tcW w:w="814" w:type="dxa"/>
            <w:tcBorders>
              <w:top w:val="single" w:sz="8" w:space="0" w:color="000000"/>
              <w:left w:val="single" w:sz="8" w:space="0" w:color="000000"/>
              <w:bottom w:val="single" w:sz="8" w:space="0" w:color="000000"/>
              <w:right w:val="single" w:sz="8" w:space="0" w:color="000000"/>
            </w:tcBorders>
            <w:shd w:val="clear" w:color="auto" w:fill="267300"/>
            <w:tcMar>
              <w:top w:w="15" w:type="dxa"/>
              <w:left w:w="57" w:type="dxa"/>
              <w:bottom w:w="0" w:type="dxa"/>
              <w:right w:w="108" w:type="dxa"/>
            </w:tcMar>
            <w:vAlign w:val="center"/>
            <w:hideMark/>
          </w:tcPr>
          <w:p w14:paraId="7A9FA4EC" w14:textId="77777777" w:rsidR="005E0E2E" w:rsidRPr="00762598" w:rsidRDefault="005E0E2E" w:rsidP="006A5272">
            <w:pPr>
              <w:jc w:val="both"/>
              <w:rPr>
                <w:rFonts w:asciiTheme="minorHAnsi" w:hAnsiTheme="minorHAnsi"/>
                <w:sz w:val="20"/>
                <w:szCs w:val="20"/>
              </w:rPr>
            </w:pPr>
          </w:p>
        </w:tc>
        <w:tc>
          <w:tcPr>
            <w:tcW w:w="443"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5986E07A" w14:textId="77777777" w:rsidR="005E0E2E" w:rsidRPr="00762598" w:rsidRDefault="005E0E2E" w:rsidP="006A5272">
            <w:pPr>
              <w:jc w:val="both"/>
              <w:rPr>
                <w:rFonts w:asciiTheme="minorHAnsi" w:hAnsiTheme="minorHAnsi"/>
                <w:sz w:val="20"/>
                <w:szCs w:val="20"/>
              </w:rPr>
            </w:pPr>
          </w:p>
        </w:tc>
        <w:tc>
          <w:tcPr>
            <w:tcW w:w="48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5E9425" w14:textId="77C47810" w:rsidR="005E0E2E" w:rsidRPr="00762598" w:rsidRDefault="001F2002" w:rsidP="006A5272">
            <w:pPr>
              <w:jc w:val="both"/>
              <w:rPr>
                <w:rFonts w:asciiTheme="minorHAnsi" w:hAnsiTheme="minorHAnsi" w:cs="Arial"/>
                <w:sz w:val="20"/>
                <w:szCs w:val="20"/>
              </w:rPr>
            </w:pPr>
            <w:r>
              <w:rPr>
                <w:rFonts w:asciiTheme="minorHAnsi" w:hAnsiTheme="minorHAnsi"/>
                <w:color w:val="000000"/>
                <w:kern w:val="2"/>
                <w:sz w:val="20"/>
                <w:szCs w:val="20"/>
              </w:rPr>
              <w:t>FA</w:t>
            </w:r>
            <w:r w:rsidR="005E0E2E" w:rsidRPr="00762598">
              <w:rPr>
                <w:rFonts w:asciiTheme="minorHAnsi" w:hAnsiTheme="minorHAnsi"/>
                <w:color w:val="000000"/>
                <w:kern w:val="2"/>
                <w:sz w:val="20"/>
                <w:szCs w:val="20"/>
              </w:rPr>
              <w:t xml:space="preserve"> no condicionada</w:t>
            </w:r>
          </w:p>
        </w:tc>
        <w:tc>
          <w:tcPr>
            <w:tcW w:w="18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661188" w14:textId="77777777" w:rsidR="005E0E2E" w:rsidRPr="00762598" w:rsidRDefault="005E0E2E" w:rsidP="006A5272">
            <w:pPr>
              <w:jc w:val="right"/>
              <w:rPr>
                <w:rFonts w:asciiTheme="minorHAnsi" w:hAnsiTheme="minorHAnsi" w:cs="Arial"/>
                <w:sz w:val="20"/>
                <w:szCs w:val="20"/>
              </w:rPr>
            </w:pPr>
            <w:r w:rsidRPr="00762598">
              <w:rPr>
                <w:rFonts w:asciiTheme="minorHAnsi" w:hAnsiTheme="minorHAnsi" w:cs="Arial"/>
                <w:sz w:val="20"/>
                <w:szCs w:val="20"/>
              </w:rPr>
              <w:t>214.738,83</w:t>
            </w:r>
          </w:p>
        </w:tc>
      </w:tr>
      <w:tr w:rsidR="005E0E2E" w:rsidRPr="00762598" w14:paraId="5BA5A7B0" w14:textId="77777777" w:rsidTr="00DC53BD">
        <w:trPr>
          <w:jc w:val="center"/>
        </w:trPr>
        <w:tc>
          <w:tcPr>
            <w:tcW w:w="382"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370BFF11" w14:textId="77777777" w:rsidR="005E0E2E" w:rsidRPr="00762598" w:rsidRDefault="005E0E2E" w:rsidP="006A5272">
            <w:pPr>
              <w:jc w:val="both"/>
              <w:rPr>
                <w:rFonts w:asciiTheme="minorHAnsi" w:hAnsiTheme="minorHAnsi"/>
                <w:sz w:val="20"/>
                <w:szCs w:val="20"/>
              </w:rPr>
            </w:pPr>
          </w:p>
        </w:tc>
        <w:tc>
          <w:tcPr>
            <w:tcW w:w="814" w:type="dxa"/>
            <w:tcBorders>
              <w:top w:val="single" w:sz="8" w:space="0" w:color="000000"/>
              <w:left w:val="single" w:sz="8" w:space="0" w:color="000000"/>
              <w:bottom w:val="single" w:sz="8" w:space="0" w:color="000000"/>
              <w:right w:val="single" w:sz="8" w:space="0" w:color="000000"/>
            </w:tcBorders>
            <w:shd w:val="clear" w:color="auto" w:fill="E9E463"/>
            <w:tcMar>
              <w:top w:w="15" w:type="dxa"/>
              <w:left w:w="57" w:type="dxa"/>
              <w:bottom w:w="0" w:type="dxa"/>
              <w:right w:w="108" w:type="dxa"/>
            </w:tcMar>
            <w:vAlign w:val="center"/>
            <w:hideMark/>
          </w:tcPr>
          <w:p w14:paraId="6244F9BA" w14:textId="77777777" w:rsidR="005E0E2E" w:rsidRPr="00762598" w:rsidRDefault="005E0E2E" w:rsidP="006A5272">
            <w:pPr>
              <w:jc w:val="both"/>
              <w:rPr>
                <w:rFonts w:asciiTheme="minorHAnsi" w:hAnsiTheme="minorHAnsi"/>
                <w:sz w:val="20"/>
                <w:szCs w:val="20"/>
              </w:rPr>
            </w:pPr>
          </w:p>
        </w:tc>
        <w:tc>
          <w:tcPr>
            <w:tcW w:w="443"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0B2D4A83" w14:textId="77777777" w:rsidR="005E0E2E" w:rsidRPr="00762598" w:rsidRDefault="005E0E2E" w:rsidP="006A5272">
            <w:pPr>
              <w:jc w:val="both"/>
              <w:rPr>
                <w:rFonts w:asciiTheme="minorHAnsi" w:hAnsiTheme="minorHAnsi"/>
                <w:sz w:val="20"/>
                <w:szCs w:val="20"/>
              </w:rPr>
            </w:pPr>
          </w:p>
        </w:tc>
        <w:tc>
          <w:tcPr>
            <w:tcW w:w="48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903351" w14:textId="563F15A6" w:rsidR="005E0E2E" w:rsidRPr="00762598" w:rsidRDefault="005E0E2E" w:rsidP="006A5272">
            <w:pPr>
              <w:jc w:val="both"/>
              <w:rPr>
                <w:rFonts w:asciiTheme="minorHAnsi" w:hAnsiTheme="minorHAnsi" w:cs="Arial"/>
                <w:sz w:val="20"/>
                <w:szCs w:val="20"/>
              </w:rPr>
            </w:pPr>
            <w:r w:rsidRPr="00762598">
              <w:rPr>
                <w:rFonts w:asciiTheme="minorHAnsi" w:hAnsiTheme="minorHAnsi"/>
                <w:color w:val="000000"/>
                <w:kern w:val="24"/>
                <w:sz w:val="20"/>
                <w:szCs w:val="20"/>
              </w:rPr>
              <w:t>F</w:t>
            </w:r>
            <w:r w:rsidR="00D3635C">
              <w:rPr>
                <w:rFonts w:asciiTheme="minorHAnsi" w:hAnsiTheme="minorHAnsi"/>
                <w:color w:val="000000"/>
                <w:kern w:val="24"/>
                <w:sz w:val="20"/>
                <w:szCs w:val="20"/>
              </w:rPr>
              <w:t>A</w:t>
            </w:r>
            <w:r w:rsidRPr="00762598">
              <w:rPr>
                <w:rFonts w:asciiTheme="minorHAnsi" w:hAnsiTheme="minorHAnsi"/>
                <w:color w:val="000000"/>
                <w:kern w:val="24"/>
                <w:sz w:val="20"/>
                <w:szCs w:val="20"/>
              </w:rPr>
              <w:t xml:space="preserve"> condicionada</w:t>
            </w:r>
          </w:p>
        </w:tc>
        <w:tc>
          <w:tcPr>
            <w:tcW w:w="18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0D9F51" w14:textId="77777777" w:rsidR="005E0E2E" w:rsidRPr="00762598" w:rsidRDefault="005E0E2E" w:rsidP="006A5272">
            <w:pPr>
              <w:jc w:val="right"/>
              <w:rPr>
                <w:rFonts w:asciiTheme="minorHAnsi" w:hAnsiTheme="minorHAnsi" w:cs="Arial"/>
                <w:sz w:val="20"/>
                <w:szCs w:val="20"/>
              </w:rPr>
            </w:pPr>
            <w:r w:rsidRPr="00762598">
              <w:rPr>
                <w:rFonts w:asciiTheme="minorHAnsi" w:hAnsiTheme="minorHAnsi" w:cs="Arial"/>
                <w:sz w:val="20"/>
                <w:szCs w:val="20"/>
              </w:rPr>
              <w:t>53.501,33</w:t>
            </w:r>
          </w:p>
        </w:tc>
      </w:tr>
      <w:tr w:rsidR="005E0E2E" w:rsidRPr="00762598" w14:paraId="2F442C6E" w14:textId="77777777" w:rsidTr="00DC53BD">
        <w:trPr>
          <w:jc w:val="center"/>
        </w:trPr>
        <w:tc>
          <w:tcPr>
            <w:tcW w:w="382"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7D1EECCA" w14:textId="77777777" w:rsidR="005E0E2E" w:rsidRPr="00762598" w:rsidRDefault="005E0E2E" w:rsidP="006A5272">
            <w:pPr>
              <w:jc w:val="both"/>
              <w:rPr>
                <w:rFonts w:asciiTheme="minorHAnsi" w:hAnsiTheme="minorHAnsi"/>
                <w:sz w:val="20"/>
                <w:szCs w:val="20"/>
              </w:rPr>
            </w:pPr>
          </w:p>
        </w:tc>
        <w:tc>
          <w:tcPr>
            <w:tcW w:w="814" w:type="dxa"/>
            <w:tcBorders>
              <w:top w:val="single" w:sz="8" w:space="0" w:color="000000"/>
              <w:left w:val="single" w:sz="8" w:space="0" w:color="000000"/>
              <w:bottom w:val="single" w:sz="8" w:space="0" w:color="000000"/>
              <w:right w:val="single" w:sz="8" w:space="0" w:color="000000"/>
            </w:tcBorders>
            <w:shd w:val="clear" w:color="auto" w:fill="E69800"/>
            <w:tcMar>
              <w:top w:w="15" w:type="dxa"/>
              <w:left w:w="57" w:type="dxa"/>
              <w:bottom w:w="0" w:type="dxa"/>
              <w:right w:w="108" w:type="dxa"/>
            </w:tcMar>
            <w:vAlign w:val="center"/>
            <w:hideMark/>
          </w:tcPr>
          <w:p w14:paraId="266F0A21" w14:textId="77777777" w:rsidR="005E0E2E" w:rsidRPr="00762598" w:rsidRDefault="005E0E2E" w:rsidP="006A5272">
            <w:pPr>
              <w:jc w:val="both"/>
              <w:rPr>
                <w:rFonts w:asciiTheme="minorHAnsi" w:hAnsiTheme="minorHAnsi"/>
                <w:sz w:val="20"/>
                <w:szCs w:val="20"/>
              </w:rPr>
            </w:pPr>
          </w:p>
        </w:tc>
        <w:tc>
          <w:tcPr>
            <w:tcW w:w="443"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0CE45A80" w14:textId="77777777" w:rsidR="005E0E2E" w:rsidRPr="00762598" w:rsidRDefault="005E0E2E" w:rsidP="006A5272">
            <w:pPr>
              <w:jc w:val="both"/>
              <w:rPr>
                <w:rFonts w:asciiTheme="minorHAnsi" w:hAnsiTheme="minorHAnsi"/>
                <w:sz w:val="20"/>
                <w:szCs w:val="20"/>
              </w:rPr>
            </w:pPr>
          </w:p>
        </w:tc>
        <w:tc>
          <w:tcPr>
            <w:tcW w:w="48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70910E" w14:textId="77777777" w:rsidR="005E0E2E" w:rsidRPr="00762598" w:rsidRDefault="005E0E2E" w:rsidP="006A5272">
            <w:pPr>
              <w:jc w:val="both"/>
              <w:rPr>
                <w:rFonts w:asciiTheme="minorHAnsi" w:hAnsiTheme="minorHAnsi" w:cs="Arial"/>
                <w:sz w:val="20"/>
                <w:szCs w:val="20"/>
              </w:rPr>
            </w:pPr>
            <w:r w:rsidRPr="00762598">
              <w:rPr>
                <w:rFonts w:asciiTheme="minorHAnsi" w:hAnsiTheme="minorHAnsi"/>
                <w:color w:val="000000"/>
                <w:kern w:val="24"/>
                <w:sz w:val="20"/>
                <w:szCs w:val="20"/>
              </w:rPr>
              <w:t>Restricciones legales</w:t>
            </w:r>
          </w:p>
        </w:tc>
        <w:tc>
          <w:tcPr>
            <w:tcW w:w="18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79948A" w14:textId="77777777" w:rsidR="005E0E2E" w:rsidRPr="00762598" w:rsidRDefault="005E0E2E" w:rsidP="006A5272">
            <w:pPr>
              <w:jc w:val="right"/>
              <w:rPr>
                <w:rFonts w:asciiTheme="minorHAnsi" w:hAnsiTheme="minorHAnsi" w:cs="Arial"/>
                <w:sz w:val="20"/>
                <w:szCs w:val="20"/>
              </w:rPr>
            </w:pPr>
            <w:r w:rsidRPr="00762598">
              <w:rPr>
                <w:rFonts w:asciiTheme="minorHAnsi" w:hAnsiTheme="minorHAnsi" w:cs="Arial"/>
                <w:sz w:val="20"/>
                <w:szCs w:val="20"/>
              </w:rPr>
              <w:t>239.894,82</w:t>
            </w:r>
          </w:p>
        </w:tc>
      </w:tr>
      <w:tr w:rsidR="005E0E2E" w:rsidRPr="00762598" w14:paraId="427B8247" w14:textId="77777777" w:rsidTr="00DC53BD">
        <w:trPr>
          <w:jc w:val="center"/>
        </w:trPr>
        <w:tc>
          <w:tcPr>
            <w:tcW w:w="382"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65693793" w14:textId="77777777" w:rsidR="005E0E2E" w:rsidRPr="00762598" w:rsidRDefault="005E0E2E" w:rsidP="006A5272">
            <w:pPr>
              <w:jc w:val="both"/>
              <w:rPr>
                <w:rFonts w:asciiTheme="minorHAnsi" w:hAnsiTheme="minorHAnsi"/>
                <w:sz w:val="20"/>
                <w:szCs w:val="20"/>
              </w:rPr>
            </w:pPr>
          </w:p>
        </w:tc>
        <w:tc>
          <w:tcPr>
            <w:tcW w:w="814" w:type="dxa"/>
            <w:tcBorders>
              <w:top w:val="single" w:sz="8" w:space="0" w:color="000000"/>
              <w:left w:val="single" w:sz="8" w:space="0" w:color="000000"/>
              <w:bottom w:val="single" w:sz="8" w:space="0" w:color="000000"/>
              <w:right w:val="single" w:sz="8" w:space="0" w:color="000000"/>
            </w:tcBorders>
            <w:shd w:val="clear" w:color="auto" w:fill="E8FFF2"/>
            <w:tcMar>
              <w:top w:w="15" w:type="dxa"/>
              <w:left w:w="57" w:type="dxa"/>
              <w:bottom w:w="0" w:type="dxa"/>
              <w:right w:w="108" w:type="dxa"/>
            </w:tcMar>
            <w:vAlign w:val="center"/>
            <w:hideMark/>
          </w:tcPr>
          <w:p w14:paraId="1085E469" w14:textId="77777777" w:rsidR="005E0E2E" w:rsidRPr="00762598" w:rsidRDefault="005E0E2E" w:rsidP="006A5272">
            <w:pPr>
              <w:jc w:val="both"/>
              <w:rPr>
                <w:rFonts w:asciiTheme="minorHAnsi" w:hAnsiTheme="minorHAnsi"/>
                <w:sz w:val="20"/>
                <w:szCs w:val="20"/>
              </w:rPr>
            </w:pPr>
          </w:p>
        </w:tc>
        <w:tc>
          <w:tcPr>
            <w:tcW w:w="443"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7B985A18" w14:textId="77777777" w:rsidR="005E0E2E" w:rsidRPr="00762598" w:rsidRDefault="005E0E2E" w:rsidP="006A5272">
            <w:pPr>
              <w:jc w:val="both"/>
              <w:rPr>
                <w:rFonts w:asciiTheme="minorHAnsi" w:hAnsiTheme="minorHAnsi"/>
                <w:sz w:val="20"/>
                <w:szCs w:val="20"/>
              </w:rPr>
            </w:pPr>
          </w:p>
        </w:tc>
        <w:tc>
          <w:tcPr>
            <w:tcW w:w="48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EC555A3" w14:textId="305FA7EF" w:rsidR="005E0E2E" w:rsidRPr="00762598" w:rsidRDefault="005E0E2E" w:rsidP="006A5272">
            <w:pPr>
              <w:jc w:val="both"/>
              <w:rPr>
                <w:rFonts w:asciiTheme="minorHAnsi" w:hAnsiTheme="minorHAnsi" w:cs="Arial"/>
                <w:sz w:val="20"/>
                <w:szCs w:val="20"/>
              </w:rPr>
            </w:pPr>
            <w:r w:rsidRPr="00762598">
              <w:rPr>
                <w:rFonts w:asciiTheme="minorHAnsi" w:hAnsiTheme="minorHAnsi"/>
                <w:color w:val="000000"/>
                <w:kern w:val="24"/>
                <w:sz w:val="20"/>
                <w:szCs w:val="20"/>
              </w:rPr>
              <w:t xml:space="preserve">Restricciones </w:t>
            </w:r>
            <w:r w:rsidR="00A62D1C">
              <w:rPr>
                <w:rFonts w:asciiTheme="minorHAnsi" w:hAnsiTheme="minorHAnsi"/>
                <w:color w:val="000000"/>
                <w:kern w:val="24"/>
                <w:sz w:val="20"/>
                <w:szCs w:val="20"/>
              </w:rPr>
              <w:t>a</w:t>
            </w:r>
            <w:r w:rsidRPr="00762598">
              <w:rPr>
                <w:rFonts w:asciiTheme="minorHAnsi" w:hAnsiTheme="minorHAnsi"/>
                <w:color w:val="000000"/>
                <w:kern w:val="24"/>
                <w:sz w:val="20"/>
                <w:szCs w:val="20"/>
              </w:rPr>
              <w:t xml:space="preserve">cuerdo </w:t>
            </w:r>
            <w:r w:rsidR="00A62D1C">
              <w:rPr>
                <w:rFonts w:asciiTheme="minorHAnsi" w:hAnsiTheme="minorHAnsi"/>
                <w:color w:val="000000"/>
                <w:kern w:val="24"/>
                <w:sz w:val="20"/>
                <w:szCs w:val="20"/>
              </w:rPr>
              <w:t>c</w:t>
            </w:r>
            <w:r w:rsidRPr="00762598">
              <w:rPr>
                <w:rFonts w:asciiTheme="minorHAnsi" w:hAnsiTheme="minorHAnsi"/>
                <w:color w:val="000000"/>
                <w:kern w:val="24"/>
                <w:sz w:val="20"/>
                <w:szCs w:val="20"/>
              </w:rPr>
              <w:t xml:space="preserve">ero </w:t>
            </w:r>
            <w:r w:rsidR="00A62D1C">
              <w:rPr>
                <w:rFonts w:asciiTheme="minorHAnsi" w:hAnsiTheme="minorHAnsi"/>
                <w:color w:val="000000"/>
                <w:kern w:val="24"/>
                <w:sz w:val="20"/>
                <w:szCs w:val="20"/>
              </w:rPr>
              <w:t>d</w:t>
            </w:r>
            <w:r w:rsidRPr="00762598">
              <w:rPr>
                <w:rFonts w:asciiTheme="minorHAnsi" w:hAnsiTheme="minorHAnsi"/>
                <w:color w:val="000000"/>
                <w:kern w:val="24"/>
                <w:sz w:val="20"/>
                <w:szCs w:val="20"/>
              </w:rPr>
              <w:t>eforestación</w:t>
            </w:r>
          </w:p>
        </w:tc>
        <w:tc>
          <w:tcPr>
            <w:tcW w:w="18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731F11" w14:textId="77777777" w:rsidR="005E0E2E" w:rsidRPr="00762598" w:rsidRDefault="005E0E2E" w:rsidP="006A5272">
            <w:pPr>
              <w:jc w:val="right"/>
              <w:rPr>
                <w:rFonts w:asciiTheme="minorHAnsi" w:hAnsiTheme="minorHAnsi" w:cs="Arial"/>
                <w:sz w:val="20"/>
                <w:szCs w:val="20"/>
              </w:rPr>
            </w:pPr>
            <w:r w:rsidRPr="00762598">
              <w:rPr>
                <w:rFonts w:asciiTheme="minorHAnsi" w:hAnsiTheme="minorHAnsi" w:cs="Arial"/>
                <w:sz w:val="20"/>
                <w:szCs w:val="20"/>
              </w:rPr>
              <w:t>95.222,04</w:t>
            </w:r>
          </w:p>
        </w:tc>
      </w:tr>
      <w:tr w:rsidR="005E0E2E" w:rsidRPr="00762598" w14:paraId="1165B9C9" w14:textId="77777777" w:rsidTr="00DC53BD">
        <w:trPr>
          <w:jc w:val="center"/>
        </w:trPr>
        <w:tc>
          <w:tcPr>
            <w:tcW w:w="382"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1741B2FD" w14:textId="77777777" w:rsidR="005E0E2E" w:rsidRPr="00762598" w:rsidRDefault="005E0E2E" w:rsidP="006A5272">
            <w:pPr>
              <w:jc w:val="both"/>
              <w:rPr>
                <w:rFonts w:asciiTheme="minorHAnsi" w:hAnsiTheme="minorHAnsi"/>
                <w:color w:val="000000" w:themeColor="text1"/>
                <w:sz w:val="20"/>
                <w:szCs w:val="20"/>
              </w:rPr>
            </w:pPr>
          </w:p>
        </w:tc>
        <w:tc>
          <w:tcPr>
            <w:tcW w:w="814" w:type="dxa"/>
            <w:tcBorders>
              <w:top w:val="single" w:sz="8" w:space="0" w:color="000000"/>
              <w:left w:val="single" w:sz="8" w:space="0" w:color="000000"/>
              <w:bottom w:val="single" w:sz="8" w:space="0" w:color="000000"/>
              <w:right w:val="single" w:sz="8" w:space="0" w:color="000000"/>
            </w:tcBorders>
            <w:shd w:val="clear" w:color="auto" w:fill="B2B2B2"/>
            <w:tcMar>
              <w:top w:w="15" w:type="dxa"/>
              <w:left w:w="57" w:type="dxa"/>
              <w:bottom w:w="0" w:type="dxa"/>
              <w:right w:w="108" w:type="dxa"/>
            </w:tcMar>
            <w:vAlign w:val="center"/>
            <w:hideMark/>
          </w:tcPr>
          <w:p w14:paraId="4E7C5B8B" w14:textId="77777777" w:rsidR="005E0E2E" w:rsidRPr="00762598" w:rsidRDefault="005E0E2E" w:rsidP="006A5272">
            <w:pPr>
              <w:jc w:val="both"/>
              <w:rPr>
                <w:rFonts w:asciiTheme="minorHAnsi" w:hAnsiTheme="minorHAnsi"/>
                <w:color w:val="000000" w:themeColor="text1"/>
                <w:sz w:val="20"/>
                <w:szCs w:val="20"/>
              </w:rPr>
            </w:pPr>
          </w:p>
        </w:tc>
        <w:tc>
          <w:tcPr>
            <w:tcW w:w="443"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13D0AFDA" w14:textId="77777777" w:rsidR="005E0E2E" w:rsidRPr="00762598" w:rsidRDefault="005E0E2E" w:rsidP="006A5272">
            <w:pPr>
              <w:jc w:val="both"/>
              <w:rPr>
                <w:rFonts w:asciiTheme="minorHAnsi" w:hAnsiTheme="minorHAnsi"/>
                <w:color w:val="000000" w:themeColor="text1"/>
                <w:sz w:val="20"/>
                <w:szCs w:val="20"/>
              </w:rPr>
            </w:pPr>
          </w:p>
        </w:tc>
        <w:tc>
          <w:tcPr>
            <w:tcW w:w="48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F6F531" w14:textId="77777777" w:rsidR="005E0E2E" w:rsidRPr="00762598" w:rsidRDefault="005E0E2E" w:rsidP="006A5272">
            <w:pPr>
              <w:jc w:val="both"/>
              <w:rPr>
                <w:rFonts w:asciiTheme="minorHAnsi" w:hAnsiTheme="minorHAnsi" w:cs="Arial"/>
                <w:color w:val="000000" w:themeColor="text1"/>
                <w:sz w:val="20"/>
                <w:szCs w:val="20"/>
              </w:rPr>
            </w:pPr>
            <w:r w:rsidRPr="00762598">
              <w:rPr>
                <w:rFonts w:asciiTheme="minorHAnsi" w:hAnsiTheme="minorHAnsi"/>
                <w:color w:val="000000" w:themeColor="text1"/>
                <w:kern w:val="24"/>
                <w:sz w:val="20"/>
                <w:szCs w:val="20"/>
              </w:rPr>
              <w:t xml:space="preserve">Restricciones técnicas </w:t>
            </w:r>
          </w:p>
        </w:tc>
        <w:tc>
          <w:tcPr>
            <w:tcW w:w="18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293F13" w14:textId="77777777" w:rsidR="005E0E2E" w:rsidRPr="00762598" w:rsidRDefault="005E0E2E" w:rsidP="006A5272">
            <w:pPr>
              <w:jc w:val="right"/>
              <w:rPr>
                <w:rFonts w:asciiTheme="minorHAnsi" w:hAnsiTheme="minorHAnsi" w:cs="Arial"/>
                <w:color w:val="000000" w:themeColor="text1"/>
                <w:sz w:val="20"/>
                <w:szCs w:val="20"/>
              </w:rPr>
            </w:pPr>
            <w:r w:rsidRPr="00762598">
              <w:rPr>
                <w:rFonts w:asciiTheme="minorHAnsi" w:hAnsiTheme="minorHAnsi" w:cs="Arial"/>
                <w:color w:val="000000" w:themeColor="text1"/>
                <w:sz w:val="20"/>
                <w:szCs w:val="20"/>
              </w:rPr>
              <w:t>33.255,87</w:t>
            </w:r>
          </w:p>
        </w:tc>
      </w:tr>
      <w:tr w:rsidR="005E0E2E" w:rsidRPr="00762598" w14:paraId="102249D8" w14:textId="77777777" w:rsidTr="00DC53BD">
        <w:trPr>
          <w:jc w:val="center"/>
        </w:trPr>
        <w:tc>
          <w:tcPr>
            <w:tcW w:w="6463" w:type="dxa"/>
            <w:gridSpan w:val="4"/>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tcPr>
          <w:p w14:paraId="06950D7E" w14:textId="77777777" w:rsidR="005E0E2E" w:rsidRPr="00762598" w:rsidRDefault="005E0E2E" w:rsidP="006A5272">
            <w:pPr>
              <w:jc w:val="both"/>
              <w:rPr>
                <w:rFonts w:asciiTheme="minorHAnsi" w:hAnsiTheme="minorHAnsi"/>
                <w:b/>
                <w:bCs/>
                <w:color w:val="000000" w:themeColor="text1"/>
                <w:kern w:val="24"/>
                <w:sz w:val="20"/>
                <w:szCs w:val="20"/>
              </w:rPr>
            </w:pPr>
            <w:r w:rsidRPr="00762598">
              <w:rPr>
                <w:rFonts w:asciiTheme="minorHAnsi" w:hAnsiTheme="minorHAnsi"/>
                <w:b/>
                <w:bCs/>
                <w:color w:val="000000" w:themeColor="text1"/>
                <w:kern w:val="24"/>
                <w:sz w:val="20"/>
                <w:szCs w:val="20"/>
              </w:rPr>
              <w:t>Total</w:t>
            </w:r>
          </w:p>
        </w:tc>
        <w:tc>
          <w:tcPr>
            <w:tcW w:w="18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335A77" w14:textId="77777777" w:rsidR="005E0E2E" w:rsidRPr="00762598" w:rsidRDefault="005E0E2E" w:rsidP="006A5272">
            <w:pPr>
              <w:jc w:val="right"/>
              <w:rPr>
                <w:rFonts w:asciiTheme="minorHAnsi" w:hAnsiTheme="minorHAnsi" w:cs="Arial"/>
                <w:b/>
                <w:bCs/>
                <w:color w:val="000000" w:themeColor="text1"/>
                <w:sz w:val="20"/>
                <w:szCs w:val="20"/>
              </w:rPr>
            </w:pPr>
            <w:r w:rsidRPr="00762598">
              <w:rPr>
                <w:rFonts w:asciiTheme="minorHAnsi" w:hAnsiTheme="minorHAnsi" w:cs="Arial"/>
                <w:b/>
                <w:bCs/>
                <w:color w:val="000000" w:themeColor="text1"/>
                <w:sz w:val="20"/>
                <w:szCs w:val="20"/>
              </w:rPr>
              <w:t>636.612,89</w:t>
            </w:r>
          </w:p>
        </w:tc>
      </w:tr>
    </w:tbl>
    <w:p w14:paraId="48968CD4" w14:textId="2C3593E2" w:rsidR="00773FCB" w:rsidRPr="00762598" w:rsidRDefault="005E0E2E" w:rsidP="006A5272">
      <w:pPr>
        <w:jc w:val="both"/>
        <w:rPr>
          <w:rFonts w:asciiTheme="minorHAnsi" w:hAnsiTheme="minorHAnsi" w:cs="Segoe UI"/>
          <w:sz w:val="22"/>
          <w:szCs w:val="22"/>
        </w:rPr>
      </w:pPr>
      <w:r w:rsidRPr="00762598">
        <w:rPr>
          <w:rFonts w:asciiTheme="minorHAnsi" w:hAnsiTheme="minorHAnsi" w:cs="Calibri"/>
          <w:i/>
          <w:iCs/>
          <w:color w:val="000000" w:themeColor="text1"/>
          <w:sz w:val="22"/>
          <w:szCs w:val="22"/>
        </w:rPr>
        <w:t>Fuente:</w:t>
      </w:r>
      <w:r w:rsidRPr="00762598">
        <w:rPr>
          <w:rFonts w:asciiTheme="minorHAnsi" w:hAnsiTheme="minorHAnsi" w:cs="Calibri"/>
          <w:color w:val="000000" w:themeColor="text1"/>
          <w:sz w:val="22"/>
          <w:szCs w:val="22"/>
        </w:rPr>
        <w:t xml:space="preserve"> UPRA </w:t>
      </w:r>
      <w:r w:rsidR="00C946D0" w:rsidRPr="00762598">
        <w:rPr>
          <w:rFonts w:asciiTheme="minorHAnsi" w:hAnsiTheme="minorHAnsi" w:cs="Calibri"/>
          <w:color w:val="000000" w:themeColor="text1"/>
          <w:sz w:val="22"/>
          <w:szCs w:val="22"/>
        </w:rPr>
        <w:t>(</w:t>
      </w:r>
      <w:r w:rsidRPr="00762598">
        <w:rPr>
          <w:rFonts w:asciiTheme="minorHAnsi" w:hAnsiTheme="minorHAnsi" w:cs="Calibri"/>
          <w:color w:val="000000" w:themeColor="text1"/>
          <w:sz w:val="22"/>
          <w:szCs w:val="22"/>
        </w:rPr>
        <w:t>2024</w:t>
      </w:r>
      <w:r w:rsidR="00C946D0" w:rsidRPr="00762598">
        <w:rPr>
          <w:rFonts w:asciiTheme="minorHAnsi" w:hAnsiTheme="minorHAnsi" w:cs="Calibri"/>
          <w:color w:val="000000" w:themeColor="text1"/>
          <w:sz w:val="22"/>
          <w:szCs w:val="22"/>
        </w:rPr>
        <w:t>).</w:t>
      </w:r>
    </w:p>
    <w:p w14:paraId="5F884CCA" w14:textId="2F080BE6" w:rsidR="00B07868" w:rsidRPr="00762598" w:rsidRDefault="00B07868" w:rsidP="006A5272">
      <w:pPr>
        <w:pStyle w:val="Descripcin"/>
        <w:keepNext/>
        <w:tabs>
          <w:tab w:val="center" w:pos="4819"/>
          <w:tab w:val="left" w:pos="8235"/>
        </w:tabs>
        <w:spacing w:before="240"/>
        <w:jc w:val="both"/>
        <w:rPr>
          <w:rFonts w:asciiTheme="minorHAnsi" w:hAnsiTheme="minorHAnsi" w:cs="Helvetica"/>
          <w:iCs w:val="0"/>
          <w:color w:val="008640"/>
          <w:sz w:val="22"/>
          <w:szCs w:val="22"/>
        </w:rPr>
      </w:pPr>
      <w:bookmarkStart w:id="237" w:name="_Toc171087512"/>
      <w:bookmarkStart w:id="238" w:name="_Toc203731927"/>
      <w:r w:rsidRPr="00762598">
        <w:rPr>
          <w:rFonts w:asciiTheme="minorHAnsi" w:hAnsiTheme="minorHAnsi" w:cs="Helvetica"/>
          <w:iCs w:val="0"/>
          <w:color w:val="008640"/>
          <w:sz w:val="22"/>
          <w:szCs w:val="22"/>
        </w:rPr>
        <w:lastRenderedPageBreak/>
        <w:t xml:space="preserve">Figura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Figura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5</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w:t>
      </w:r>
      <w:r w:rsidR="00A102AE" w:rsidRPr="00762598">
        <w:rPr>
          <w:rFonts w:asciiTheme="minorHAnsi" w:hAnsiTheme="minorHAnsi" w:cs="Helvetica"/>
          <w:iCs w:val="0"/>
          <w:color w:val="008640"/>
          <w:sz w:val="22"/>
          <w:szCs w:val="22"/>
        </w:rPr>
        <w:t xml:space="preserve">Distribución de la </w:t>
      </w:r>
      <w:bookmarkEnd w:id="237"/>
      <w:r w:rsidR="00FC1182">
        <w:rPr>
          <w:rFonts w:asciiTheme="minorHAnsi" w:hAnsiTheme="minorHAnsi" w:cs="Helvetica"/>
          <w:iCs w:val="0"/>
          <w:color w:val="008640"/>
          <w:sz w:val="22"/>
          <w:szCs w:val="22"/>
        </w:rPr>
        <w:t>FA</w:t>
      </w:r>
      <w:r w:rsidR="0005530C" w:rsidRPr="00762598">
        <w:rPr>
          <w:rFonts w:asciiTheme="minorHAnsi" w:hAnsiTheme="minorHAnsi" w:cs="Helvetica"/>
          <w:iCs w:val="0"/>
          <w:color w:val="008640"/>
          <w:sz w:val="22"/>
          <w:szCs w:val="22"/>
        </w:rPr>
        <w:t xml:space="preserve"> versi</w:t>
      </w:r>
      <w:r w:rsidR="00373E1C" w:rsidRPr="00762598">
        <w:rPr>
          <w:rFonts w:asciiTheme="minorHAnsi" w:hAnsiTheme="minorHAnsi" w:cs="Helvetica"/>
          <w:iCs w:val="0"/>
          <w:color w:val="008640"/>
          <w:sz w:val="22"/>
          <w:szCs w:val="22"/>
        </w:rPr>
        <w:t>ón 2024</w:t>
      </w:r>
      <w:r w:rsidR="00A102AE" w:rsidRPr="00762598">
        <w:t xml:space="preserve"> </w:t>
      </w:r>
      <w:r w:rsidR="00A102AE" w:rsidRPr="00762598">
        <w:rPr>
          <w:rFonts w:asciiTheme="minorHAnsi" w:hAnsiTheme="minorHAnsi" w:cs="Helvetica"/>
          <w:iCs w:val="0"/>
          <w:color w:val="008640"/>
          <w:sz w:val="22"/>
          <w:szCs w:val="22"/>
        </w:rPr>
        <w:t xml:space="preserve">en </w:t>
      </w:r>
      <w:r w:rsidR="0005530C" w:rsidRPr="00762598">
        <w:rPr>
          <w:rFonts w:asciiTheme="minorHAnsi" w:hAnsiTheme="minorHAnsi" w:cs="Helvetica"/>
          <w:iCs w:val="0"/>
          <w:color w:val="008640"/>
          <w:sz w:val="22"/>
          <w:szCs w:val="22"/>
        </w:rPr>
        <w:t>e</w:t>
      </w:r>
      <w:r w:rsidR="00A102AE" w:rsidRPr="00762598">
        <w:rPr>
          <w:rFonts w:asciiTheme="minorHAnsi" w:hAnsiTheme="minorHAnsi" w:cs="Helvetica"/>
          <w:iCs w:val="0"/>
          <w:color w:val="008640"/>
          <w:sz w:val="22"/>
          <w:szCs w:val="22"/>
        </w:rPr>
        <w:t>l Suroeste</w:t>
      </w:r>
      <w:bookmarkEnd w:id="238"/>
    </w:p>
    <w:p w14:paraId="0AF6B827" w14:textId="748BFB83" w:rsidR="00B07868" w:rsidRPr="00762598" w:rsidRDefault="009D2E87" w:rsidP="006A5272">
      <w:pPr>
        <w:jc w:val="center"/>
        <w:rPr>
          <w:rFonts w:asciiTheme="minorHAnsi" w:hAnsiTheme="minorHAnsi"/>
          <w:sz w:val="22"/>
          <w:szCs w:val="22"/>
        </w:rPr>
      </w:pPr>
      <w:r w:rsidRPr="00762598">
        <w:rPr>
          <w:rFonts w:asciiTheme="minorHAnsi" w:hAnsiTheme="minorHAnsi" w:cs="Helvetica"/>
          <w:iCs/>
          <w:noProof/>
          <w:color w:val="008640"/>
          <w:sz w:val="22"/>
          <w:szCs w:val="22"/>
        </w:rPr>
        <w:drawing>
          <wp:inline distT="0" distB="0" distL="0" distR="0" wp14:anchorId="0017A4D1" wp14:editId="7100675D">
            <wp:extent cx="4420711" cy="4680000"/>
            <wp:effectExtent l="0" t="0" r="0" b="6350"/>
            <wp:docPr id="192760082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989" b="10171"/>
                    <a:stretch/>
                  </pic:blipFill>
                  <pic:spPr bwMode="auto">
                    <a:xfrm>
                      <a:off x="0" y="0"/>
                      <a:ext cx="4420711" cy="4680000"/>
                    </a:xfrm>
                    <a:prstGeom prst="rect">
                      <a:avLst/>
                    </a:prstGeom>
                    <a:noFill/>
                    <a:ln>
                      <a:noFill/>
                    </a:ln>
                    <a:extLst>
                      <a:ext uri="{53640926-AAD7-44D8-BBD7-CCE9431645EC}">
                        <a14:shadowObscured xmlns:a14="http://schemas.microsoft.com/office/drawing/2010/main"/>
                      </a:ext>
                    </a:extLst>
                  </pic:spPr>
                </pic:pic>
              </a:graphicData>
            </a:graphic>
          </wp:inline>
        </w:drawing>
      </w:r>
    </w:p>
    <w:p w14:paraId="44059366" w14:textId="3B72C534" w:rsidR="00B07868" w:rsidRPr="00F17224" w:rsidRDefault="00B07868" w:rsidP="006A5272">
      <w:pPr>
        <w:pStyle w:val="Sinespaciado"/>
        <w:spacing w:after="120"/>
        <w:rPr>
          <w:color w:val="008640"/>
          <w:lang w:val="es-419"/>
        </w:rPr>
      </w:pPr>
      <w:bookmarkStart w:id="239" w:name="_Hlk194930414"/>
      <w:r w:rsidRPr="00F17224">
        <w:rPr>
          <w:i/>
          <w:lang w:val="es-419"/>
        </w:rPr>
        <w:t>Fuente:</w:t>
      </w:r>
      <w:r w:rsidRPr="00F17224">
        <w:rPr>
          <w:lang w:val="es-419"/>
        </w:rPr>
        <w:t xml:space="preserve"> UPRA </w:t>
      </w:r>
      <w:r w:rsidR="00C946D0" w:rsidRPr="00F17224">
        <w:rPr>
          <w:lang w:val="es-419"/>
        </w:rPr>
        <w:t>(</w:t>
      </w:r>
      <w:r w:rsidRPr="00F17224">
        <w:rPr>
          <w:lang w:val="es-419"/>
        </w:rPr>
        <w:t>2024</w:t>
      </w:r>
      <w:r w:rsidR="00C946D0" w:rsidRPr="00F17224">
        <w:rPr>
          <w:lang w:val="es-419"/>
        </w:rPr>
        <w:t>).</w:t>
      </w:r>
    </w:p>
    <w:p w14:paraId="0FD9CEB2" w14:textId="72079AC9" w:rsidR="00981122" w:rsidRPr="00762598" w:rsidRDefault="00981122" w:rsidP="006A5272">
      <w:pPr>
        <w:pStyle w:val="Descripcin"/>
        <w:keepNext/>
        <w:spacing w:before="240"/>
        <w:jc w:val="both"/>
        <w:rPr>
          <w:rFonts w:asciiTheme="minorHAnsi" w:hAnsiTheme="minorHAnsi" w:cs="Helvetica"/>
          <w:iCs w:val="0"/>
          <w:color w:val="008640"/>
          <w:sz w:val="22"/>
          <w:szCs w:val="22"/>
        </w:rPr>
      </w:pPr>
      <w:bookmarkStart w:id="240" w:name="_Toc199421850"/>
      <w:bookmarkStart w:id="241" w:name="_Toc203731887"/>
      <w:bookmarkStart w:id="242" w:name="_Hlk180239383"/>
      <w:bookmarkEnd w:id="239"/>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15</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Distribución porcentual </w:t>
      </w:r>
      <w:r w:rsidR="0005530C" w:rsidRPr="00762598">
        <w:rPr>
          <w:rFonts w:asciiTheme="minorHAnsi" w:hAnsiTheme="minorHAnsi" w:cs="Helvetica"/>
          <w:iCs w:val="0"/>
          <w:color w:val="008640"/>
          <w:sz w:val="22"/>
          <w:szCs w:val="22"/>
        </w:rPr>
        <w:t xml:space="preserve">de las </w:t>
      </w:r>
      <w:r w:rsidRPr="00762598">
        <w:rPr>
          <w:rFonts w:asciiTheme="minorHAnsi" w:hAnsiTheme="minorHAnsi" w:cs="Helvetica"/>
          <w:iCs w:val="0"/>
          <w:color w:val="008640"/>
          <w:sz w:val="22"/>
          <w:szCs w:val="22"/>
        </w:rPr>
        <w:t xml:space="preserve">categorías </w:t>
      </w:r>
      <w:r w:rsidR="00E64B20">
        <w:rPr>
          <w:rFonts w:asciiTheme="minorHAnsi" w:hAnsiTheme="minorHAnsi" w:cs="Helvetica"/>
          <w:iCs w:val="0"/>
          <w:color w:val="008640"/>
          <w:sz w:val="22"/>
          <w:szCs w:val="22"/>
        </w:rPr>
        <w:t>FA</w:t>
      </w:r>
      <w:r w:rsidRPr="00762598">
        <w:rPr>
          <w:rFonts w:asciiTheme="minorHAnsi" w:hAnsiTheme="minorHAnsi" w:cs="Helvetica"/>
          <w:iCs w:val="0"/>
          <w:color w:val="008640"/>
          <w:sz w:val="22"/>
          <w:szCs w:val="22"/>
        </w:rPr>
        <w:t xml:space="preserve"> 2024</w:t>
      </w:r>
      <w:bookmarkEnd w:id="240"/>
      <w:bookmarkEnd w:id="241"/>
    </w:p>
    <w:tbl>
      <w:tblPr>
        <w:tblW w:w="8784" w:type="dxa"/>
        <w:jc w:val="center"/>
        <w:tblCellMar>
          <w:left w:w="0" w:type="dxa"/>
          <w:right w:w="0" w:type="dxa"/>
        </w:tblCellMar>
        <w:tblLook w:val="04A0" w:firstRow="1" w:lastRow="0" w:firstColumn="1" w:lastColumn="0" w:noHBand="0" w:noVBand="1"/>
      </w:tblPr>
      <w:tblGrid>
        <w:gridCol w:w="382"/>
        <w:gridCol w:w="818"/>
        <w:gridCol w:w="443"/>
        <w:gridCol w:w="4824"/>
        <w:gridCol w:w="2317"/>
      </w:tblGrid>
      <w:tr w:rsidR="005E0E2E" w:rsidRPr="00762598" w14:paraId="11A782DF" w14:textId="77777777" w:rsidTr="00DC53BD">
        <w:trPr>
          <w:trHeight w:val="111"/>
          <w:jc w:val="center"/>
        </w:trPr>
        <w:tc>
          <w:tcPr>
            <w:tcW w:w="1643" w:type="dxa"/>
            <w:gridSpan w:val="3"/>
            <w:tcBorders>
              <w:top w:val="single" w:sz="8" w:space="0" w:color="000000"/>
              <w:left w:val="single" w:sz="8" w:space="0" w:color="000000"/>
              <w:bottom w:val="single" w:sz="8" w:space="0" w:color="000000"/>
              <w:right w:val="single" w:sz="8" w:space="0" w:color="000000"/>
            </w:tcBorders>
            <w:shd w:val="clear" w:color="auto" w:fill="2E8A3B"/>
            <w:tcMar>
              <w:top w:w="15" w:type="dxa"/>
              <w:left w:w="15" w:type="dxa"/>
              <w:bottom w:w="0" w:type="dxa"/>
              <w:right w:w="108" w:type="dxa"/>
            </w:tcMar>
            <w:vAlign w:val="center"/>
            <w:hideMark/>
          </w:tcPr>
          <w:p w14:paraId="4C5090F5" w14:textId="77777777" w:rsidR="005E0E2E" w:rsidRPr="00762598" w:rsidRDefault="005E0E2E" w:rsidP="00F17224">
            <w:pPr>
              <w:jc w:val="center"/>
              <w:rPr>
                <w:rFonts w:asciiTheme="minorHAnsi" w:hAnsiTheme="minorHAnsi" w:cs="Arial"/>
                <w:sz w:val="20"/>
                <w:szCs w:val="20"/>
              </w:rPr>
            </w:pPr>
            <w:r w:rsidRPr="00762598">
              <w:rPr>
                <w:rFonts w:asciiTheme="minorHAnsi" w:hAnsiTheme="minorHAnsi" w:cs="Arial"/>
                <w:b/>
                <w:bCs/>
                <w:color w:val="FFFFFF"/>
                <w:kern w:val="2"/>
                <w:sz w:val="20"/>
                <w:szCs w:val="20"/>
              </w:rPr>
              <w:t>Leyenda</w:t>
            </w:r>
          </w:p>
        </w:tc>
        <w:tc>
          <w:tcPr>
            <w:tcW w:w="4824" w:type="dxa"/>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vAlign w:val="center"/>
            <w:hideMark/>
          </w:tcPr>
          <w:p w14:paraId="49D5D59A" w14:textId="77777777" w:rsidR="005E0E2E" w:rsidRPr="00762598" w:rsidRDefault="005E0E2E" w:rsidP="00F17224">
            <w:pPr>
              <w:jc w:val="center"/>
              <w:rPr>
                <w:rFonts w:asciiTheme="minorHAnsi" w:hAnsiTheme="minorHAnsi" w:cs="Arial"/>
                <w:sz w:val="20"/>
                <w:szCs w:val="20"/>
              </w:rPr>
            </w:pPr>
            <w:r w:rsidRPr="00762598">
              <w:rPr>
                <w:rFonts w:asciiTheme="minorHAnsi" w:hAnsiTheme="minorHAnsi" w:cs="Arial"/>
                <w:b/>
                <w:bCs/>
                <w:color w:val="FFFFFF"/>
                <w:kern w:val="2"/>
                <w:sz w:val="20"/>
                <w:szCs w:val="20"/>
              </w:rPr>
              <w:t>Categoría</w:t>
            </w:r>
          </w:p>
        </w:tc>
        <w:tc>
          <w:tcPr>
            <w:tcW w:w="2317" w:type="dxa"/>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vAlign w:val="center"/>
            <w:hideMark/>
          </w:tcPr>
          <w:p w14:paraId="2B70638B" w14:textId="77777777" w:rsidR="005E0E2E" w:rsidRPr="00762598" w:rsidRDefault="005E0E2E" w:rsidP="00F17224">
            <w:pPr>
              <w:jc w:val="center"/>
              <w:rPr>
                <w:rFonts w:asciiTheme="minorHAnsi" w:hAnsiTheme="minorHAnsi" w:cs="Arial"/>
                <w:sz w:val="20"/>
                <w:szCs w:val="20"/>
              </w:rPr>
            </w:pPr>
            <w:r w:rsidRPr="00762598">
              <w:rPr>
                <w:rFonts w:asciiTheme="minorHAnsi" w:hAnsiTheme="minorHAnsi" w:cs="Arial"/>
                <w:b/>
                <w:bCs/>
                <w:color w:val="FFFFFF"/>
                <w:kern w:val="2"/>
                <w:sz w:val="20"/>
                <w:szCs w:val="20"/>
              </w:rPr>
              <w:t>% del Suroeste</w:t>
            </w:r>
          </w:p>
        </w:tc>
      </w:tr>
      <w:tr w:rsidR="005E0E2E" w:rsidRPr="00762598" w14:paraId="5FECC6BE" w14:textId="77777777" w:rsidTr="00DC53BD">
        <w:trPr>
          <w:jc w:val="center"/>
        </w:trPr>
        <w:tc>
          <w:tcPr>
            <w:tcW w:w="382"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62546167" w14:textId="77777777" w:rsidR="005E0E2E" w:rsidRPr="00762598" w:rsidRDefault="005E0E2E" w:rsidP="006A5272">
            <w:pPr>
              <w:jc w:val="both"/>
              <w:rPr>
                <w:rFonts w:asciiTheme="minorHAnsi" w:hAnsiTheme="minorHAnsi" w:cs="Arial"/>
                <w:sz w:val="20"/>
                <w:szCs w:val="20"/>
              </w:rPr>
            </w:pPr>
          </w:p>
        </w:tc>
        <w:tc>
          <w:tcPr>
            <w:tcW w:w="818" w:type="dxa"/>
            <w:tcBorders>
              <w:top w:val="single" w:sz="8" w:space="0" w:color="000000"/>
              <w:left w:val="single" w:sz="8" w:space="0" w:color="000000"/>
              <w:bottom w:val="single" w:sz="8" w:space="0" w:color="000000"/>
              <w:right w:val="single" w:sz="8" w:space="0" w:color="000000"/>
            </w:tcBorders>
            <w:shd w:val="clear" w:color="auto" w:fill="267300"/>
            <w:tcMar>
              <w:top w:w="15" w:type="dxa"/>
              <w:left w:w="57" w:type="dxa"/>
              <w:bottom w:w="0" w:type="dxa"/>
              <w:right w:w="108" w:type="dxa"/>
            </w:tcMar>
            <w:vAlign w:val="center"/>
            <w:hideMark/>
          </w:tcPr>
          <w:p w14:paraId="5A2995B1" w14:textId="77777777" w:rsidR="005E0E2E" w:rsidRPr="00762598" w:rsidRDefault="005E0E2E" w:rsidP="006A5272">
            <w:pPr>
              <w:jc w:val="both"/>
              <w:rPr>
                <w:rFonts w:asciiTheme="minorHAnsi" w:hAnsiTheme="minorHAnsi"/>
                <w:sz w:val="20"/>
                <w:szCs w:val="20"/>
              </w:rPr>
            </w:pPr>
          </w:p>
        </w:tc>
        <w:tc>
          <w:tcPr>
            <w:tcW w:w="443"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08608903" w14:textId="77777777" w:rsidR="005E0E2E" w:rsidRPr="00762598" w:rsidRDefault="005E0E2E" w:rsidP="006A5272">
            <w:pPr>
              <w:jc w:val="both"/>
              <w:rPr>
                <w:rFonts w:asciiTheme="minorHAnsi" w:hAnsiTheme="minorHAnsi"/>
                <w:sz w:val="20"/>
                <w:szCs w:val="20"/>
              </w:rPr>
            </w:pPr>
          </w:p>
        </w:tc>
        <w:tc>
          <w:tcPr>
            <w:tcW w:w="48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74E62B" w14:textId="32F21B43" w:rsidR="005E0E2E" w:rsidRPr="00762598" w:rsidRDefault="001F2002" w:rsidP="006A5272">
            <w:pPr>
              <w:jc w:val="both"/>
              <w:rPr>
                <w:rFonts w:asciiTheme="minorHAnsi" w:hAnsiTheme="minorHAnsi" w:cs="Arial"/>
                <w:sz w:val="20"/>
                <w:szCs w:val="20"/>
              </w:rPr>
            </w:pPr>
            <w:r>
              <w:rPr>
                <w:rFonts w:asciiTheme="minorHAnsi" w:hAnsiTheme="minorHAnsi"/>
                <w:color w:val="000000"/>
                <w:kern w:val="2"/>
                <w:sz w:val="20"/>
                <w:szCs w:val="20"/>
              </w:rPr>
              <w:t>FA</w:t>
            </w:r>
            <w:r w:rsidR="005E0E2E" w:rsidRPr="00762598">
              <w:rPr>
                <w:rFonts w:asciiTheme="minorHAnsi" w:hAnsiTheme="minorHAnsi"/>
                <w:color w:val="000000"/>
                <w:kern w:val="2"/>
                <w:sz w:val="20"/>
                <w:szCs w:val="20"/>
              </w:rPr>
              <w:t xml:space="preserve"> no condicionada</w:t>
            </w:r>
          </w:p>
        </w:tc>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AEF4A8" w14:textId="0D0CB7D4" w:rsidR="005E0E2E" w:rsidRPr="00762598" w:rsidRDefault="005E0E2E" w:rsidP="006A5272">
            <w:pPr>
              <w:jc w:val="right"/>
              <w:rPr>
                <w:rFonts w:asciiTheme="minorHAnsi" w:hAnsiTheme="minorHAnsi" w:cs="Arial"/>
                <w:sz w:val="20"/>
                <w:szCs w:val="20"/>
              </w:rPr>
            </w:pPr>
            <w:r w:rsidRPr="00762598">
              <w:rPr>
                <w:rFonts w:asciiTheme="minorHAnsi" w:hAnsiTheme="minorHAnsi" w:cs="Calibri"/>
                <w:color w:val="000000"/>
                <w:sz w:val="20"/>
                <w:szCs w:val="20"/>
              </w:rPr>
              <w:t>33,73</w:t>
            </w:r>
          </w:p>
        </w:tc>
      </w:tr>
      <w:tr w:rsidR="005E0E2E" w:rsidRPr="00762598" w14:paraId="5F73CE47" w14:textId="77777777" w:rsidTr="00DC53BD">
        <w:trPr>
          <w:jc w:val="center"/>
        </w:trPr>
        <w:tc>
          <w:tcPr>
            <w:tcW w:w="382"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19914EA7" w14:textId="77777777" w:rsidR="005E0E2E" w:rsidRPr="00762598" w:rsidRDefault="005E0E2E" w:rsidP="006A5272">
            <w:pPr>
              <w:jc w:val="both"/>
              <w:rPr>
                <w:rFonts w:asciiTheme="minorHAnsi" w:hAnsiTheme="minorHAnsi"/>
                <w:sz w:val="20"/>
                <w:szCs w:val="20"/>
              </w:rPr>
            </w:pPr>
          </w:p>
        </w:tc>
        <w:tc>
          <w:tcPr>
            <w:tcW w:w="818" w:type="dxa"/>
            <w:tcBorders>
              <w:top w:val="single" w:sz="8" w:space="0" w:color="000000"/>
              <w:left w:val="single" w:sz="8" w:space="0" w:color="000000"/>
              <w:bottom w:val="single" w:sz="8" w:space="0" w:color="000000"/>
              <w:right w:val="single" w:sz="8" w:space="0" w:color="000000"/>
            </w:tcBorders>
            <w:shd w:val="clear" w:color="auto" w:fill="E9E463"/>
            <w:tcMar>
              <w:top w:w="15" w:type="dxa"/>
              <w:left w:w="57" w:type="dxa"/>
              <w:bottom w:w="0" w:type="dxa"/>
              <w:right w:w="108" w:type="dxa"/>
            </w:tcMar>
            <w:vAlign w:val="center"/>
            <w:hideMark/>
          </w:tcPr>
          <w:p w14:paraId="76831828" w14:textId="77777777" w:rsidR="005E0E2E" w:rsidRPr="00762598" w:rsidRDefault="005E0E2E" w:rsidP="006A5272">
            <w:pPr>
              <w:jc w:val="both"/>
              <w:rPr>
                <w:rFonts w:asciiTheme="minorHAnsi" w:hAnsiTheme="minorHAnsi"/>
                <w:sz w:val="20"/>
                <w:szCs w:val="20"/>
              </w:rPr>
            </w:pPr>
          </w:p>
        </w:tc>
        <w:tc>
          <w:tcPr>
            <w:tcW w:w="443"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1E42BF47" w14:textId="77777777" w:rsidR="005E0E2E" w:rsidRPr="00762598" w:rsidRDefault="005E0E2E" w:rsidP="006A5272">
            <w:pPr>
              <w:jc w:val="both"/>
              <w:rPr>
                <w:rFonts w:asciiTheme="minorHAnsi" w:hAnsiTheme="minorHAnsi"/>
                <w:sz w:val="20"/>
                <w:szCs w:val="20"/>
              </w:rPr>
            </w:pPr>
          </w:p>
        </w:tc>
        <w:tc>
          <w:tcPr>
            <w:tcW w:w="48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B0CD4E" w14:textId="3F75D736" w:rsidR="005E0E2E" w:rsidRPr="00762598" w:rsidRDefault="005E0E2E" w:rsidP="006A5272">
            <w:pPr>
              <w:jc w:val="both"/>
              <w:rPr>
                <w:rFonts w:asciiTheme="minorHAnsi" w:hAnsiTheme="minorHAnsi" w:cs="Arial"/>
                <w:sz w:val="20"/>
                <w:szCs w:val="20"/>
              </w:rPr>
            </w:pPr>
            <w:r w:rsidRPr="00762598">
              <w:rPr>
                <w:rFonts w:asciiTheme="minorHAnsi" w:hAnsiTheme="minorHAnsi"/>
                <w:color w:val="000000"/>
                <w:kern w:val="24"/>
                <w:sz w:val="20"/>
                <w:szCs w:val="20"/>
              </w:rPr>
              <w:t>F</w:t>
            </w:r>
            <w:r w:rsidR="00D3635C">
              <w:rPr>
                <w:rFonts w:asciiTheme="minorHAnsi" w:hAnsiTheme="minorHAnsi"/>
                <w:color w:val="000000"/>
                <w:kern w:val="24"/>
                <w:sz w:val="20"/>
                <w:szCs w:val="20"/>
              </w:rPr>
              <w:t>A</w:t>
            </w:r>
            <w:r w:rsidRPr="00762598">
              <w:rPr>
                <w:rFonts w:asciiTheme="minorHAnsi" w:hAnsiTheme="minorHAnsi"/>
                <w:color w:val="000000"/>
                <w:kern w:val="24"/>
                <w:sz w:val="20"/>
                <w:szCs w:val="20"/>
              </w:rPr>
              <w:t xml:space="preserve"> condicionada</w:t>
            </w:r>
          </w:p>
        </w:tc>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C0D9E3" w14:textId="26CE1812" w:rsidR="005E0E2E" w:rsidRPr="00762598" w:rsidRDefault="005E0E2E" w:rsidP="006A5272">
            <w:pPr>
              <w:jc w:val="right"/>
              <w:rPr>
                <w:rFonts w:asciiTheme="minorHAnsi" w:hAnsiTheme="minorHAnsi" w:cs="Arial"/>
                <w:sz w:val="20"/>
                <w:szCs w:val="20"/>
              </w:rPr>
            </w:pPr>
            <w:r w:rsidRPr="00762598">
              <w:rPr>
                <w:rFonts w:asciiTheme="minorHAnsi" w:hAnsiTheme="minorHAnsi" w:cs="Calibri"/>
                <w:color w:val="000000"/>
                <w:sz w:val="20"/>
                <w:szCs w:val="20"/>
              </w:rPr>
              <w:t>8,40</w:t>
            </w:r>
          </w:p>
        </w:tc>
      </w:tr>
      <w:tr w:rsidR="005E0E2E" w:rsidRPr="00762598" w14:paraId="37255EBF" w14:textId="77777777" w:rsidTr="00DC53BD">
        <w:trPr>
          <w:jc w:val="center"/>
        </w:trPr>
        <w:tc>
          <w:tcPr>
            <w:tcW w:w="382"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78BD7173" w14:textId="77777777" w:rsidR="005E0E2E" w:rsidRPr="00762598" w:rsidRDefault="005E0E2E" w:rsidP="006A5272">
            <w:pPr>
              <w:jc w:val="both"/>
              <w:rPr>
                <w:rFonts w:asciiTheme="minorHAnsi" w:hAnsiTheme="minorHAnsi"/>
                <w:sz w:val="20"/>
                <w:szCs w:val="20"/>
              </w:rPr>
            </w:pPr>
          </w:p>
        </w:tc>
        <w:tc>
          <w:tcPr>
            <w:tcW w:w="818" w:type="dxa"/>
            <w:tcBorders>
              <w:top w:val="single" w:sz="8" w:space="0" w:color="000000"/>
              <w:left w:val="single" w:sz="8" w:space="0" w:color="000000"/>
              <w:bottom w:val="single" w:sz="8" w:space="0" w:color="000000"/>
              <w:right w:val="single" w:sz="8" w:space="0" w:color="000000"/>
            </w:tcBorders>
            <w:shd w:val="clear" w:color="auto" w:fill="E69800"/>
            <w:tcMar>
              <w:top w:w="15" w:type="dxa"/>
              <w:left w:w="57" w:type="dxa"/>
              <w:bottom w:w="0" w:type="dxa"/>
              <w:right w:w="108" w:type="dxa"/>
            </w:tcMar>
            <w:vAlign w:val="center"/>
            <w:hideMark/>
          </w:tcPr>
          <w:p w14:paraId="16B64C0E" w14:textId="77777777" w:rsidR="005E0E2E" w:rsidRPr="00762598" w:rsidRDefault="005E0E2E" w:rsidP="006A5272">
            <w:pPr>
              <w:jc w:val="both"/>
              <w:rPr>
                <w:rFonts w:asciiTheme="minorHAnsi" w:hAnsiTheme="minorHAnsi"/>
                <w:sz w:val="20"/>
                <w:szCs w:val="20"/>
              </w:rPr>
            </w:pPr>
          </w:p>
        </w:tc>
        <w:tc>
          <w:tcPr>
            <w:tcW w:w="443"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6A90718D" w14:textId="77777777" w:rsidR="005E0E2E" w:rsidRPr="00762598" w:rsidRDefault="005E0E2E" w:rsidP="006A5272">
            <w:pPr>
              <w:jc w:val="both"/>
              <w:rPr>
                <w:rFonts w:asciiTheme="minorHAnsi" w:hAnsiTheme="minorHAnsi"/>
                <w:sz w:val="20"/>
                <w:szCs w:val="20"/>
              </w:rPr>
            </w:pPr>
          </w:p>
        </w:tc>
        <w:tc>
          <w:tcPr>
            <w:tcW w:w="48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611E77" w14:textId="77777777" w:rsidR="005E0E2E" w:rsidRPr="00762598" w:rsidRDefault="005E0E2E" w:rsidP="006A5272">
            <w:pPr>
              <w:jc w:val="both"/>
              <w:rPr>
                <w:rFonts w:asciiTheme="minorHAnsi" w:hAnsiTheme="minorHAnsi" w:cs="Arial"/>
                <w:sz w:val="20"/>
                <w:szCs w:val="20"/>
              </w:rPr>
            </w:pPr>
            <w:r w:rsidRPr="00762598">
              <w:rPr>
                <w:rFonts w:asciiTheme="minorHAnsi" w:hAnsiTheme="minorHAnsi"/>
                <w:color w:val="000000"/>
                <w:kern w:val="24"/>
                <w:sz w:val="20"/>
                <w:szCs w:val="20"/>
              </w:rPr>
              <w:t>Restricciones legales</w:t>
            </w:r>
          </w:p>
        </w:tc>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DA98D1" w14:textId="4B7E4221" w:rsidR="005E0E2E" w:rsidRPr="00762598" w:rsidRDefault="005E0E2E" w:rsidP="006A5272">
            <w:pPr>
              <w:jc w:val="right"/>
              <w:rPr>
                <w:rFonts w:asciiTheme="minorHAnsi" w:hAnsiTheme="minorHAnsi" w:cs="Arial"/>
                <w:sz w:val="20"/>
                <w:szCs w:val="20"/>
              </w:rPr>
            </w:pPr>
            <w:r w:rsidRPr="00762598">
              <w:rPr>
                <w:rFonts w:asciiTheme="minorHAnsi" w:hAnsiTheme="minorHAnsi" w:cs="Calibri"/>
                <w:color w:val="000000"/>
                <w:sz w:val="20"/>
                <w:szCs w:val="20"/>
              </w:rPr>
              <w:t>37,68</w:t>
            </w:r>
          </w:p>
        </w:tc>
      </w:tr>
      <w:tr w:rsidR="005E0E2E" w:rsidRPr="00762598" w14:paraId="3DEEBC0A" w14:textId="77777777" w:rsidTr="00DC53BD">
        <w:trPr>
          <w:jc w:val="center"/>
        </w:trPr>
        <w:tc>
          <w:tcPr>
            <w:tcW w:w="382"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2FB0908B" w14:textId="77777777" w:rsidR="005E0E2E" w:rsidRPr="00762598" w:rsidRDefault="005E0E2E" w:rsidP="006A5272">
            <w:pPr>
              <w:jc w:val="both"/>
              <w:rPr>
                <w:rFonts w:asciiTheme="minorHAnsi" w:hAnsiTheme="minorHAnsi"/>
                <w:sz w:val="20"/>
                <w:szCs w:val="20"/>
              </w:rPr>
            </w:pPr>
          </w:p>
        </w:tc>
        <w:tc>
          <w:tcPr>
            <w:tcW w:w="818" w:type="dxa"/>
            <w:tcBorders>
              <w:top w:val="single" w:sz="8" w:space="0" w:color="000000"/>
              <w:left w:val="single" w:sz="8" w:space="0" w:color="000000"/>
              <w:bottom w:val="single" w:sz="8" w:space="0" w:color="000000"/>
              <w:right w:val="single" w:sz="8" w:space="0" w:color="000000"/>
            </w:tcBorders>
            <w:shd w:val="clear" w:color="auto" w:fill="E8FFF2"/>
            <w:tcMar>
              <w:top w:w="15" w:type="dxa"/>
              <w:left w:w="57" w:type="dxa"/>
              <w:bottom w:w="0" w:type="dxa"/>
              <w:right w:w="108" w:type="dxa"/>
            </w:tcMar>
            <w:vAlign w:val="center"/>
            <w:hideMark/>
          </w:tcPr>
          <w:p w14:paraId="23A5DF18" w14:textId="77777777" w:rsidR="005E0E2E" w:rsidRPr="00762598" w:rsidRDefault="005E0E2E" w:rsidP="006A5272">
            <w:pPr>
              <w:jc w:val="both"/>
              <w:rPr>
                <w:rFonts w:asciiTheme="minorHAnsi" w:hAnsiTheme="minorHAnsi"/>
                <w:sz w:val="20"/>
                <w:szCs w:val="20"/>
              </w:rPr>
            </w:pPr>
          </w:p>
        </w:tc>
        <w:tc>
          <w:tcPr>
            <w:tcW w:w="443"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2D6C50D8" w14:textId="77777777" w:rsidR="005E0E2E" w:rsidRPr="00762598" w:rsidRDefault="005E0E2E" w:rsidP="006A5272">
            <w:pPr>
              <w:jc w:val="both"/>
              <w:rPr>
                <w:rFonts w:asciiTheme="minorHAnsi" w:hAnsiTheme="minorHAnsi"/>
                <w:sz w:val="20"/>
                <w:szCs w:val="20"/>
              </w:rPr>
            </w:pPr>
          </w:p>
        </w:tc>
        <w:tc>
          <w:tcPr>
            <w:tcW w:w="48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663FFE" w14:textId="45BBD2CA" w:rsidR="005E0E2E" w:rsidRPr="00762598" w:rsidRDefault="005E0E2E" w:rsidP="006A5272">
            <w:pPr>
              <w:jc w:val="both"/>
              <w:rPr>
                <w:rFonts w:asciiTheme="minorHAnsi" w:hAnsiTheme="minorHAnsi" w:cs="Arial"/>
                <w:sz w:val="20"/>
                <w:szCs w:val="20"/>
              </w:rPr>
            </w:pPr>
            <w:r w:rsidRPr="00762598">
              <w:rPr>
                <w:rFonts w:asciiTheme="minorHAnsi" w:hAnsiTheme="minorHAnsi"/>
                <w:color w:val="000000"/>
                <w:kern w:val="24"/>
                <w:sz w:val="20"/>
                <w:szCs w:val="20"/>
              </w:rPr>
              <w:t xml:space="preserve">Restricciones </w:t>
            </w:r>
            <w:r w:rsidR="00E64B20">
              <w:rPr>
                <w:rFonts w:asciiTheme="minorHAnsi" w:hAnsiTheme="minorHAnsi"/>
                <w:color w:val="000000"/>
                <w:kern w:val="24"/>
                <w:sz w:val="20"/>
                <w:szCs w:val="20"/>
              </w:rPr>
              <w:t>a</w:t>
            </w:r>
            <w:r w:rsidRPr="00762598">
              <w:rPr>
                <w:rFonts w:asciiTheme="minorHAnsi" w:hAnsiTheme="minorHAnsi"/>
                <w:color w:val="000000"/>
                <w:kern w:val="24"/>
                <w:sz w:val="20"/>
                <w:szCs w:val="20"/>
              </w:rPr>
              <w:t>cuerdo cero deforestación</w:t>
            </w:r>
          </w:p>
        </w:tc>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B1BEBB" w14:textId="51927150" w:rsidR="005E0E2E" w:rsidRPr="00762598" w:rsidRDefault="005E0E2E" w:rsidP="006A5272">
            <w:pPr>
              <w:jc w:val="right"/>
              <w:rPr>
                <w:rFonts w:asciiTheme="minorHAnsi" w:hAnsiTheme="minorHAnsi" w:cs="Arial"/>
                <w:sz w:val="20"/>
                <w:szCs w:val="20"/>
              </w:rPr>
            </w:pPr>
            <w:r w:rsidRPr="00762598">
              <w:rPr>
                <w:rFonts w:asciiTheme="minorHAnsi" w:hAnsiTheme="minorHAnsi" w:cs="Calibri"/>
                <w:color w:val="000000"/>
                <w:sz w:val="20"/>
                <w:szCs w:val="20"/>
              </w:rPr>
              <w:t>14,96</w:t>
            </w:r>
          </w:p>
        </w:tc>
      </w:tr>
      <w:tr w:rsidR="005E0E2E" w:rsidRPr="00762598" w14:paraId="24B0FA28" w14:textId="77777777" w:rsidTr="00DC53BD">
        <w:trPr>
          <w:jc w:val="center"/>
        </w:trPr>
        <w:tc>
          <w:tcPr>
            <w:tcW w:w="382"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0AB096A4" w14:textId="77777777" w:rsidR="005E0E2E" w:rsidRPr="00762598" w:rsidRDefault="005E0E2E" w:rsidP="006A5272">
            <w:pPr>
              <w:jc w:val="both"/>
              <w:rPr>
                <w:rFonts w:asciiTheme="minorHAnsi" w:hAnsiTheme="minorHAnsi"/>
                <w:color w:val="000000" w:themeColor="text1"/>
                <w:sz w:val="20"/>
                <w:szCs w:val="20"/>
              </w:rPr>
            </w:pPr>
          </w:p>
        </w:tc>
        <w:tc>
          <w:tcPr>
            <w:tcW w:w="818" w:type="dxa"/>
            <w:tcBorders>
              <w:top w:val="single" w:sz="8" w:space="0" w:color="000000"/>
              <w:left w:val="single" w:sz="8" w:space="0" w:color="000000"/>
              <w:bottom w:val="single" w:sz="8" w:space="0" w:color="000000"/>
              <w:right w:val="single" w:sz="8" w:space="0" w:color="000000"/>
            </w:tcBorders>
            <w:shd w:val="clear" w:color="auto" w:fill="B2B2B2"/>
            <w:tcMar>
              <w:top w:w="15" w:type="dxa"/>
              <w:left w:w="57" w:type="dxa"/>
              <w:bottom w:w="0" w:type="dxa"/>
              <w:right w:w="108" w:type="dxa"/>
            </w:tcMar>
            <w:vAlign w:val="center"/>
            <w:hideMark/>
          </w:tcPr>
          <w:p w14:paraId="338FC9B3" w14:textId="77777777" w:rsidR="005E0E2E" w:rsidRPr="00762598" w:rsidRDefault="005E0E2E" w:rsidP="006A5272">
            <w:pPr>
              <w:jc w:val="both"/>
              <w:rPr>
                <w:rFonts w:asciiTheme="minorHAnsi" w:hAnsiTheme="minorHAnsi"/>
                <w:color w:val="000000" w:themeColor="text1"/>
                <w:sz w:val="20"/>
                <w:szCs w:val="20"/>
              </w:rPr>
            </w:pPr>
          </w:p>
        </w:tc>
        <w:tc>
          <w:tcPr>
            <w:tcW w:w="443"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2E39B3BE" w14:textId="77777777" w:rsidR="005E0E2E" w:rsidRPr="00762598" w:rsidRDefault="005E0E2E" w:rsidP="006A5272">
            <w:pPr>
              <w:jc w:val="both"/>
              <w:rPr>
                <w:rFonts w:asciiTheme="minorHAnsi" w:hAnsiTheme="minorHAnsi"/>
                <w:color w:val="000000" w:themeColor="text1"/>
                <w:sz w:val="20"/>
                <w:szCs w:val="20"/>
              </w:rPr>
            </w:pPr>
          </w:p>
        </w:tc>
        <w:tc>
          <w:tcPr>
            <w:tcW w:w="482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B14016" w14:textId="77777777" w:rsidR="005E0E2E" w:rsidRPr="00762598" w:rsidRDefault="005E0E2E" w:rsidP="006A5272">
            <w:pPr>
              <w:jc w:val="both"/>
              <w:rPr>
                <w:rFonts w:asciiTheme="minorHAnsi" w:hAnsiTheme="minorHAnsi" w:cs="Arial"/>
                <w:color w:val="000000" w:themeColor="text1"/>
                <w:sz w:val="20"/>
                <w:szCs w:val="20"/>
              </w:rPr>
            </w:pPr>
            <w:r w:rsidRPr="00762598">
              <w:rPr>
                <w:rFonts w:asciiTheme="minorHAnsi" w:hAnsiTheme="minorHAnsi"/>
                <w:color w:val="000000" w:themeColor="text1"/>
                <w:kern w:val="24"/>
                <w:sz w:val="20"/>
                <w:szCs w:val="20"/>
              </w:rPr>
              <w:t xml:space="preserve">Restricciones técnicas </w:t>
            </w:r>
          </w:p>
        </w:tc>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F47173" w14:textId="7A11F369" w:rsidR="005E0E2E" w:rsidRPr="00762598" w:rsidRDefault="005E0E2E" w:rsidP="006A5272">
            <w:pPr>
              <w:jc w:val="right"/>
              <w:rPr>
                <w:rFonts w:asciiTheme="minorHAnsi" w:hAnsiTheme="minorHAnsi" w:cs="Arial"/>
                <w:color w:val="000000" w:themeColor="text1"/>
                <w:sz w:val="20"/>
                <w:szCs w:val="20"/>
              </w:rPr>
            </w:pPr>
            <w:r w:rsidRPr="00762598">
              <w:rPr>
                <w:rFonts w:asciiTheme="minorHAnsi" w:hAnsiTheme="minorHAnsi" w:cs="Calibri"/>
                <w:color w:val="000000"/>
                <w:sz w:val="20"/>
                <w:szCs w:val="20"/>
              </w:rPr>
              <w:t>5,22</w:t>
            </w:r>
          </w:p>
        </w:tc>
      </w:tr>
      <w:tr w:rsidR="005E0E2E" w:rsidRPr="00762598" w14:paraId="6BEF2B31" w14:textId="77777777" w:rsidTr="00DC53BD">
        <w:trPr>
          <w:jc w:val="center"/>
        </w:trPr>
        <w:tc>
          <w:tcPr>
            <w:tcW w:w="6467" w:type="dxa"/>
            <w:gridSpan w:val="4"/>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tcPr>
          <w:p w14:paraId="34799EE8" w14:textId="77777777" w:rsidR="005E0E2E" w:rsidRPr="00762598" w:rsidRDefault="005E0E2E" w:rsidP="006A5272">
            <w:pPr>
              <w:jc w:val="both"/>
              <w:rPr>
                <w:rFonts w:asciiTheme="minorHAnsi" w:hAnsiTheme="minorHAnsi"/>
                <w:b/>
                <w:bCs/>
                <w:color w:val="000000" w:themeColor="text1"/>
                <w:kern w:val="24"/>
                <w:sz w:val="20"/>
                <w:szCs w:val="20"/>
              </w:rPr>
            </w:pPr>
            <w:r w:rsidRPr="00762598">
              <w:rPr>
                <w:rFonts w:asciiTheme="minorHAnsi" w:hAnsiTheme="minorHAnsi"/>
                <w:b/>
                <w:bCs/>
                <w:color w:val="000000" w:themeColor="text1"/>
                <w:kern w:val="24"/>
                <w:sz w:val="20"/>
                <w:szCs w:val="20"/>
              </w:rPr>
              <w:t>Total</w:t>
            </w:r>
          </w:p>
        </w:tc>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D203F9" w14:textId="1DB3EBD2" w:rsidR="005E0E2E" w:rsidRPr="00762598" w:rsidRDefault="005E0E2E" w:rsidP="006A5272">
            <w:pPr>
              <w:jc w:val="right"/>
              <w:rPr>
                <w:rFonts w:asciiTheme="minorHAnsi" w:hAnsiTheme="minorHAnsi" w:cs="Arial"/>
                <w:b/>
                <w:bCs/>
                <w:color w:val="000000" w:themeColor="text1"/>
                <w:sz w:val="20"/>
                <w:szCs w:val="20"/>
              </w:rPr>
            </w:pPr>
            <w:r w:rsidRPr="00762598">
              <w:rPr>
                <w:rFonts w:asciiTheme="minorHAnsi" w:hAnsiTheme="minorHAnsi" w:cs="Arial"/>
                <w:b/>
                <w:bCs/>
                <w:color w:val="000000" w:themeColor="text1"/>
                <w:sz w:val="20"/>
                <w:szCs w:val="20"/>
              </w:rPr>
              <w:t>100</w:t>
            </w:r>
          </w:p>
        </w:tc>
      </w:tr>
    </w:tbl>
    <w:p w14:paraId="24898F70" w14:textId="25D70D90" w:rsidR="005E0E2E" w:rsidRPr="00762598" w:rsidRDefault="00981122" w:rsidP="006A5272">
      <w:pPr>
        <w:jc w:val="both"/>
        <w:rPr>
          <w:rFonts w:asciiTheme="minorHAnsi" w:hAnsiTheme="minorHAnsi" w:cs="Calibri"/>
          <w:color w:val="000000" w:themeColor="text1"/>
          <w:sz w:val="22"/>
          <w:szCs w:val="22"/>
        </w:rPr>
      </w:pPr>
      <w:r w:rsidRPr="00762598">
        <w:rPr>
          <w:rFonts w:asciiTheme="minorHAnsi" w:hAnsiTheme="minorHAnsi" w:cs="Calibri"/>
          <w:i/>
          <w:iCs/>
          <w:color w:val="000000" w:themeColor="text1"/>
          <w:sz w:val="22"/>
          <w:szCs w:val="22"/>
        </w:rPr>
        <w:t>Fuente:</w:t>
      </w:r>
      <w:r w:rsidRPr="00762598">
        <w:rPr>
          <w:rFonts w:asciiTheme="minorHAnsi" w:hAnsiTheme="minorHAnsi" w:cs="Calibri"/>
          <w:color w:val="000000" w:themeColor="text1"/>
          <w:sz w:val="22"/>
          <w:szCs w:val="22"/>
        </w:rPr>
        <w:t xml:space="preserve"> UPRA </w:t>
      </w:r>
      <w:r w:rsidR="00C946D0" w:rsidRPr="00762598">
        <w:rPr>
          <w:rFonts w:asciiTheme="minorHAnsi" w:hAnsiTheme="minorHAnsi" w:cs="Calibri"/>
          <w:color w:val="000000" w:themeColor="text1"/>
          <w:sz w:val="22"/>
          <w:szCs w:val="22"/>
        </w:rPr>
        <w:t>(</w:t>
      </w:r>
      <w:r w:rsidRPr="00762598">
        <w:rPr>
          <w:rFonts w:asciiTheme="minorHAnsi" w:hAnsiTheme="minorHAnsi" w:cs="Calibri"/>
          <w:color w:val="000000" w:themeColor="text1"/>
          <w:sz w:val="22"/>
          <w:szCs w:val="22"/>
        </w:rPr>
        <w:t>2024</w:t>
      </w:r>
      <w:r w:rsidR="00C946D0" w:rsidRPr="00762598">
        <w:rPr>
          <w:rFonts w:asciiTheme="minorHAnsi" w:hAnsiTheme="minorHAnsi" w:cs="Calibri"/>
          <w:color w:val="000000" w:themeColor="text1"/>
          <w:sz w:val="22"/>
          <w:szCs w:val="22"/>
        </w:rPr>
        <w:t>).</w:t>
      </w:r>
    </w:p>
    <w:p w14:paraId="1E047100" w14:textId="4F4F3E58" w:rsidR="00E439A5" w:rsidRPr="00762598" w:rsidRDefault="00190794" w:rsidP="002935CA">
      <w:pPr>
        <w:tabs>
          <w:tab w:val="left" w:pos="6967"/>
        </w:tabs>
        <w:spacing w:before="240" w:line="276" w:lineRule="auto"/>
        <w:jc w:val="both"/>
        <w:rPr>
          <w:rFonts w:asciiTheme="minorHAnsi" w:hAnsiTheme="minorHAnsi" w:cs="Calibri"/>
          <w:sz w:val="22"/>
          <w:szCs w:val="22"/>
        </w:rPr>
        <w:sectPr w:rsidR="00E439A5" w:rsidRPr="00762598" w:rsidSect="00953469">
          <w:headerReference w:type="default" r:id="rId24"/>
          <w:pgSz w:w="12240" w:h="15840" w:code="1"/>
          <w:pgMar w:top="1417" w:right="1701" w:bottom="1417" w:left="1701" w:header="709" w:footer="709" w:gutter="0"/>
          <w:cols w:space="708"/>
          <w:titlePg/>
          <w:docGrid w:linePitch="360"/>
        </w:sectPr>
      </w:pPr>
      <w:r w:rsidRPr="00762598">
        <w:rPr>
          <w:rFonts w:asciiTheme="minorHAnsi" w:hAnsiTheme="minorHAnsi" w:cs="Calibri"/>
          <w:color w:val="000000" w:themeColor="text1"/>
          <w:sz w:val="22"/>
          <w:szCs w:val="22"/>
        </w:rPr>
        <w:t>En la tabla 16</w:t>
      </w:r>
      <w:r w:rsidR="000334CF" w:rsidRPr="00762598">
        <w:rPr>
          <w:rFonts w:asciiTheme="minorHAnsi" w:hAnsiTheme="minorHAnsi" w:cs="Calibri"/>
          <w:color w:val="000000" w:themeColor="text1"/>
          <w:sz w:val="22"/>
          <w:szCs w:val="22"/>
        </w:rPr>
        <w:t xml:space="preserve"> se muestra la distribución de la </w:t>
      </w:r>
      <w:r w:rsidR="00D3635C">
        <w:rPr>
          <w:rFonts w:asciiTheme="minorHAnsi" w:hAnsiTheme="minorHAnsi" w:cs="Calibri"/>
          <w:color w:val="000000" w:themeColor="text1"/>
          <w:sz w:val="22"/>
          <w:szCs w:val="22"/>
        </w:rPr>
        <w:t>f</w:t>
      </w:r>
      <w:r w:rsidR="002109DE">
        <w:rPr>
          <w:rFonts w:asciiTheme="minorHAnsi" w:hAnsiTheme="minorHAnsi" w:cs="Calibri"/>
          <w:color w:val="000000" w:themeColor="text1"/>
          <w:sz w:val="22"/>
          <w:szCs w:val="22"/>
        </w:rPr>
        <w:t xml:space="preserve">rontera </w:t>
      </w:r>
      <w:r w:rsidR="00D3635C">
        <w:rPr>
          <w:rFonts w:asciiTheme="minorHAnsi" w:hAnsiTheme="minorHAnsi" w:cs="Calibri"/>
          <w:color w:val="000000" w:themeColor="text1"/>
          <w:sz w:val="22"/>
          <w:szCs w:val="22"/>
        </w:rPr>
        <w:t>a</w:t>
      </w:r>
      <w:r w:rsidR="002109DE">
        <w:rPr>
          <w:rFonts w:asciiTheme="minorHAnsi" w:hAnsiTheme="minorHAnsi" w:cs="Calibri"/>
          <w:color w:val="000000" w:themeColor="text1"/>
          <w:sz w:val="22"/>
          <w:szCs w:val="22"/>
        </w:rPr>
        <w:t>grícola</w:t>
      </w:r>
      <w:r w:rsidR="000334CF" w:rsidRPr="00762598">
        <w:rPr>
          <w:rFonts w:asciiTheme="minorHAnsi" w:hAnsiTheme="minorHAnsi" w:cs="Calibri"/>
          <w:color w:val="000000" w:themeColor="text1"/>
          <w:sz w:val="22"/>
          <w:szCs w:val="22"/>
        </w:rPr>
        <w:t xml:space="preserve"> </w:t>
      </w:r>
      <w:r w:rsidR="003D721E" w:rsidRPr="00762598">
        <w:rPr>
          <w:rFonts w:asciiTheme="minorHAnsi" w:hAnsiTheme="minorHAnsi" w:cs="Calibri"/>
          <w:color w:val="000000" w:themeColor="text1"/>
          <w:sz w:val="22"/>
          <w:szCs w:val="22"/>
        </w:rPr>
        <w:t xml:space="preserve">versión 2024 </w:t>
      </w:r>
      <w:r w:rsidR="000334CF" w:rsidRPr="00762598">
        <w:rPr>
          <w:rFonts w:asciiTheme="minorHAnsi" w:hAnsiTheme="minorHAnsi" w:cs="Calibri"/>
          <w:color w:val="000000" w:themeColor="text1"/>
          <w:sz w:val="22"/>
          <w:szCs w:val="22"/>
        </w:rPr>
        <w:t>por municipios</w:t>
      </w:r>
      <w:r w:rsidR="00E64B20">
        <w:rPr>
          <w:rFonts w:asciiTheme="minorHAnsi" w:hAnsiTheme="minorHAnsi" w:cs="Calibri"/>
          <w:color w:val="000000" w:themeColor="text1"/>
          <w:sz w:val="22"/>
          <w:szCs w:val="22"/>
        </w:rPr>
        <w:t>.</w:t>
      </w:r>
    </w:p>
    <w:p w14:paraId="6A67BBB9" w14:textId="60DB6A10" w:rsidR="0073208F" w:rsidRPr="00762598" w:rsidRDefault="0073208F" w:rsidP="00915DAD">
      <w:pPr>
        <w:pStyle w:val="Descripcin"/>
        <w:keepNext/>
        <w:jc w:val="both"/>
        <w:rPr>
          <w:rFonts w:asciiTheme="minorHAnsi" w:hAnsiTheme="minorHAnsi" w:cs="Helvetica"/>
          <w:iCs w:val="0"/>
          <w:color w:val="008640"/>
          <w:sz w:val="22"/>
          <w:szCs w:val="22"/>
        </w:rPr>
      </w:pPr>
      <w:bookmarkStart w:id="243" w:name="_Toc199421851"/>
      <w:bookmarkStart w:id="244" w:name="_Toc203731888"/>
      <w:bookmarkStart w:id="245" w:name="_Hlk180428076"/>
      <w:r w:rsidRPr="00762598">
        <w:rPr>
          <w:rFonts w:asciiTheme="minorHAnsi" w:hAnsiTheme="minorHAnsi" w:cs="Helvetica"/>
          <w:iCs w:val="0"/>
          <w:color w:val="008640"/>
          <w:sz w:val="22"/>
          <w:szCs w:val="22"/>
        </w:rPr>
        <w:lastRenderedPageBreak/>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16</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Distribución de </w:t>
      </w:r>
      <w:r w:rsidR="00190794" w:rsidRPr="00762598">
        <w:rPr>
          <w:rFonts w:asciiTheme="minorHAnsi" w:hAnsiTheme="minorHAnsi" w:cs="Helvetica"/>
          <w:iCs w:val="0"/>
          <w:color w:val="008640"/>
          <w:sz w:val="22"/>
          <w:szCs w:val="22"/>
        </w:rPr>
        <w:t xml:space="preserve">la </w:t>
      </w:r>
      <w:r w:rsidR="00E64B20">
        <w:rPr>
          <w:rFonts w:asciiTheme="minorHAnsi" w:hAnsiTheme="minorHAnsi" w:cs="Helvetica"/>
          <w:iCs w:val="0"/>
          <w:color w:val="008640"/>
          <w:sz w:val="22"/>
          <w:szCs w:val="22"/>
        </w:rPr>
        <w:t>FA</w:t>
      </w:r>
      <w:r w:rsidRPr="00762598">
        <w:rPr>
          <w:rFonts w:asciiTheme="minorHAnsi" w:hAnsiTheme="minorHAnsi" w:cs="Helvetica"/>
          <w:iCs w:val="0"/>
          <w:color w:val="008640"/>
          <w:sz w:val="22"/>
          <w:szCs w:val="22"/>
        </w:rPr>
        <w:t xml:space="preserve"> 2024 </w:t>
      </w:r>
      <w:r w:rsidR="00CA195C" w:rsidRPr="00762598">
        <w:rPr>
          <w:rFonts w:asciiTheme="minorHAnsi" w:hAnsiTheme="minorHAnsi" w:cs="Helvetica"/>
          <w:iCs w:val="0"/>
          <w:color w:val="008640"/>
          <w:sz w:val="22"/>
          <w:szCs w:val="22"/>
        </w:rPr>
        <w:t xml:space="preserve">del </w:t>
      </w:r>
      <w:r w:rsidR="00B667B2" w:rsidRPr="00762598">
        <w:rPr>
          <w:rFonts w:asciiTheme="minorHAnsi" w:hAnsiTheme="minorHAnsi" w:cs="Helvetica"/>
          <w:iCs w:val="0"/>
          <w:color w:val="008640"/>
          <w:sz w:val="22"/>
          <w:szCs w:val="22"/>
        </w:rPr>
        <w:t>Suroeste</w:t>
      </w:r>
      <w:r w:rsidR="00190794" w:rsidRPr="00762598">
        <w:rPr>
          <w:rFonts w:asciiTheme="minorHAnsi" w:hAnsiTheme="minorHAnsi" w:cs="Helvetica"/>
          <w:iCs w:val="0"/>
          <w:color w:val="008640"/>
          <w:sz w:val="22"/>
          <w:szCs w:val="22"/>
        </w:rPr>
        <w:t xml:space="preserve"> </w:t>
      </w:r>
      <w:r w:rsidR="00427213" w:rsidRPr="00762598">
        <w:rPr>
          <w:rFonts w:asciiTheme="minorHAnsi" w:hAnsiTheme="minorHAnsi" w:cs="Helvetica"/>
          <w:iCs w:val="0"/>
          <w:color w:val="008640"/>
          <w:sz w:val="22"/>
          <w:szCs w:val="22"/>
        </w:rPr>
        <w:t>en el proceso de identificación de APPA</w:t>
      </w:r>
      <w:bookmarkEnd w:id="243"/>
      <w:bookmarkEnd w:id="244"/>
    </w:p>
    <w:tbl>
      <w:tblPr>
        <w:tblStyle w:val="Tablaconcuadrcula"/>
        <w:tblW w:w="4774" w:type="pct"/>
        <w:jc w:val="center"/>
        <w:tblLook w:val="04A0" w:firstRow="1" w:lastRow="0" w:firstColumn="1" w:lastColumn="0" w:noHBand="0" w:noVBand="1"/>
      </w:tblPr>
      <w:tblGrid>
        <w:gridCol w:w="673"/>
        <w:gridCol w:w="1824"/>
        <w:gridCol w:w="1832"/>
        <w:gridCol w:w="1499"/>
        <w:gridCol w:w="1277"/>
        <w:gridCol w:w="2054"/>
        <w:gridCol w:w="1303"/>
        <w:gridCol w:w="1599"/>
        <w:gridCol w:w="1158"/>
      </w:tblGrid>
      <w:tr w:rsidR="00F326BD" w:rsidRPr="00762598" w14:paraId="4E387F52" w14:textId="77777777" w:rsidTr="00B63360">
        <w:trPr>
          <w:jc w:val="center"/>
        </w:trPr>
        <w:tc>
          <w:tcPr>
            <w:tcW w:w="255" w:type="pct"/>
            <w:vMerge w:val="restart"/>
            <w:shd w:val="clear" w:color="auto" w:fill="3C7A46"/>
            <w:vAlign w:val="center"/>
          </w:tcPr>
          <w:p w14:paraId="05C94ABF" w14:textId="2ADE4A25" w:rsidR="003205B2" w:rsidRPr="00762598" w:rsidRDefault="00350AB4" w:rsidP="00915DAD">
            <w:pPr>
              <w:jc w:val="center"/>
              <w:rPr>
                <w:rFonts w:asciiTheme="majorHAnsi" w:hAnsiTheme="majorHAnsi"/>
                <w:b/>
                <w:color w:val="FFFFFF" w:themeColor="background1"/>
                <w:sz w:val="20"/>
                <w:szCs w:val="20"/>
              </w:rPr>
            </w:pPr>
            <w:bookmarkStart w:id="246" w:name="_Hlk180417120"/>
            <w:r w:rsidRPr="00762598">
              <w:rPr>
                <w:rFonts w:asciiTheme="majorHAnsi" w:hAnsiTheme="majorHAnsi"/>
                <w:b/>
                <w:color w:val="FFFFFF" w:themeColor="background1"/>
                <w:sz w:val="20"/>
                <w:szCs w:val="20"/>
              </w:rPr>
              <w:t>N.</w:t>
            </w:r>
            <w:r w:rsidR="00E64B20">
              <w:rPr>
                <w:rFonts w:asciiTheme="majorHAnsi" w:hAnsiTheme="majorHAnsi"/>
                <w:b/>
                <w:color w:val="FFFFFF" w:themeColor="background1"/>
                <w:sz w:val="20"/>
                <w:szCs w:val="20"/>
              </w:rPr>
              <w:t>°</w:t>
            </w:r>
          </w:p>
        </w:tc>
        <w:tc>
          <w:tcPr>
            <w:tcW w:w="690" w:type="pct"/>
            <w:vMerge w:val="restart"/>
            <w:shd w:val="clear" w:color="auto" w:fill="3C7A46"/>
            <w:vAlign w:val="center"/>
          </w:tcPr>
          <w:p w14:paraId="16453132" w14:textId="53F8672E" w:rsidR="003205B2" w:rsidRPr="00762598" w:rsidRDefault="00350AB4" w:rsidP="00915DAD">
            <w:pPr>
              <w:jc w:val="center"/>
              <w:rPr>
                <w:rFonts w:asciiTheme="majorHAnsi" w:hAnsiTheme="majorHAnsi"/>
                <w:b/>
                <w:color w:val="FFFFFF" w:themeColor="background1"/>
                <w:sz w:val="20"/>
                <w:szCs w:val="20"/>
              </w:rPr>
            </w:pPr>
            <w:r w:rsidRPr="00762598">
              <w:rPr>
                <w:rFonts w:asciiTheme="majorHAnsi" w:hAnsiTheme="majorHAnsi"/>
                <w:b/>
                <w:color w:val="FFFFFF" w:themeColor="background1"/>
                <w:sz w:val="20"/>
                <w:szCs w:val="20"/>
              </w:rPr>
              <w:t>Municipio</w:t>
            </w:r>
          </w:p>
        </w:tc>
        <w:tc>
          <w:tcPr>
            <w:tcW w:w="693" w:type="pct"/>
            <w:vMerge w:val="restart"/>
            <w:shd w:val="clear" w:color="auto" w:fill="3C7A46"/>
            <w:vAlign w:val="center"/>
          </w:tcPr>
          <w:p w14:paraId="777CFA4A" w14:textId="10A41E69" w:rsidR="003205B2" w:rsidRPr="00762598" w:rsidRDefault="00350AB4" w:rsidP="00915DAD">
            <w:pPr>
              <w:jc w:val="center"/>
              <w:rPr>
                <w:rFonts w:asciiTheme="majorHAnsi" w:hAnsiTheme="majorHAnsi"/>
                <w:b/>
                <w:color w:val="FFFFFF" w:themeColor="background1"/>
                <w:sz w:val="20"/>
                <w:szCs w:val="20"/>
              </w:rPr>
            </w:pPr>
            <w:r w:rsidRPr="00762598">
              <w:rPr>
                <w:rFonts w:asciiTheme="majorHAnsi" w:hAnsiTheme="majorHAnsi"/>
                <w:b/>
                <w:color w:val="FFFFFF" w:themeColor="background1"/>
                <w:sz w:val="20"/>
                <w:szCs w:val="20"/>
              </w:rPr>
              <w:t>Área mpal</w:t>
            </w:r>
            <w:r w:rsidR="00572853">
              <w:rPr>
                <w:rFonts w:asciiTheme="majorHAnsi" w:hAnsiTheme="majorHAnsi"/>
                <w:b/>
                <w:color w:val="FFFFFF" w:themeColor="background1"/>
                <w:sz w:val="20"/>
                <w:szCs w:val="20"/>
              </w:rPr>
              <w:t xml:space="preserve"> </w:t>
            </w:r>
            <w:r w:rsidRPr="00762598">
              <w:rPr>
                <w:rFonts w:asciiTheme="majorHAnsi" w:hAnsiTheme="majorHAnsi"/>
                <w:b/>
                <w:color w:val="FFFFFF" w:themeColor="background1"/>
                <w:sz w:val="20"/>
                <w:szCs w:val="20"/>
              </w:rPr>
              <w:t>(ha)</w:t>
            </w:r>
          </w:p>
        </w:tc>
        <w:tc>
          <w:tcPr>
            <w:tcW w:w="566" w:type="pct"/>
            <w:vMerge w:val="restart"/>
            <w:shd w:val="clear" w:color="auto" w:fill="3C7A46"/>
            <w:vAlign w:val="center"/>
          </w:tcPr>
          <w:p w14:paraId="109AF2C1" w14:textId="76458D78" w:rsidR="003205B2" w:rsidRPr="00762598" w:rsidRDefault="00350AB4" w:rsidP="00915DAD">
            <w:pPr>
              <w:jc w:val="center"/>
              <w:rPr>
                <w:rFonts w:asciiTheme="majorHAnsi" w:hAnsiTheme="majorHAnsi"/>
                <w:b/>
                <w:color w:val="FFFFFF" w:themeColor="background1"/>
                <w:sz w:val="20"/>
                <w:szCs w:val="20"/>
              </w:rPr>
            </w:pPr>
            <w:r w:rsidRPr="00762598">
              <w:rPr>
                <w:rFonts w:asciiTheme="majorHAnsi" w:hAnsiTheme="majorHAnsi"/>
                <w:b/>
                <w:color w:val="FFFFFF" w:themeColor="background1"/>
                <w:sz w:val="20"/>
                <w:szCs w:val="20"/>
              </w:rPr>
              <w:t xml:space="preserve">Área </w:t>
            </w:r>
            <w:r w:rsidR="00AE661D" w:rsidRPr="00762598">
              <w:rPr>
                <w:rFonts w:asciiTheme="majorHAnsi" w:hAnsiTheme="majorHAnsi"/>
                <w:b/>
                <w:color w:val="FFFFFF" w:themeColor="background1"/>
                <w:sz w:val="20"/>
                <w:szCs w:val="20"/>
              </w:rPr>
              <w:t>FA</w:t>
            </w:r>
          </w:p>
        </w:tc>
        <w:tc>
          <w:tcPr>
            <w:tcW w:w="483" w:type="pct"/>
            <w:vMerge w:val="restart"/>
            <w:shd w:val="clear" w:color="auto" w:fill="3C7A46"/>
            <w:vAlign w:val="center"/>
          </w:tcPr>
          <w:p w14:paraId="235F91FC" w14:textId="7ACFA1CD" w:rsidR="003205B2" w:rsidRPr="00762598" w:rsidRDefault="002363E0" w:rsidP="00915DAD">
            <w:pPr>
              <w:jc w:val="center"/>
              <w:rPr>
                <w:rFonts w:asciiTheme="majorHAnsi" w:hAnsiTheme="majorHAnsi"/>
                <w:b/>
                <w:color w:val="FFFFFF" w:themeColor="background1"/>
                <w:sz w:val="20"/>
                <w:szCs w:val="20"/>
              </w:rPr>
            </w:pPr>
            <w:r w:rsidRPr="00762598">
              <w:rPr>
                <w:rFonts w:asciiTheme="majorHAnsi" w:hAnsiTheme="majorHAnsi"/>
                <w:b/>
                <w:color w:val="FFFFFF" w:themeColor="background1"/>
                <w:sz w:val="20"/>
                <w:szCs w:val="20"/>
              </w:rPr>
              <w:t>%</w:t>
            </w:r>
          </w:p>
        </w:tc>
        <w:tc>
          <w:tcPr>
            <w:tcW w:w="1270" w:type="pct"/>
            <w:gridSpan w:val="2"/>
            <w:shd w:val="clear" w:color="auto" w:fill="3C7A46"/>
            <w:vAlign w:val="center"/>
          </w:tcPr>
          <w:p w14:paraId="7DE3632F" w14:textId="2CCF4615" w:rsidR="003205B2" w:rsidRPr="00762598" w:rsidRDefault="00E64B20" w:rsidP="00915DAD">
            <w:pPr>
              <w:jc w:val="center"/>
              <w:rPr>
                <w:rFonts w:asciiTheme="majorHAnsi" w:hAnsiTheme="majorHAnsi"/>
                <w:b/>
                <w:color w:val="FFFFFF" w:themeColor="background1"/>
                <w:sz w:val="20"/>
                <w:szCs w:val="20"/>
              </w:rPr>
            </w:pPr>
            <w:r>
              <w:rPr>
                <w:rFonts w:asciiTheme="majorHAnsi" w:hAnsiTheme="majorHAnsi"/>
                <w:b/>
                <w:color w:val="FFFFFF" w:themeColor="background1"/>
                <w:sz w:val="20"/>
                <w:szCs w:val="20"/>
              </w:rPr>
              <w:t>FA</w:t>
            </w:r>
            <w:r w:rsidR="002363E0" w:rsidRPr="00762598">
              <w:rPr>
                <w:rFonts w:asciiTheme="majorHAnsi" w:hAnsiTheme="majorHAnsi"/>
                <w:b/>
                <w:color w:val="FFFFFF" w:themeColor="background1"/>
                <w:sz w:val="20"/>
                <w:szCs w:val="20"/>
              </w:rPr>
              <w:t xml:space="preserve"> no condicionada</w:t>
            </w:r>
          </w:p>
        </w:tc>
        <w:tc>
          <w:tcPr>
            <w:tcW w:w="1043" w:type="pct"/>
            <w:gridSpan w:val="2"/>
            <w:shd w:val="clear" w:color="auto" w:fill="3C7A46"/>
            <w:vAlign w:val="center"/>
          </w:tcPr>
          <w:p w14:paraId="7E6D9D4D" w14:textId="26C068E6" w:rsidR="003205B2" w:rsidRPr="00762598" w:rsidRDefault="00E64B20" w:rsidP="00915DAD">
            <w:pPr>
              <w:jc w:val="center"/>
              <w:rPr>
                <w:rFonts w:asciiTheme="majorHAnsi" w:hAnsiTheme="majorHAnsi"/>
                <w:b/>
                <w:color w:val="FFFFFF" w:themeColor="background1"/>
                <w:sz w:val="20"/>
                <w:szCs w:val="20"/>
              </w:rPr>
            </w:pPr>
            <w:r>
              <w:rPr>
                <w:rFonts w:asciiTheme="majorHAnsi" w:hAnsiTheme="majorHAnsi"/>
                <w:b/>
                <w:color w:val="FFFFFF" w:themeColor="background1"/>
                <w:sz w:val="20"/>
                <w:szCs w:val="20"/>
              </w:rPr>
              <w:t>FA</w:t>
            </w:r>
            <w:r w:rsidR="002363E0" w:rsidRPr="00762598">
              <w:rPr>
                <w:rFonts w:asciiTheme="majorHAnsi" w:hAnsiTheme="majorHAnsi"/>
                <w:b/>
                <w:color w:val="FFFFFF" w:themeColor="background1"/>
                <w:sz w:val="20"/>
                <w:szCs w:val="20"/>
              </w:rPr>
              <w:t xml:space="preserve"> condicionada</w:t>
            </w:r>
          </w:p>
        </w:tc>
      </w:tr>
      <w:tr w:rsidR="00F326BD" w:rsidRPr="00762598" w14:paraId="3692FBB0" w14:textId="77777777" w:rsidTr="00B63360">
        <w:trPr>
          <w:jc w:val="center"/>
        </w:trPr>
        <w:tc>
          <w:tcPr>
            <w:tcW w:w="255" w:type="pct"/>
            <w:vMerge/>
            <w:vAlign w:val="center"/>
          </w:tcPr>
          <w:p w14:paraId="5C90A8BD" w14:textId="77777777" w:rsidR="00350AB4" w:rsidRPr="00762598" w:rsidRDefault="00350AB4" w:rsidP="00915DAD">
            <w:pPr>
              <w:jc w:val="center"/>
              <w:rPr>
                <w:rFonts w:asciiTheme="majorHAnsi" w:hAnsiTheme="majorHAnsi"/>
                <w:b/>
                <w:color w:val="FFFFFF" w:themeColor="background1"/>
                <w:sz w:val="20"/>
                <w:szCs w:val="20"/>
              </w:rPr>
            </w:pPr>
          </w:p>
        </w:tc>
        <w:tc>
          <w:tcPr>
            <w:tcW w:w="690" w:type="pct"/>
            <w:vMerge/>
            <w:vAlign w:val="center"/>
          </w:tcPr>
          <w:p w14:paraId="34A63AF2" w14:textId="77777777" w:rsidR="00350AB4" w:rsidRPr="00762598" w:rsidRDefault="00350AB4" w:rsidP="00915DAD">
            <w:pPr>
              <w:jc w:val="center"/>
              <w:rPr>
                <w:rFonts w:asciiTheme="majorHAnsi" w:hAnsiTheme="majorHAnsi"/>
                <w:b/>
                <w:color w:val="FFFFFF" w:themeColor="background1"/>
                <w:sz w:val="20"/>
                <w:szCs w:val="20"/>
              </w:rPr>
            </w:pPr>
          </w:p>
        </w:tc>
        <w:tc>
          <w:tcPr>
            <w:tcW w:w="693" w:type="pct"/>
            <w:vMerge/>
            <w:vAlign w:val="center"/>
          </w:tcPr>
          <w:p w14:paraId="6830190C" w14:textId="77777777" w:rsidR="00350AB4" w:rsidRPr="00762598" w:rsidRDefault="00350AB4" w:rsidP="00915DAD">
            <w:pPr>
              <w:jc w:val="center"/>
              <w:rPr>
                <w:rFonts w:asciiTheme="majorHAnsi" w:hAnsiTheme="majorHAnsi"/>
                <w:b/>
                <w:color w:val="FFFFFF" w:themeColor="background1"/>
                <w:sz w:val="20"/>
                <w:szCs w:val="20"/>
              </w:rPr>
            </w:pPr>
          </w:p>
        </w:tc>
        <w:tc>
          <w:tcPr>
            <w:tcW w:w="566" w:type="pct"/>
            <w:vMerge/>
            <w:vAlign w:val="center"/>
          </w:tcPr>
          <w:p w14:paraId="183DD7F9" w14:textId="77777777" w:rsidR="00350AB4" w:rsidRPr="00762598" w:rsidRDefault="00350AB4" w:rsidP="00915DAD">
            <w:pPr>
              <w:jc w:val="center"/>
              <w:rPr>
                <w:rFonts w:asciiTheme="majorHAnsi" w:hAnsiTheme="majorHAnsi"/>
                <w:b/>
                <w:color w:val="FFFFFF" w:themeColor="background1"/>
                <w:sz w:val="20"/>
                <w:szCs w:val="20"/>
              </w:rPr>
            </w:pPr>
          </w:p>
        </w:tc>
        <w:tc>
          <w:tcPr>
            <w:tcW w:w="483" w:type="pct"/>
            <w:vMerge/>
            <w:vAlign w:val="center"/>
          </w:tcPr>
          <w:p w14:paraId="1793338A" w14:textId="77777777" w:rsidR="00350AB4" w:rsidRPr="00762598" w:rsidRDefault="00350AB4" w:rsidP="00915DAD">
            <w:pPr>
              <w:jc w:val="center"/>
              <w:rPr>
                <w:rFonts w:asciiTheme="majorHAnsi" w:hAnsiTheme="majorHAnsi"/>
                <w:b/>
                <w:color w:val="FFFFFF" w:themeColor="background1"/>
                <w:sz w:val="20"/>
                <w:szCs w:val="20"/>
              </w:rPr>
            </w:pPr>
          </w:p>
        </w:tc>
        <w:tc>
          <w:tcPr>
            <w:tcW w:w="777" w:type="pct"/>
            <w:shd w:val="clear" w:color="auto" w:fill="3C7A46"/>
            <w:vAlign w:val="center"/>
          </w:tcPr>
          <w:p w14:paraId="052D04EF" w14:textId="6022FA47" w:rsidR="00350AB4" w:rsidRPr="00762598" w:rsidRDefault="002363E0" w:rsidP="00915DAD">
            <w:pPr>
              <w:jc w:val="center"/>
              <w:rPr>
                <w:rFonts w:asciiTheme="majorHAnsi" w:hAnsiTheme="majorHAnsi"/>
                <w:b/>
                <w:color w:val="FFFFFF" w:themeColor="background1"/>
                <w:sz w:val="20"/>
                <w:szCs w:val="20"/>
              </w:rPr>
            </w:pPr>
            <w:r w:rsidRPr="00762598">
              <w:rPr>
                <w:rFonts w:asciiTheme="majorHAnsi" w:hAnsiTheme="majorHAnsi"/>
                <w:b/>
                <w:color w:val="FFFFFF" w:themeColor="background1"/>
                <w:sz w:val="20"/>
                <w:szCs w:val="20"/>
              </w:rPr>
              <w:t>Área (ha)</w:t>
            </w:r>
          </w:p>
        </w:tc>
        <w:tc>
          <w:tcPr>
            <w:tcW w:w="493" w:type="pct"/>
            <w:shd w:val="clear" w:color="auto" w:fill="3C7A46"/>
            <w:vAlign w:val="center"/>
          </w:tcPr>
          <w:p w14:paraId="2B230976" w14:textId="304BEE33" w:rsidR="00350AB4" w:rsidRPr="00762598" w:rsidRDefault="002363E0" w:rsidP="00915DAD">
            <w:pPr>
              <w:jc w:val="center"/>
              <w:rPr>
                <w:rFonts w:asciiTheme="majorHAnsi" w:hAnsiTheme="majorHAnsi"/>
                <w:b/>
                <w:color w:val="FFFFFF" w:themeColor="background1"/>
                <w:sz w:val="20"/>
                <w:szCs w:val="20"/>
              </w:rPr>
            </w:pPr>
            <w:r w:rsidRPr="00762598">
              <w:rPr>
                <w:rFonts w:asciiTheme="majorHAnsi" w:hAnsiTheme="majorHAnsi"/>
                <w:b/>
                <w:color w:val="FFFFFF" w:themeColor="background1"/>
                <w:sz w:val="20"/>
                <w:szCs w:val="20"/>
              </w:rPr>
              <w:t>%</w:t>
            </w:r>
          </w:p>
        </w:tc>
        <w:tc>
          <w:tcPr>
            <w:tcW w:w="605" w:type="pct"/>
            <w:shd w:val="clear" w:color="auto" w:fill="3C7A46"/>
            <w:vAlign w:val="center"/>
          </w:tcPr>
          <w:p w14:paraId="7A2EB607" w14:textId="2D6E0EF1" w:rsidR="00350AB4" w:rsidRPr="00762598" w:rsidRDefault="002363E0" w:rsidP="00915DAD">
            <w:pPr>
              <w:jc w:val="center"/>
              <w:rPr>
                <w:rFonts w:asciiTheme="majorHAnsi" w:hAnsiTheme="majorHAnsi"/>
                <w:b/>
                <w:color w:val="FFFFFF" w:themeColor="background1"/>
                <w:sz w:val="20"/>
                <w:szCs w:val="20"/>
              </w:rPr>
            </w:pPr>
            <w:r w:rsidRPr="00762598">
              <w:rPr>
                <w:rFonts w:asciiTheme="majorHAnsi" w:hAnsiTheme="majorHAnsi"/>
                <w:b/>
                <w:color w:val="FFFFFF" w:themeColor="background1"/>
                <w:sz w:val="20"/>
                <w:szCs w:val="20"/>
              </w:rPr>
              <w:t>Área (ha)</w:t>
            </w:r>
          </w:p>
        </w:tc>
        <w:tc>
          <w:tcPr>
            <w:tcW w:w="438" w:type="pct"/>
            <w:shd w:val="clear" w:color="auto" w:fill="3C7A46"/>
            <w:vAlign w:val="center"/>
          </w:tcPr>
          <w:p w14:paraId="6D0A134A" w14:textId="723FEF91" w:rsidR="00350AB4" w:rsidRPr="00762598" w:rsidRDefault="002363E0" w:rsidP="00915DAD">
            <w:pPr>
              <w:jc w:val="center"/>
              <w:rPr>
                <w:rFonts w:asciiTheme="majorHAnsi" w:hAnsiTheme="majorHAnsi"/>
                <w:b/>
                <w:color w:val="FFFFFF" w:themeColor="background1"/>
                <w:sz w:val="20"/>
                <w:szCs w:val="20"/>
              </w:rPr>
            </w:pPr>
            <w:r w:rsidRPr="00762598">
              <w:rPr>
                <w:rFonts w:asciiTheme="majorHAnsi" w:hAnsiTheme="majorHAnsi"/>
                <w:b/>
                <w:color w:val="FFFFFF" w:themeColor="background1"/>
                <w:sz w:val="20"/>
                <w:szCs w:val="20"/>
              </w:rPr>
              <w:t>%</w:t>
            </w:r>
          </w:p>
        </w:tc>
      </w:tr>
      <w:tr w:rsidR="00280FC3" w:rsidRPr="00762598" w14:paraId="66D3D59D" w14:textId="77777777" w:rsidTr="00B63360">
        <w:trPr>
          <w:jc w:val="center"/>
        </w:trPr>
        <w:tc>
          <w:tcPr>
            <w:tcW w:w="255" w:type="pct"/>
          </w:tcPr>
          <w:p w14:paraId="68793970" w14:textId="090A0194"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1</w:t>
            </w:r>
          </w:p>
        </w:tc>
        <w:tc>
          <w:tcPr>
            <w:tcW w:w="690" w:type="pct"/>
          </w:tcPr>
          <w:p w14:paraId="0D9D76ED" w14:textId="6D058144"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Amagá</w:t>
            </w:r>
          </w:p>
        </w:tc>
        <w:tc>
          <w:tcPr>
            <w:tcW w:w="693" w:type="pct"/>
          </w:tcPr>
          <w:p w14:paraId="6CE81186" w14:textId="1936635C" w:rsidR="00280FC3" w:rsidRPr="00762598" w:rsidRDefault="00280FC3" w:rsidP="00915DAD">
            <w:pPr>
              <w:jc w:val="right"/>
              <w:rPr>
                <w:rFonts w:asciiTheme="majorHAnsi" w:hAnsiTheme="majorHAnsi"/>
                <w:sz w:val="20"/>
                <w:szCs w:val="20"/>
              </w:rPr>
            </w:pPr>
            <w:r w:rsidRPr="00762598">
              <w:rPr>
                <w:rFonts w:asciiTheme="majorHAnsi" w:hAnsiTheme="majorHAnsi"/>
                <w:sz w:val="20"/>
                <w:szCs w:val="20"/>
              </w:rPr>
              <w:t xml:space="preserve"> 8.411,90 </w:t>
            </w:r>
          </w:p>
        </w:tc>
        <w:tc>
          <w:tcPr>
            <w:tcW w:w="566" w:type="pct"/>
          </w:tcPr>
          <w:p w14:paraId="1DF5410F" w14:textId="1E819292" w:rsidR="00280FC3" w:rsidRPr="00762598" w:rsidRDefault="00280FC3" w:rsidP="00915DAD">
            <w:pPr>
              <w:jc w:val="right"/>
              <w:rPr>
                <w:rFonts w:asciiTheme="majorHAnsi" w:hAnsiTheme="majorHAnsi"/>
                <w:sz w:val="20"/>
                <w:szCs w:val="20"/>
              </w:rPr>
            </w:pPr>
            <w:r w:rsidRPr="00762598">
              <w:rPr>
                <w:rFonts w:asciiTheme="majorHAnsi" w:hAnsiTheme="majorHAnsi"/>
                <w:sz w:val="20"/>
                <w:szCs w:val="20"/>
              </w:rPr>
              <w:t>4.760,40 </w:t>
            </w:r>
          </w:p>
        </w:tc>
        <w:tc>
          <w:tcPr>
            <w:tcW w:w="483" w:type="pct"/>
          </w:tcPr>
          <w:p w14:paraId="64CDAE32" w14:textId="3E850E28" w:rsidR="00280FC3" w:rsidRPr="00762598" w:rsidRDefault="00280FC3" w:rsidP="00915DAD">
            <w:pPr>
              <w:jc w:val="right"/>
              <w:rPr>
                <w:rFonts w:asciiTheme="majorHAnsi" w:hAnsiTheme="majorHAnsi"/>
                <w:sz w:val="20"/>
                <w:szCs w:val="20"/>
              </w:rPr>
            </w:pPr>
            <w:r w:rsidRPr="00762598">
              <w:rPr>
                <w:rFonts w:asciiTheme="majorHAnsi" w:hAnsiTheme="majorHAnsi"/>
                <w:sz w:val="20"/>
                <w:szCs w:val="20"/>
              </w:rPr>
              <w:t>56,51</w:t>
            </w:r>
          </w:p>
        </w:tc>
        <w:tc>
          <w:tcPr>
            <w:tcW w:w="777" w:type="pct"/>
          </w:tcPr>
          <w:p w14:paraId="41A09486" w14:textId="3A07DBEE" w:rsidR="00280FC3" w:rsidRPr="00762598" w:rsidRDefault="00280FC3" w:rsidP="00915DAD">
            <w:pPr>
              <w:jc w:val="right"/>
              <w:rPr>
                <w:rFonts w:asciiTheme="majorHAnsi" w:hAnsiTheme="majorHAnsi"/>
                <w:sz w:val="20"/>
                <w:szCs w:val="20"/>
              </w:rPr>
            </w:pPr>
            <w:r w:rsidRPr="00762598">
              <w:rPr>
                <w:rFonts w:asciiTheme="majorHAnsi" w:hAnsiTheme="majorHAnsi"/>
                <w:sz w:val="20"/>
                <w:szCs w:val="20"/>
              </w:rPr>
              <w:t>4.523,15</w:t>
            </w:r>
          </w:p>
        </w:tc>
        <w:tc>
          <w:tcPr>
            <w:tcW w:w="493" w:type="pct"/>
          </w:tcPr>
          <w:p w14:paraId="486EA2C9" w14:textId="117CDCC4" w:rsidR="00280FC3" w:rsidRPr="00762598" w:rsidRDefault="00280FC3" w:rsidP="00915DAD">
            <w:pPr>
              <w:jc w:val="right"/>
              <w:rPr>
                <w:rFonts w:asciiTheme="majorHAnsi" w:hAnsiTheme="majorHAnsi"/>
                <w:sz w:val="20"/>
                <w:szCs w:val="20"/>
              </w:rPr>
            </w:pPr>
            <w:r w:rsidRPr="00762598">
              <w:rPr>
                <w:rFonts w:asciiTheme="majorHAnsi" w:hAnsiTheme="majorHAnsi"/>
                <w:sz w:val="20"/>
                <w:szCs w:val="20"/>
              </w:rPr>
              <w:t>53,98</w:t>
            </w:r>
          </w:p>
        </w:tc>
        <w:tc>
          <w:tcPr>
            <w:tcW w:w="605" w:type="pct"/>
          </w:tcPr>
          <w:p w14:paraId="5767C525" w14:textId="3C9F4CB3" w:rsidR="00280FC3" w:rsidRPr="00762598" w:rsidRDefault="00280FC3" w:rsidP="00915DAD">
            <w:pPr>
              <w:jc w:val="right"/>
              <w:rPr>
                <w:rFonts w:asciiTheme="majorHAnsi" w:hAnsiTheme="majorHAnsi"/>
                <w:sz w:val="20"/>
                <w:szCs w:val="20"/>
              </w:rPr>
            </w:pPr>
            <w:r w:rsidRPr="00762598">
              <w:rPr>
                <w:rFonts w:asciiTheme="majorHAnsi" w:hAnsiTheme="majorHAnsi"/>
                <w:sz w:val="20"/>
                <w:szCs w:val="20"/>
              </w:rPr>
              <w:t>213,05</w:t>
            </w:r>
          </w:p>
        </w:tc>
        <w:tc>
          <w:tcPr>
            <w:tcW w:w="438" w:type="pct"/>
          </w:tcPr>
          <w:p w14:paraId="43030B43" w14:textId="7E2E0292" w:rsidR="00280FC3" w:rsidRPr="00762598" w:rsidRDefault="00280FC3" w:rsidP="00915DAD">
            <w:pPr>
              <w:jc w:val="right"/>
              <w:rPr>
                <w:rFonts w:asciiTheme="majorHAnsi" w:hAnsiTheme="majorHAnsi"/>
                <w:sz w:val="20"/>
                <w:szCs w:val="20"/>
              </w:rPr>
            </w:pPr>
            <w:r w:rsidRPr="00762598">
              <w:rPr>
                <w:rFonts w:asciiTheme="majorHAnsi" w:hAnsiTheme="majorHAnsi"/>
                <w:sz w:val="20"/>
                <w:szCs w:val="20"/>
              </w:rPr>
              <w:t>2,53</w:t>
            </w:r>
          </w:p>
        </w:tc>
      </w:tr>
      <w:tr w:rsidR="00280FC3" w:rsidRPr="00762598" w14:paraId="5EDAEE4E" w14:textId="77777777" w:rsidTr="00B63360">
        <w:trPr>
          <w:jc w:val="center"/>
        </w:trPr>
        <w:tc>
          <w:tcPr>
            <w:tcW w:w="255" w:type="pct"/>
          </w:tcPr>
          <w:p w14:paraId="67B6E4CA" w14:textId="5FEB4E93"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2</w:t>
            </w:r>
          </w:p>
        </w:tc>
        <w:tc>
          <w:tcPr>
            <w:tcW w:w="690" w:type="pct"/>
          </w:tcPr>
          <w:p w14:paraId="6E7403C7" w14:textId="073CF82E"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Andes</w:t>
            </w:r>
          </w:p>
        </w:tc>
        <w:tc>
          <w:tcPr>
            <w:tcW w:w="693" w:type="pct"/>
          </w:tcPr>
          <w:p w14:paraId="73C1E6CC" w14:textId="34A4A8D7"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40.248,72 </w:t>
            </w:r>
          </w:p>
        </w:tc>
        <w:tc>
          <w:tcPr>
            <w:tcW w:w="566" w:type="pct"/>
          </w:tcPr>
          <w:p w14:paraId="70C00389" w14:textId="6BE0A435"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19.246,00 </w:t>
            </w:r>
          </w:p>
        </w:tc>
        <w:tc>
          <w:tcPr>
            <w:tcW w:w="483" w:type="pct"/>
          </w:tcPr>
          <w:p w14:paraId="1154A079" w14:textId="4625A42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47,96</w:t>
            </w:r>
          </w:p>
        </w:tc>
        <w:tc>
          <w:tcPr>
            <w:tcW w:w="777" w:type="pct"/>
          </w:tcPr>
          <w:p w14:paraId="769D059D" w14:textId="5A8D057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12.594,49</w:t>
            </w:r>
          </w:p>
        </w:tc>
        <w:tc>
          <w:tcPr>
            <w:tcW w:w="493" w:type="pct"/>
          </w:tcPr>
          <w:p w14:paraId="00ED5911" w14:textId="2D177BF5"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31,36</w:t>
            </w:r>
          </w:p>
        </w:tc>
        <w:tc>
          <w:tcPr>
            <w:tcW w:w="605" w:type="pct"/>
          </w:tcPr>
          <w:p w14:paraId="2C7E8C90" w14:textId="435149B3"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6.680,37</w:t>
            </w:r>
          </w:p>
        </w:tc>
        <w:tc>
          <w:tcPr>
            <w:tcW w:w="438" w:type="pct"/>
          </w:tcPr>
          <w:p w14:paraId="0DE32A50" w14:textId="78FB2F4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16,60</w:t>
            </w:r>
          </w:p>
        </w:tc>
      </w:tr>
      <w:tr w:rsidR="00280FC3" w:rsidRPr="00762598" w14:paraId="47D842DB" w14:textId="77777777" w:rsidTr="00B63360">
        <w:trPr>
          <w:jc w:val="center"/>
        </w:trPr>
        <w:tc>
          <w:tcPr>
            <w:tcW w:w="255" w:type="pct"/>
          </w:tcPr>
          <w:p w14:paraId="0FF5011D" w14:textId="61324600"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3</w:t>
            </w:r>
          </w:p>
        </w:tc>
        <w:tc>
          <w:tcPr>
            <w:tcW w:w="690" w:type="pct"/>
          </w:tcPr>
          <w:p w14:paraId="45387E5E" w14:textId="4909B488"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Angelópolis</w:t>
            </w:r>
          </w:p>
        </w:tc>
        <w:tc>
          <w:tcPr>
            <w:tcW w:w="693" w:type="pct"/>
          </w:tcPr>
          <w:p w14:paraId="2354A4E8" w14:textId="6591CB2D"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8.185,99 </w:t>
            </w:r>
          </w:p>
        </w:tc>
        <w:tc>
          <w:tcPr>
            <w:tcW w:w="566" w:type="pct"/>
          </w:tcPr>
          <w:p w14:paraId="01471A13" w14:textId="240875CC"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3.592,10 </w:t>
            </w:r>
          </w:p>
        </w:tc>
        <w:tc>
          <w:tcPr>
            <w:tcW w:w="483" w:type="pct"/>
          </w:tcPr>
          <w:p w14:paraId="1FBFEA73" w14:textId="5751CFB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44,32</w:t>
            </w:r>
          </w:p>
        </w:tc>
        <w:tc>
          <w:tcPr>
            <w:tcW w:w="777" w:type="pct"/>
          </w:tcPr>
          <w:p w14:paraId="20920350" w14:textId="6F167A91"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2.890,30</w:t>
            </w:r>
          </w:p>
        </w:tc>
        <w:tc>
          <w:tcPr>
            <w:tcW w:w="493" w:type="pct"/>
          </w:tcPr>
          <w:p w14:paraId="1C95E89F" w14:textId="789ABBB4"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35,43</w:t>
            </w:r>
          </w:p>
        </w:tc>
        <w:tc>
          <w:tcPr>
            <w:tcW w:w="605" w:type="pct"/>
          </w:tcPr>
          <w:p w14:paraId="3E09E1B5" w14:textId="3360861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727,75</w:t>
            </w:r>
          </w:p>
        </w:tc>
        <w:tc>
          <w:tcPr>
            <w:tcW w:w="438" w:type="pct"/>
          </w:tcPr>
          <w:p w14:paraId="1C24B8F5" w14:textId="631FDDE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8,89</w:t>
            </w:r>
          </w:p>
        </w:tc>
      </w:tr>
      <w:tr w:rsidR="00280FC3" w:rsidRPr="00762598" w14:paraId="39FD6085" w14:textId="77777777" w:rsidTr="00B63360">
        <w:trPr>
          <w:jc w:val="center"/>
        </w:trPr>
        <w:tc>
          <w:tcPr>
            <w:tcW w:w="255" w:type="pct"/>
          </w:tcPr>
          <w:p w14:paraId="4E8999B5" w14:textId="60B45DB7"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4</w:t>
            </w:r>
          </w:p>
        </w:tc>
        <w:tc>
          <w:tcPr>
            <w:tcW w:w="690" w:type="pct"/>
          </w:tcPr>
          <w:p w14:paraId="0FDA9FE8" w14:textId="145FAB9D"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Betania</w:t>
            </w:r>
          </w:p>
        </w:tc>
        <w:tc>
          <w:tcPr>
            <w:tcW w:w="693" w:type="pct"/>
          </w:tcPr>
          <w:p w14:paraId="51353104" w14:textId="316FDA3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18.052,64 </w:t>
            </w:r>
          </w:p>
        </w:tc>
        <w:tc>
          <w:tcPr>
            <w:tcW w:w="566" w:type="pct"/>
          </w:tcPr>
          <w:p w14:paraId="00A646F7" w14:textId="739BE65A"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8.599,42 </w:t>
            </w:r>
          </w:p>
        </w:tc>
        <w:tc>
          <w:tcPr>
            <w:tcW w:w="483" w:type="pct"/>
          </w:tcPr>
          <w:p w14:paraId="05FD2369" w14:textId="588FD362"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47,94</w:t>
            </w:r>
          </w:p>
        </w:tc>
        <w:tc>
          <w:tcPr>
            <w:tcW w:w="777" w:type="pct"/>
          </w:tcPr>
          <w:p w14:paraId="5B443708" w14:textId="4C69078F"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8.449,45</w:t>
            </w:r>
          </w:p>
        </w:tc>
        <w:tc>
          <w:tcPr>
            <w:tcW w:w="493" w:type="pct"/>
          </w:tcPr>
          <w:p w14:paraId="6300029B" w14:textId="20AD3DD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47,09</w:t>
            </w:r>
          </w:p>
        </w:tc>
        <w:tc>
          <w:tcPr>
            <w:tcW w:w="605" w:type="pct"/>
          </w:tcPr>
          <w:p w14:paraId="1270E6F4" w14:textId="731572C2"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154,50</w:t>
            </w:r>
          </w:p>
        </w:tc>
        <w:tc>
          <w:tcPr>
            <w:tcW w:w="438" w:type="pct"/>
          </w:tcPr>
          <w:p w14:paraId="1058CEAC" w14:textId="312AB993"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0,86</w:t>
            </w:r>
          </w:p>
        </w:tc>
      </w:tr>
      <w:tr w:rsidR="00280FC3" w:rsidRPr="00762598" w14:paraId="321CB8DB" w14:textId="77777777" w:rsidTr="00B63360">
        <w:trPr>
          <w:jc w:val="center"/>
        </w:trPr>
        <w:tc>
          <w:tcPr>
            <w:tcW w:w="255" w:type="pct"/>
          </w:tcPr>
          <w:p w14:paraId="486CA575" w14:textId="027C2F05"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5</w:t>
            </w:r>
          </w:p>
        </w:tc>
        <w:tc>
          <w:tcPr>
            <w:tcW w:w="690" w:type="pct"/>
          </w:tcPr>
          <w:p w14:paraId="0B145CDD" w14:textId="35475039"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Betulia</w:t>
            </w:r>
          </w:p>
        </w:tc>
        <w:tc>
          <w:tcPr>
            <w:tcW w:w="693" w:type="pct"/>
          </w:tcPr>
          <w:p w14:paraId="273B3838" w14:textId="33A9D59F"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26.236,21 </w:t>
            </w:r>
          </w:p>
        </w:tc>
        <w:tc>
          <w:tcPr>
            <w:tcW w:w="566" w:type="pct"/>
          </w:tcPr>
          <w:p w14:paraId="25E87D15" w14:textId="3EE10355"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21.169,60 </w:t>
            </w:r>
          </w:p>
        </w:tc>
        <w:tc>
          <w:tcPr>
            <w:tcW w:w="483" w:type="pct"/>
          </w:tcPr>
          <w:p w14:paraId="63136612" w14:textId="4F1E0D06"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78,98</w:t>
            </w:r>
          </w:p>
        </w:tc>
        <w:tc>
          <w:tcPr>
            <w:tcW w:w="777" w:type="pct"/>
          </w:tcPr>
          <w:p w14:paraId="7A3F9967" w14:textId="7453CE97"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16.655,90</w:t>
            </w:r>
          </w:p>
        </w:tc>
        <w:tc>
          <w:tcPr>
            <w:tcW w:w="493" w:type="pct"/>
          </w:tcPr>
          <w:p w14:paraId="74ECEE97" w14:textId="4EE68A1A"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61,87</w:t>
            </w:r>
          </w:p>
        </w:tc>
        <w:tc>
          <w:tcPr>
            <w:tcW w:w="605" w:type="pct"/>
          </w:tcPr>
          <w:p w14:paraId="4089FF88" w14:textId="76753875"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4.488,53</w:t>
            </w:r>
          </w:p>
        </w:tc>
        <w:tc>
          <w:tcPr>
            <w:tcW w:w="438" w:type="pct"/>
          </w:tcPr>
          <w:p w14:paraId="091CD4CF" w14:textId="7D4CE90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17,11</w:t>
            </w:r>
          </w:p>
        </w:tc>
      </w:tr>
      <w:tr w:rsidR="00280FC3" w:rsidRPr="00762598" w14:paraId="1AA5E0B9" w14:textId="77777777" w:rsidTr="00B63360">
        <w:trPr>
          <w:jc w:val="center"/>
        </w:trPr>
        <w:tc>
          <w:tcPr>
            <w:tcW w:w="255" w:type="pct"/>
          </w:tcPr>
          <w:p w14:paraId="12EC711E" w14:textId="712477C1"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6</w:t>
            </w:r>
          </w:p>
        </w:tc>
        <w:tc>
          <w:tcPr>
            <w:tcW w:w="690" w:type="pct"/>
          </w:tcPr>
          <w:p w14:paraId="13BC5149" w14:textId="0BDD584D"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Caramanta</w:t>
            </w:r>
          </w:p>
        </w:tc>
        <w:tc>
          <w:tcPr>
            <w:tcW w:w="693" w:type="pct"/>
          </w:tcPr>
          <w:p w14:paraId="3A8718A3" w14:textId="460BC3A3"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9.206,27 </w:t>
            </w:r>
          </w:p>
        </w:tc>
        <w:tc>
          <w:tcPr>
            <w:tcW w:w="566" w:type="pct"/>
          </w:tcPr>
          <w:p w14:paraId="6BC90B1D" w14:textId="5949987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7.171,20 </w:t>
            </w:r>
          </w:p>
        </w:tc>
        <w:tc>
          <w:tcPr>
            <w:tcW w:w="483" w:type="pct"/>
          </w:tcPr>
          <w:p w14:paraId="1ABC58F0" w14:textId="0A9391E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79,40</w:t>
            </w:r>
          </w:p>
        </w:tc>
        <w:tc>
          <w:tcPr>
            <w:tcW w:w="777" w:type="pct"/>
          </w:tcPr>
          <w:p w14:paraId="46ACBD56" w14:textId="4E29684C"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4.951,69</w:t>
            </w:r>
          </w:p>
        </w:tc>
        <w:tc>
          <w:tcPr>
            <w:tcW w:w="493" w:type="pct"/>
          </w:tcPr>
          <w:p w14:paraId="6BE87763" w14:textId="5A4FEF01"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54,30</w:t>
            </w:r>
          </w:p>
        </w:tc>
        <w:tc>
          <w:tcPr>
            <w:tcW w:w="605" w:type="pct"/>
          </w:tcPr>
          <w:p w14:paraId="5039076D" w14:textId="4E5DD921"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2.310,51</w:t>
            </w:r>
          </w:p>
        </w:tc>
        <w:tc>
          <w:tcPr>
            <w:tcW w:w="438" w:type="pct"/>
          </w:tcPr>
          <w:p w14:paraId="36DEC12E" w14:textId="4790CEC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25,10</w:t>
            </w:r>
          </w:p>
        </w:tc>
      </w:tr>
      <w:tr w:rsidR="00280FC3" w:rsidRPr="00762598" w14:paraId="6CB4EC3F" w14:textId="77777777" w:rsidTr="00B63360">
        <w:trPr>
          <w:jc w:val="center"/>
        </w:trPr>
        <w:tc>
          <w:tcPr>
            <w:tcW w:w="255" w:type="pct"/>
          </w:tcPr>
          <w:p w14:paraId="68AAD8F8" w14:textId="1F131603"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7</w:t>
            </w:r>
          </w:p>
        </w:tc>
        <w:tc>
          <w:tcPr>
            <w:tcW w:w="690" w:type="pct"/>
          </w:tcPr>
          <w:p w14:paraId="7D529208" w14:textId="45914149"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Ciudad Bolívar</w:t>
            </w:r>
          </w:p>
        </w:tc>
        <w:tc>
          <w:tcPr>
            <w:tcW w:w="693" w:type="pct"/>
          </w:tcPr>
          <w:p w14:paraId="63B94B58" w14:textId="2951680A"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26.379,09 </w:t>
            </w:r>
          </w:p>
        </w:tc>
        <w:tc>
          <w:tcPr>
            <w:tcW w:w="566" w:type="pct"/>
          </w:tcPr>
          <w:p w14:paraId="568C5458" w14:textId="7769E23E"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16.052,77 </w:t>
            </w:r>
          </w:p>
        </w:tc>
        <w:tc>
          <w:tcPr>
            <w:tcW w:w="483" w:type="pct"/>
          </w:tcPr>
          <w:p w14:paraId="608CAAF4" w14:textId="1959AB32"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62,41</w:t>
            </w:r>
          </w:p>
        </w:tc>
        <w:tc>
          <w:tcPr>
            <w:tcW w:w="777" w:type="pct"/>
          </w:tcPr>
          <w:p w14:paraId="0F873D91" w14:textId="259305C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14.194,15</w:t>
            </w:r>
          </w:p>
        </w:tc>
        <w:tc>
          <w:tcPr>
            <w:tcW w:w="493" w:type="pct"/>
          </w:tcPr>
          <w:p w14:paraId="52519EDE" w14:textId="20095D2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55,13</w:t>
            </w:r>
          </w:p>
        </w:tc>
        <w:tc>
          <w:tcPr>
            <w:tcW w:w="605" w:type="pct"/>
          </w:tcPr>
          <w:p w14:paraId="20489786" w14:textId="4C78D8E3"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1.922,15</w:t>
            </w:r>
          </w:p>
        </w:tc>
        <w:tc>
          <w:tcPr>
            <w:tcW w:w="438" w:type="pct"/>
          </w:tcPr>
          <w:p w14:paraId="1BE9A03C" w14:textId="22477FA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7,29</w:t>
            </w:r>
          </w:p>
        </w:tc>
      </w:tr>
      <w:tr w:rsidR="00280FC3" w:rsidRPr="00762598" w14:paraId="4F8F878E" w14:textId="77777777" w:rsidTr="00B63360">
        <w:trPr>
          <w:jc w:val="center"/>
        </w:trPr>
        <w:tc>
          <w:tcPr>
            <w:tcW w:w="255" w:type="pct"/>
          </w:tcPr>
          <w:p w14:paraId="65E9DD41" w14:textId="3A40350D"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8</w:t>
            </w:r>
          </w:p>
        </w:tc>
        <w:tc>
          <w:tcPr>
            <w:tcW w:w="690" w:type="pct"/>
          </w:tcPr>
          <w:p w14:paraId="57D9F5E1" w14:textId="70827A03"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Concordia</w:t>
            </w:r>
          </w:p>
        </w:tc>
        <w:tc>
          <w:tcPr>
            <w:tcW w:w="693" w:type="pct"/>
          </w:tcPr>
          <w:p w14:paraId="5FBAAED3" w14:textId="2F5B5D61"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24.788,69 </w:t>
            </w:r>
          </w:p>
        </w:tc>
        <w:tc>
          <w:tcPr>
            <w:tcW w:w="566" w:type="pct"/>
          </w:tcPr>
          <w:p w14:paraId="17D1B8AF" w14:textId="34195165"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21.225,10 </w:t>
            </w:r>
          </w:p>
        </w:tc>
        <w:tc>
          <w:tcPr>
            <w:tcW w:w="483" w:type="pct"/>
          </w:tcPr>
          <w:p w14:paraId="63A6D7DB" w14:textId="2BF90562"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87,46</w:t>
            </w:r>
          </w:p>
        </w:tc>
        <w:tc>
          <w:tcPr>
            <w:tcW w:w="777" w:type="pct"/>
          </w:tcPr>
          <w:p w14:paraId="12B3D4F0" w14:textId="14505DEF"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17.831,64</w:t>
            </w:r>
          </w:p>
        </w:tc>
        <w:tc>
          <w:tcPr>
            <w:tcW w:w="493" w:type="pct"/>
          </w:tcPr>
          <w:p w14:paraId="17FCAFA4" w14:textId="0B5040A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73,75</w:t>
            </w:r>
          </w:p>
        </w:tc>
        <w:tc>
          <w:tcPr>
            <w:tcW w:w="605" w:type="pct"/>
          </w:tcPr>
          <w:p w14:paraId="53EADFBF" w14:textId="595BB7C2"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3.400,58</w:t>
            </w:r>
          </w:p>
        </w:tc>
        <w:tc>
          <w:tcPr>
            <w:tcW w:w="438" w:type="pct"/>
          </w:tcPr>
          <w:p w14:paraId="749692ED" w14:textId="20CD9F37"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13,72</w:t>
            </w:r>
          </w:p>
        </w:tc>
      </w:tr>
      <w:tr w:rsidR="00280FC3" w:rsidRPr="00762598" w14:paraId="698362A6" w14:textId="77777777" w:rsidTr="00B63360">
        <w:trPr>
          <w:jc w:val="center"/>
        </w:trPr>
        <w:tc>
          <w:tcPr>
            <w:tcW w:w="255" w:type="pct"/>
          </w:tcPr>
          <w:p w14:paraId="5C05D19B" w14:textId="7D4492CB"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9</w:t>
            </w:r>
          </w:p>
        </w:tc>
        <w:tc>
          <w:tcPr>
            <w:tcW w:w="690" w:type="pct"/>
          </w:tcPr>
          <w:p w14:paraId="664703B1" w14:textId="588FC5E4"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Fredonia</w:t>
            </w:r>
          </w:p>
        </w:tc>
        <w:tc>
          <w:tcPr>
            <w:tcW w:w="693" w:type="pct"/>
          </w:tcPr>
          <w:p w14:paraId="4D659C14" w14:textId="054004CF"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25.404,51 </w:t>
            </w:r>
          </w:p>
        </w:tc>
        <w:tc>
          <w:tcPr>
            <w:tcW w:w="566" w:type="pct"/>
          </w:tcPr>
          <w:p w14:paraId="4E2191FE" w14:textId="4A5466AF"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20371,93 </w:t>
            </w:r>
          </w:p>
        </w:tc>
        <w:tc>
          <w:tcPr>
            <w:tcW w:w="483" w:type="pct"/>
          </w:tcPr>
          <w:p w14:paraId="78EA983C" w14:textId="0B61B236"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81,37</w:t>
            </w:r>
          </w:p>
        </w:tc>
        <w:tc>
          <w:tcPr>
            <w:tcW w:w="777" w:type="pct"/>
          </w:tcPr>
          <w:p w14:paraId="5ADF2344" w14:textId="6A3062BA"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20371,93</w:t>
            </w:r>
          </w:p>
        </w:tc>
        <w:tc>
          <w:tcPr>
            <w:tcW w:w="493" w:type="pct"/>
          </w:tcPr>
          <w:p w14:paraId="3D58D014" w14:textId="3DFE820E"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81,37</w:t>
            </w:r>
          </w:p>
        </w:tc>
        <w:tc>
          <w:tcPr>
            <w:tcW w:w="605" w:type="pct"/>
          </w:tcPr>
          <w:p w14:paraId="13336A15" w14:textId="1A626123"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0,00</w:t>
            </w:r>
          </w:p>
        </w:tc>
        <w:tc>
          <w:tcPr>
            <w:tcW w:w="438" w:type="pct"/>
          </w:tcPr>
          <w:p w14:paraId="367960CD" w14:textId="67D03504"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0,00</w:t>
            </w:r>
          </w:p>
        </w:tc>
      </w:tr>
      <w:tr w:rsidR="00280FC3" w:rsidRPr="00762598" w14:paraId="1B16279A" w14:textId="77777777" w:rsidTr="00B63360">
        <w:trPr>
          <w:jc w:val="center"/>
        </w:trPr>
        <w:tc>
          <w:tcPr>
            <w:tcW w:w="255" w:type="pct"/>
          </w:tcPr>
          <w:p w14:paraId="311107E6" w14:textId="5531B4BF"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10</w:t>
            </w:r>
          </w:p>
        </w:tc>
        <w:tc>
          <w:tcPr>
            <w:tcW w:w="690" w:type="pct"/>
          </w:tcPr>
          <w:p w14:paraId="7568D8DF" w14:textId="1EA79EF6"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Hispania</w:t>
            </w:r>
          </w:p>
        </w:tc>
        <w:tc>
          <w:tcPr>
            <w:tcW w:w="693" w:type="pct"/>
          </w:tcPr>
          <w:p w14:paraId="5254C671" w14:textId="57D46065"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5.417,83 </w:t>
            </w:r>
          </w:p>
        </w:tc>
        <w:tc>
          <w:tcPr>
            <w:tcW w:w="566" w:type="pct"/>
          </w:tcPr>
          <w:p w14:paraId="194DB864" w14:textId="22F41CFF"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5.020,59 </w:t>
            </w:r>
          </w:p>
        </w:tc>
        <w:tc>
          <w:tcPr>
            <w:tcW w:w="483" w:type="pct"/>
          </w:tcPr>
          <w:p w14:paraId="55A797EA" w14:textId="398EC3CE"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89,17</w:t>
            </w:r>
          </w:p>
        </w:tc>
        <w:tc>
          <w:tcPr>
            <w:tcW w:w="777" w:type="pct"/>
          </w:tcPr>
          <w:p w14:paraId="197BBFB5" w14:textId="5D486FA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5.010,10</w:t>
            </w:r>
          </w:p>
        </w:tc>
        <w:tc>
          <w:tcPr>
            <w:tcW w:w="493" w:type="pct"/>
          </w:tcPr>
          <w:p w14:paraId="3B76321C" w14:textId="34FA7826"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89,02</w:t>
            </w:r>
          </w:p>
        </w:tc>
        <w:tc>
          <w:tcPr>
            <w:tcW w:w="605" w:type="pct"/>
          </w:tcPr>
          <w:p w14:paraId="406D2E38" w14:textId="5180068F"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7,82</w:t>
            </w:r>
          </w:p>
        </w:tc>
        <w:tc>
          <w:tcPr>
            <w:tcW w:w="438" w:type="pct"/>
          </w:tcPr>
          <w:p w14:paraId="3792F036" w14:textId="07E01A22"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0,14</w:t>
            </w:r>
          </w:p>
        </w:tc>
      </w:tr>
      <w:tr w:rsidR="00280FC3" w:rsidRPr="00762598" w14:paraId="058974F4" w14:textId="77777777" w:rsidTr="00B63360">
        <w:trPr>
          <w:jc w:val="center"/>
        </w:trPr>
        <w:tc>
          <w:tcPr>
            <w:tcW w:w="255" w:type="pct"/>
          </w:tcPr>
          <w:p w14:paraId="2735F4FF" w14:textId="04B8D838"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11</w:t>
            </w:r>
          </w:p>
        </w:tc>
        <w:tc>
          <w:tcPr>
            <w:tcW w:w="690" w:type="pct"/>
          </w:tcPr>
          <w:p w14:paraId="5C049FCB" w14:textId="1F8A02C2"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Jardín</w:t>
            </w:r>
          </w:p>
        </w:tc>
        <w:tc>
          <w:tcPr>
            <w:tcW w:w="693" w:type="pct"/>
          </w:tcPr>
          <w:p w14:paraId="387321B0" w14:textId="7DFC8BEF"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20.114,09 </w:t>
            </w:r>
          </w:p>
        </w:tc>
        <w:tc>
          <w:tcPr>
            <w:tcW w:w="566" w:type="pct"/>
          </w:tcPr>
          <w:p w14:paraId="33E028D7" w14:textId="0A0918D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8.994,90 </w:t>
            </w:r>
          </w:p>
        </w:tc>
        <w:tc>
          <w:tcPr>
            <w:tcW w:w="483" w:type="pct"/>
          </w:tcPr>
          <w:p w14:paraId="398B9A05" w14:textId="3B57330A"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44,58</w:t>
            </w:r>
          </w:p>
        </w:tc>
        <w:tc>
          <w:tcPr>
            <w:tcW w:w="777" w:type="pct"/>
          </w:tcPr>
          <w:p w14:paraId="3BA08A75" w14:textId="3EF0641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3.761,45</w:t>
            </w:r>
          </w:p>
        </w:tc>
        <w:tc>
          <w:tcPr>
            <w:tcW w:w="493" w:type="pct"/>
          </w:tcPr>
          <w:p w14:paraId="18EC7FC6" w14:textId="1B4DD25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18,63</w:t>
            </w:r>
          </w:p>
        </w:tc>
        <w:tc>
          <w:tcPr>
            <w:tcW w:w="605" w:type="pct"/>
          </w:tcPr>
          <w:p w14:paraId="43EE9D88" w14:textId="0B37FFBF"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5.219,70</w:t>
            </w:r>
          </w:p>
        </w:tc>
        <w:tc>
          <w:tcPr>
            <w:tcW w:w="438" w:type="pct"/>
          </w:tcPr>
          <w:p w14:paraId="341E32A3" w14:textId="138A0C13"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25,95</w:t>
            </w:r>
          </w:p>
        </w:tc>
      </w:tr>
      <w:tr w:rsidR="00280FC3" w:rsidRPr="00762598" w14:paraId="3EAC650F" w14:textId="77777777" w:rsidTr="00B63360">
        <w:trPr>
          <w:jc w:val="center"/>
        </w:trPr>
        <w:tc>
          <w:tcPr>
            <w:tcW w:w="255" w:type="pct"/>
          </w:tcPr>
          <w:p w14:paraId="140CC6E7" w14:textId="66860C38"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12</w:t>
            </w:r>
          </w:p>
        </w:tc>
        <w:tc>
          <w:tcPr>
            <w:tcW w:w="690" w:type="pct"/>
          </w:tcPr>
          <w:p w14:paraId="49373E92" w14:textId="0C989995"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Jericó</w:t>
            </w:r>
          </w:p>
        </w:tc>
        <w:tc>
          <w:tcPr>
            <w:tcW w:w="693" w:type="pct"/>
          </w:tcPr>
          <w:p w14:paraId="676838C9" w14:textId="4E3C2857"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20.497,12 </w:t>
            </w:r>
          </w:p>
        </w:tc>
        <w:tc>
          <w:tcPr>
            <w:tcW w:w="566" w:type="pct"/>
          </w:tcPr>
          <w:p w14:paraId="24575761" w14:textId="1A09A38E"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17.003,89 </w:t>
            </w:r>
          </w:p>
        </w:tc>
        <w:tc>
          <w:tcPr>
            <w:tcW w:w="483" w:type="pct"/>
          </w:tcPr>
          <w:p w14:paraId="45BFEE58" w14:textId="31FDF38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83,35</w:t>
            </w:r>
          </w:p>
        </w:tc>
        <w:tc>
          <w:tcPr>
            <w:tcW w:w="777" w:type="pct"/>
          </w:tcPr>
          <w:p w14:paraId="6F277218" w14:textId="273B8019"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8.981,30</w:t>
            </w:r>
          </w:p>
        </w:tc>
        <w:tc>
          <w:tcPr>
            <w:tcW w:w="493" w:type="pct"/>
          </w:tcPr>
          <w:p w14:paraId="5750F189" w14:textId="7674EFA3"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43,92</w:t>
            </w:r>
          </w:p>
        </w:tc>
        <w:tc>
          <w:tcPr>
            <w:tcW w:w="605" w:type="pct"/>
          </w:tcPr>
          <w:p w14:paraId="574F077C" w14:textId="01663EA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8.080,94</w:t>
            </w:r>
          </w:p>
        </w:tc>
        <w:tc>
          <w:tcPr>
            <w:tcW w:w="438" w:type="pct"/>
          </w:tcPr>
          <w:p w14:paraId="0DDEFD69" w14:textId="7F1A3FBD"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39,42</w:t>
            </w:r>
          </w:p>
        </w:tc>
      </w:tr>
      <w:tr w:rsidR="00280FC3" w:rsidRPr="00762598" w14:paraId="7BA6F659" w14:textId="77777777" w:rsidTr="00B63360">
        <w:trPr>
          <w:jc w:val="center"/>
        </w:trPr>
        <w:tc>
          <w:tcPr>
            <w:tcW w:w="255" w:type="pct"/>
          </w:tcPr>
          <w:p w14:paraId="752DDE1A" w14:textId="06EC22C7"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13</w:t>
            </w:r>
          </w:p>
        </w:tc>
        <w:tc>
          <w:tcPr>
            <w:tcW w:w="690" w:type="pct"/>
          </w:tcPr>
          <w:p w14:paraId="7BAE6FEC" w14:textId="55489915"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La Pintada</w:t>
            </w:r>
          </w:p>
        </w:tc>
        <w:tc>
          <w:tcPr>
            <w:tcW w:w="693" w:type="pct"/>
          </w:tcPr>
          <w:p w14:paraId="6E08A0E6" w14:textId="7B4B16F4"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5.429,84 </w:t>
            </w:r>
          </w:p>
        </w:tc>
        <w:tc>
          <w:tcPr>
            <w:tcW w:w="566" w:type="pct"/>
          </w:tcPr>
          <w:p w14:paraId="5C11949C" w14:textId="7ED436B4"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4.478,24 </w:t>
            </w:r>
          </w:p>
        </w:tc>
        <w:tc>
          <w:tcPr>
            <w:tcW w:w="483" w:type="pct"/>
          </w:tcPr>
          <w:p w14:paraId="297F04A8" w14:textId="2D0C3BDC"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82,55</w:t>
            </w:r>
          </w:p>
        </w:tc>
        <w:tc>
          <w:tcPr>
            <w:tcW w:w="777" w:type="pct"/>
          </w:tcPr>
          <w:p w14:paraId="08E26EA9" w14:textId="30AE011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4.478,24</w:t>
            </w:r>
          </w:p>
        </w:tc>
        <w:tc>
          <w:tcPr>
            <w:tcW w:w="493" w:type="pct"/>
          </w:tcPr>
          <w:p w14:paraId="71BC03C3" w14:textId="496126B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82,55</w:t>
            </w:r>
          </w:p>
        </w:tc>
        <w:tc>
          <w:tcPr>
            <w:tcW w:w="605" w:type="pct"/>
          </w:tcPr>
          <w:p w14:paraId="54E93CC9" w14:textId="01967B6E"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0,00</w:t>
            </w:r>
          </w:p>
        </w:tc>
        <w:tc>
          <w:tcPr>
            <w:tcW w:w="438" w:type="pct"/>
          </w:tcPr>
          <w:p w14:paraId="12CDC90F" w14:textId="2F15F785"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0,00</w:t>
            </w:r>
          </w:p>
        </w:tc>
      </w:tr>
      <w:tr w:rsidR="00280FC3" w:rsidRPr="00762598" w14:paraId="19B4D875" w14:textId="77777777" w:rsidTr="00B63360">
        <w:trPr>
          <w:jc w:val="center"/>
        </w:trPr>
        <w:tc>
          <w:tcPr>
            <w:tcW w:w="255" w:type="pct"/>
          </w:tcPr>
          <w:p w14:paraId="58FF9952" w14:textId="6E877B75"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14</w:t>
            </w:r>
          </w:p>
        </w:tc>
        <w:tc>
          <w:tcPr>
            <w:tcW w:w="690" w:type="pct"/>
          </w:tcPr>
          <w:p w14:paraId="60A9BD1F" w14:textId="5D259E0F"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Montebello</w:t>
            </w:r>
          </w:p>
        </w:tc>
        <w:tc>
          <w:tcPr>
            <w:tcW w:w="693" w:type="pct"/>
          </w:tcPr>
          <w:p w14:paraId="6AC94266" w14:textId="7B6DEC7E"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7.600,53 </w:t>
            </w:r>
          </w:p>
        </w:tc>
        <w:tc>
          <w:tcPr>
            <w:tcW w:w="566" w:type="pct"/>
          </w:tcPr>
          <w:p w14:paraId="460531B9" w14:textId="2E43997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5.657,64 </w:t>
            </w:r>
          </w:p>
        </w:tc>
        <w:tc>
          <w:tcPr>
            <w:tcW w:w="483" w:type="pct"/>
          </w:tcPr>
          <w:p w14:paraId="50516AFC" w14:textId="78C56B06"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75,08</w:t>
            </w:r>
          </w:p>
        </w:tc>
        <w:tc>
          <w:tcPr>
            <w:tcW w:w="777" w:type="pct"/>
          </w:tcPr>
          <w:p w14:paraId="5E822B26" w14:textId="1E6CD089"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5.651,11</w:t>
            </w:r>
          </w:p>
        </w:tc>
        <w:tc>
          <w:tcPr>
            <w:tcW w:w="493" w:type="pct"/>
          </w:tcPr>
          <w:p w14:paraId="42BE3655" w14:textId="48A7D0D9"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75,08</w:t>
            </w:r>
          </w:p>
        </w:tc>
        <w:tc>
          <w:tcPr>
            <w:tcW w:w="605" w:type="pct"/>
          </w:tcPr>
          <w:p w14:paraId="16373971" w14:textId="64B5F6B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0,00</w:t>
            </w:r>
          </w:p>
        </w:tc>
        <w:tc>
          <w:tcPr>
            <w:tcW w:w="438" w:type="pct"/>
          </w:tcPr>
          <w:p w14:paraId="5FA3605E" w14:textId="6903DE7C"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0,00</w:t>
            </w:r>
          </w:p>
        </w:tc>
      </w:tr>
      <w:tr w:rsidR="00280FC3" w:rsidRPr="00762598" w14:paraId="1AF152C3" w14:textId="77777777" w:rsidTr="00B63360">
        <w:trPr>
          <w:jc w:val="center"/>
        </w:trPr>
        <w:tc>
          <w:tcPr>
            <w:tcW w:w="255" w:type="pct"/>
          </w:tcPr>
          <w:p w14:paraId="7330EDC2" w14:textId="0D4B12C9"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15</w:t>
            </w:r>
          </w:p>
        </w:tc>
        <w:tc>
          <w:tcPr>
            <w:tcW w:w="690" w:type="pct"/>
          </w:tcPr>
          <w:p w14:paraId="371E2563" w14:textId="072D80B7"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Pueblorrico</w:t>
            </w:r>
          </w:p>
        </w:tc>
        <w:tc>
          <w:tcPr>
            <w:tcW w:w="693" w:type="pct"/>
          </w:tcPr>
          <w:p w14:paraId="1A8D0ED3" w14:textId="558673D7"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7.542,68 </w:t>
            </w:r>
          </w:p>
        </w:tc>
        <w:tc>
          <w:tcPr>
            <w:tcW w:w="566" w:type="pct"/>
          </w:tcPr>
          <w:p w14:paraId="307E6F8C" w14:textId="726350A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5.515,94 </w:t>
            </w:r>
          </w:p>
        </w:tc>
        <w:tc>
          <w:tcPr>
            <w:tcW w:w="483" w:type="pct"/>
          </w:tcPr>
          <w:p w14:paraId="7D8A1EDA" w14:textId="547B2A17"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73,18</w:t>
            </w:r>
          </w:p>
        </w:tc>
        <w:tc>
          <w:tcPr>
            <w:tcW w:w="777" w:type="pct"/>
          </w:tcPr>
          <w:p w14:paraId="36CE9EF6" w14:textId="4F88D0F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4.698,56</w:t>
            </w:r>
          </w:p>
        </w:tc>
        <w:tc>
          <w:tcPr>
            <w:tcW w:w="493" w:type="pct"/>
          </w:tcPr>
          <w:p w14:paraId="2FB51052" w14:textId="140A958A"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62,12</w:t>
            </w:r>
          </w:p>
        </w:tc>
        <w:tc>
          <w:tcPr>
            <w:tcW w:w="605" w:type="pct"/>
          </w:tcPr>
          <w:p w14:paraId="503FE22B" w14:textId="029CEEE5"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834,04</w:t>
            </w:r>
          </w:p>
        </w:tc>
        <w:tc>
          <w:tcPr>
            <w:tcW w:w="438" w:type="pct"/>
          </w:tcPr>
          <w:p w14:paraId="3DD4774B" w14:textId="75179929"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11,06</w:t>
            </w:r>
          </w:p>
        </w:tc>
      </w:tr>
      <w:tr w:rsidR="00280FC3" w:rsidRPr="00762598" w14:paraId="42951B78" w14:textId="77777777" w:rsidTr="00B63360">
        <w:trPr>
          <w:jc w:val="center"/>
        </w:trPr>
        <w:tc>
          <w:tcPr>
            <w:tcW w:w="255" w:type="pct"/>
          </w:tcPr>
          <w:p w14:paraId="684DE516" w14:textId="1EE46802"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16</w:t>
            </w:r>
          </w:p>
        </w:tc>
        <w:tc>
          <w:tcPr>
            <w:tcW w:w="690" w:type="pct"/>
          </w:tcPr>
          <w:p w14:paraId="0F5A764E" w14:textId="77AFA918"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Salgar</w:t>
            </w:r>
          </w:p>
        </w:tc>
        <w:tc>
          <w:tcPr>
            <w:tcW w:w="693" w:type="pct"/>
          </w:tcPr>
          <w:p w14:paraId="1C7944BD" w14:textId="629321D1"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28.823,92 </w:t>
            </w:r>
          </w:p>
        </w:tc>
        <w:tc>
          <w:tcPr>
            <w:tcW w:w="566" w:type="pct"/>
          </w:tcPr>
          <w:p w14:paraId="734EB530" w14:textId="671A227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20.386,65 </w:t>
            </w:r>
          </w:p>
        </w:tc>
        <w:tc>
          <w:tcPr>
            <w:tcW w:w="483" w:type="pct"/>
          </w:tcPr>
          <w:p w14:paraId="2D89EAEC" w14:textId="255BA56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69,82</w:t>
            </w:r>
          </w:p>
        </w:tc>
        <w:tc>
          <w:tcPr>
            <w:tcW w:w="777" w:type="pct"/>
          </w:tcPr>
          <w:p w14:paraId="1F063C93" w14:textId="4EC477B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11.774,53</w:t>
            </w:r>
          </w:p>
        </w:tc>
        <w:tc>
          <w:tcPr>
            <w:tcW w:w="493" w:type="pct"/>
          </w:tcPr>
          <w:p w14:paraId="4D4E88E7" w14:textId="47E5C686"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40,19</w:t>
            </w:r>
          </w:p>
        </w:tc>
        <w:tc>
          <w:tcPr>
            <w:tcW w:w="605" w:type="pct"/>
          </w:tcPr>
          <w:p w14:paraId="58E6D3EB" w14:textId="6E613F15"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8.538,77</w:t>
            </w:r>
          </w:p>
        </w:tc>
        <w:tc>
          <w:tcPr>
            <w:tcW w:w="438" w:type="pct"/>
          </w:tcPr>
          <w:p w14:paraId="2A5CBB95" w14:textId="54FDD58D"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29,62</w:t>
            </w:r>
          </w:p>
        </w:tc>
      </w:tr>
      <w:tr w:rsidR="00280FC3" w:rsidRPr="00762598" w14:paraId="79F1BE34" w14:textId="77777777" w:rsidTr="00B63360">
        <w:trPr>
          <w:jc w:val="center"/>
        </w:trPr>
        <w:tc>
          <w:tcPr>
            <w:tcW w:w="255" w:type="pct"/>
          </w:tcPr>
          <w:p w14:paraId="72A57EF0" w14:textId="5B99EEA2"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17</w:t>
            </w:r>
          </w:p>
        </w:tc>
        <w:tc>
          <w:tcPr>
            <w:tcW w:w="690" w:type="pct"/>
          </w:tcPr>
          <w:p w14:paraId="5203A9C2" w14:textId="28F6FBE6"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Santa Bárbara</w:t>
            </w:r>
          </w:p>
        </w:tc>
        <w:tc>
          <w:tcPr>
            <w:tcW w:w="693" w:type="pct"/>
          </w:tcPr>
          <w:p w14:paraId="719458F5" w14:textId="2DB30AC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19.611,81 </w:t>
            </w:r>
          </w:p>
        </w:tc>
        <w:tc>
          <w:tcPr>
            <w:tcW w:w="566" w:type="pct"/>
          </w:tcPr>
          <w:p w14:paraId="632594E8" w14:textId="70A9C6C9"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14.855,34 </w:t>
            </w:r>
          </w:p>
        </w:tc>
        <w:tc>
          <w:tcPr>
            <w:tcW w:w="483" w:type="pct"/>
          </w:tcPr>
          <w:p w14:paraId="33CE6352" w14:textId="28F65804"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72,55</w:t>
            </w:r>
          </w:p>
        </w:tc>
        <w:tc>
          <w:tcPr>
            <w:tcW w:w="777" w:type="pct"/>
          </w:tcPr>
          <w:p w14:paraId="0FC50EDE" w14:textId="62321407"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14.626,87</w:t>
            </w:r>
          </w:p>
        </w:tc>
        <w:tc>
          <w:tcPr>
            <w:tcW w:w="493" w:type="pct"/>
          </w:tcPr>
          <w:p w14:paraId="15D81878" w14:textId="0D9B6A79"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72,53</w:t>
            </w:r>
          </w:p>
        </w:tc>
        <w:tc>
          <w:tcPr>
            <w:tcW w:w="605" w:type="pct"/>
          </w:tcPr>
          <w:p w14:paraId="1E2F6174" w14:textId="481B9687"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2,70</w:t>
            </w:r>
          </w:p>
        </w:tc>
        <w:tc>
          <w:tcPr>
            <w:tcW w:w="438" w:type="pct"/>
          </w:tcPr>
          <w:p w14:paraId="1ABA58EA" w14:textId="1E504F5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0,01</w:t>
            </w:r>
          </w:p>
        </w:tc>
      </w:tr>
      <w:tr w:rsidR="00280FC3" w:rsidRPr="00762598" w14:paraId="1A7BCF71" w14:textId="77777777" w:rsidTr="00B63360">
        <w:trPr>
          <w:jc w:val="center"/>
        </w:trPr>
        <w:tc>
          <w:tcPr>
            <w:tcW w:w="255" w:type="pct"/>
          </w:tcPr>
          <w:p w14:paraId="5A594B9D" w14:textId="1E12692C"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18</w:t>
            </w:r>
          </w:p>
        </w:tc>
        <w:tc>
          <w:tcPr>
            <w:tcW w:w="690" w:type="pct"/>
          </w:tcPr>
          <w:p w14:paraId="2EB6BC46" w14:textId="262A7BE6"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Támesis</w:t>
            </w:r>
          </w:p>
        </w:tc>
        <w:tc>
          <w:tcPr>
            <w:tcW w:w="693" w:type="pct"/>
          </w:tcPr>
          <w:p w14:paraId="33619509" w14:textId="56AA4D87"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25.219,45 </w:t>
            </w:r>
          </w:p>
        </w:tc>
        <w:tc>
          <w:tcPr>
            <w:tcW w:w="566" w:type="pct"/>
          </w:tcPr>
          <w:p w14:paraId="419F384F" w14:textId="3C3C01C2"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19.053,13 </w:t>
            </w:r>
          </w:p>
        </w:tc>
        <w:tc>
          <w:tcPr>
            <w:tcW w:w="483" w:type="pct"/>
          </w:tcPr>
          <w:p w14:paraId="144017D4" w14:textId="0A009CF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74,91</w:t>
            </w:r>
          </w:p>
        </w:tc>
        <w:tc>
          <w:tcPr>
            <w:tcW w:w="777" w:type="pct"/>
          </w:tcPr>
          <w:p w14:paraId="79DECD6B" w14:textId="36373B3E"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13.255,22</w:t>
            </w:r>
          </w:p>
        </w:tc>
        <w:tc>
          <w:tcPr>
            <w:tcW w:w="493" w:type="pct"/>
          </w:tcPr>
          <w:p w14:paraId="737B84EB" w14:textId="549279D5"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52,39</w:t>
            </w:r>
          </w:p>
        </w:tc>
        <w:tc>
          <w:tcPr>
            <w:tcW w:w="605" w:type="pct"/>
          </w:tcPr>
          <w:p w14:paraId="64A71FBC" w14:textId="45BF8C32"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5.678,30</w:t>
            </w:r>
          </w:p>
        </w:tc>
        <w:tc>
          <w:tcPr>
            <w:tcW w:w="438" w:type="pct"/>
          </w:tcPr>
          <w:p w14:paraId="7A794C94" w14:textId="1258D2DF"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22,52</w:t>
            </w:r>
          </w:p>
        </w:tc>
      </w:tr>
      <w:tr w:rsidR="00280FC3" w:rsidRPr="00762598" w14:paraId="7C646293" w14:textId="77777777" w:rsidTr="00B63360">
        <w:trPr>
          <w:jc w:val="center"/>
        </w:trPr>
        <w:tc>
          <w:tcPr>
            <w:tcW w:w="255" w:type="pct"/>
          </w:tcPr>
          <w:p w14:paraId="6ECEDD28" w14:textId="5B447921"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19</w:t>
            </w:r>
          </w:p>
        </w:tc>
        <w:tc>
          <w:tcPr>
            <w:tcW w:w="690" w:type="pct"/>
          </w:tcPr>
          <w:p w14:paraId="11072EEF" w14:textId="46DFFC1F"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Tarso</w:t>
            </w:r>
          </w:p>
        </w:tc>
        <w:tc>
          <w:tcPr>
            <w:tcW w:w="693" w:type="pct"/>
          </w:tcPr>
          <w:p w14:paraId="5BA053C6" w14:textId="1C551F43"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12.046,15 </w:t>
            </w:r>
          </w:p>
        </w:tc>
        <w:tc>
          <w:tcPr>
            <w:tcW w:w="566" w:type="pct"/>
          </w:tcPr>
          <w:p w14:paraId="30BAC1AD" w14:textId="651C495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9.943,37 </w:t>
            </w:r>
          </w:p>
        </w:tc>
        <w:tc>
          <w:tcPr>
            <w:tcW w:w="483" w:type="pct"/>
          </w:tcPr>
          <w:p w14:paraId="07A4CF29" w14:textId="749E7D77"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82,96</w:t>
            </w:r>
          </w:p>
        </w:tc>
        <w:tc>
          <w:tcPr>
            <w:tcW w:w="777" w:type="pct"/>
          </w:tcPr>
          <w:p w14:paraId="58AC0C0B" w14:textId="7FE8862C"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8.500,66</w:t>
            </w:r>
          </w:p>
        </w:tc>
        <w:tc>
          <w:tcPr>
            <w:tcW w:w="493" w:type="pct"/>
          </w:tcPr>
          <w:p w14:paraId="5B56EC05" w14:textId="7F4030DE"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70,74</w:t>
            </w:r>
          </w:p>
        </w:tc>
        <w:tc>
          <w:tcPr>
            <w:tcW w:w="605" w:type="pct"/>
          </w:tcPr>
          <w:p w14:paraId="30A9567B" w14:textId="16958F4F"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1.472,72</w:t>
            </w:r>
          </w:p>
        </w:tc>
        <w:tc>
          <w:tcPr>
            <w:tcW w:w="438" w:type="pct"/>
          </w:tcPr>
          <w:p w14:paraId="6B677E47" w14:textId="5C9FB18D"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12,23</w:t>
            </w:r>
          </w:p>
        </w:tc>
      </w:tr>
      <w:tr w:rsidR="00280FC3" w:rsidRPr="00762598" w14:paraId="28D0311E" w14:textId="77777777" w:rsidTr="00B63360">
        <w:trPr>
          <w:jc w:val="center"/>
        </w:trPr>
        <w:tc>
          <w:tcPr>
            <w:tcW w:w="255" w:type="pct"/>
          </w:tcPr>
          <w:p w14:paraId="70292F32" w14:textId="14FF529C"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20</w:t>
            </w:r>
          </w:p>
        </w:tc>
        <w:tc>
          <w:tcPr>
            <w:tcW w:w="690" w:type="pct"/>
          </w:tcPr>
          <w:p w14:paraId="7704738B" w14:textId="19D81BBD"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Titiribí</w:t>
            </w:r>
          </w:p>
        </w:tc>
        <w:tc>
          <w:tcPr>
            <w:tcW w:w="693" w:type="pct"/>
          </w:tcPr>
          <w:p w14:paraId="00D1885F" w14:textId="0D1DA21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14.032,86 </w:t>
            </w:r>
          </w:p>
        </w:tc>
        <w:tc>
          <w:tcPr>
            <w:tcW w:w="566" w:type="pct"/>
          </w:tcPr>
          <w:p w14:paraId="01695525" w14:textId="09357A1A"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11.139,18 </w:t>
            </w:r>
          </w:p>
        </w:tc>
        <w:tc>
          <w:tcPr>
            <w:tcW w:w="483" w:type="pct"/>
          </w:tcPr>
          <w:p w14:paraId="40F41B7F" w14:textId="756B66A1"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79,39</w:t>
            </w:r>
          </w:p>
        </w:tc>
        <w:tc>
          <w:tcPr>
            <w:tcW w:w="777" w:type="pct"/>
          </w:tcPr>
          <w:p w14:paraId="6FCFBF2B" w14:textId="16703F39"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10.279,75</w:t>
            </w:r>
          </w:p>
        </w:tc>
        <w:tc>
          <w:tcPr>
            <w:tcW w:w="493" w:type="pct"/>
          </w:tcPr>
          <w:p w14:paraId="0FE5D906" w14:textId="344D2AB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73,26</w:t>
            </w:r>
          </w:p>
        </w:tc>
        <w:tc>
          <w:tcPr>
            <w:tcW w:w="605" w:type="pct"/>
          </w:tcPr>
          <w:p w14:paraId="7FC36D27" w14:textId="6E71596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860,15</w:t>
            </w:r>
          </w:p>
        </w:tc>
        <w:tc>
          <w:tcPr>
            <w:tcW w:w="438" w:type="pct"/>
          </w:tcPr>
          <w:p w14:paraId="073F774B" w14:textId="0F6CB4F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6,13</w:t>
            </w:r>
          </w:p>
        </w:tc>
      </w:tr>
      <w:tr w:rsidR="00280FC3" w:rsidRPr="00762598" w14:paraId="13482E94" w14:textId="77777777" w:rsidTr="00B63360">
        <w:trPr>
          <w:jc w:val="center"/>
        </w:trPr>
        <w:tc>
          <w:tcPr>
            <w:tcW w:w="255" w:type="pct"/>
          </w:tcPr>
          <w:p w14:paraId="535FF061" w14:textId="7C43E82E"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21</w:t>
            </w:r>
          </w:p>
        </w:tc>
        <w:tc>
          <w:tcPr>
            <w:tcW w:w="690" w:type="pct"/>
          </w:tcPr>
          <w:p w14:paraId="2295A6DC" w14:textId="12ACD969"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Urrao</w:t>
            </w:r>
          </w:p>
        </w:tc>
        <w:tc>
          <w:tcPr>
            <w:tcW w:w="693" w:type="pct"/>
          </w:tcPr>
          <w:p w14:paraId="622F15CB" w14:textId="7859AC32"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256.384,97 </w:t>
            </w:r>
          </w:p>
        </w:tc>
        <w:tc>
          <w:tcPr>
            <w:tcW w:w="566" w:type="pct"/>
          </w:tcPr>
          <w:p w14:paraId="4363FEB6" w14:textId="6399EA7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2.202,23 </w:t>
            </w:r>
          </w:p>
        </w:tc>
        <w:tc>
          <w:tcPr>
            <w:tcW w:w="483" w:type="pct"/>
          </w:tcPr>
          <w:p w14:paraId="6E2F7085" w14:textId="5867B662"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0,89</w:t>
            </w:r>
          </w:p>
        </w:tc>
        <w:tc>
          <w:tcPr>
            <w:tcW w:w="777" w:type="pct"/>
          </w:tcPr>
          <w:p w14:paraId="2CFC8771" w14:textId="6B361D49"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0,05</w:t>
            </w:r>
          </w:p>
        </w:tc>
        <w:tc>
          <w:tcPr>
            <w:tcW w:w="493" w:type="pct"/>
          </w:tcPr>
          <w:p w14:paraId="6EE4CDE5" w14:textId="1DCCA61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0,01</w:t>
            </w:r>
          </w:p>
        </w:tc>
        <w:tc>
          <w:tcPr>
            <w:tcW w:w="605" w:type="pct"/>
          </w:tcPr>
          <w:p w14:paraId="5ABBADD8" w14:textId="7B6FFBF2"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2.264,56</w:t>
            </w:r>
          </w:p>
        </w:tc>
        <w:tc>
          <w:tcPr>
            <w:tcW w:w="438" w:type="pct"/>
          </w:tcPr>
          <w:p w14:paraId="6D0927C9" w14:textId="4F0CAE0D"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0,88</w:t>
            </w:r>
          </w:p>
        </w:tc>
      </w:tr>
      <w:tr w:rsidR="00280FC3" w:rsidRPr="00762598" w14:paraId="56CC672E" w14:textId="77777777" w:rsidTr="00B63360">
        <w:trPr>
          <w:jc w:val="center"/>
        </w:trPr>
        <w:tc>
          <w:tcPr>
            <w:tcW w:w="255" w:type="pct"/>
          </w:tcPr>
          <w:p w14:paraId="30AB8F9B" w14:textId="305C6472"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22</w:t>
            </w:r>
          </w:p>
        </w:tc>
        <w:tc>
          <w:tcPr>
            <w:tcW w:w="690" w:type="pct"/>
          </w:tcPr>
          <w:p w14:paraId="40B0FE4E" w14:textId="0C1D4A05"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Valparaíso</w:t>
            </w:r>
          </w:p>
        </w:tc>
        <w:tc>
          <w:tcPr>
            <w:tcW w:w="693" w:type="pct"/>
          </w:tcPr>
          <w:p w14:paraId="6118DDBC" w14:textId="01D2E36A"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12.614,56 </w:t>
            </w:r>
          </w:p>
        </w:tc>
        <w:tc>
          <w:tcPr>
            <w:tcW w:w="566" w:type="pct"/>
          </w:tcPr>
          <w:p w14:paraId="11FF689D" w14:textId="22C4F22F"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11.720,57 </w:t>
            </w:r>
          </w:p>
        </w:tc>
        <w:tc>
          <w:tcPr>
            <w:tcW w:w="483" w:type="pct"/>
          </w:tcPr>
          <w:p w14:paraId="0E5D176B" w14:textId="347DFF91"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92,60</w:t>
            </w:r>
          </w:p>
        </w:tc>
        <w:tc>
          <w:tcPr>
            <w:tcW w:w="777" w:type="pct"/>
          </w:tcPr>
          <w:p w14:paraId="2458292F" w14:textId="160E6079"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11.205,44</w:t>
            </w:r>
          </w:p>
        </w:tc>
        <w:tc>
          <w:tcPr>
            <w:tcW w:w="493" w:type="pct"/>
          </w:tcPr>
          <w:p w14:paraId="6530A439" w14:textId="60C22528"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88,73</w:t>
            </w:r>
          </w:p>
        </w:tc>
        <w:tc>
          <w:tcPr>
            <w:tcW w:w="605" w:type="pct"/>
          </w:tcPr>
          <w:p w14:paraId="161908BC" w14:textId="27728146"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488,24</w:t>
            </w:r>
          </w:p>
        </w:tc>
        <w:tc>
          <w:tcPr>
            <w:tcW w:w="438" w:type="pct"/>
          </w:tcPr>
          <w:p w14:paraId="5970C898" w14:textId="1318545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3,87</w:t>
            </w:r>
          </w:p>
        </w:tc>
      </w:tr>
      <w:tr w:rsidR="00280FC3" w:rsidRPr="00762598" w14:paraId="26A26BB3" w14:textId="77777777" w:rsidTr="00B63360">
        <w:trPr>
          <w:jc w:val="center"/>
        </w:trPr>
        <w:tc>
          <w:tcPr>
            <w:tcW w:w="255" w:type="pct"/>
          </w:tcPr>
          <w:p w14:paraId="3265BD6F" w14:textId="30368D24" w:rsidR="00280FC3" w:rsidRPr="00762598" w:rsidRDefault="00280FC3" w:rsidP="00915DAD">
            <w:pPr>
              <w:jc w:val="both"/>
              <w:rPr>
                <w:rFonts w:asciiTheme="majorHAnsi" w:hAnsiTheme="majorHAnsi"/>
                <w:sz w:val="20"/>
                <w:szCs w:val="20"/>
              </w:rPr>
            </w:pPr>
            <w:r w:rsidRPr="00762598">
              <w:rPr>
                <w:rFonts w:asciiTheme="majorHAnsi" w:hAnsiTheme="majorHAnsi"/>
                <w:sz w:val="20"/>
                <w:szCs w:val="20"/>
              </w:rPr>
              <w:t>23</w:t>
            </w:r>
          </w:p>
        </w:tc>
        <w:tc>
          <w:tcPr>
            <w:tcW w:w="690" w:type="pct"/>
          </w:tcPr>
          <w:p w14:paraId="042120AC" w14:textId="5AAD501F" w:rsidR="00280FC3" w:rsidRPr="009E5920" w:rsidRDefault="00280FC3" w:rsidP="00915DAD">
            <w:pPr>
              <w:jc w:val="both"/>
              <w:rPr>
                <w:rFonts w:asciiTheme="majorHAnsi" w:hAnsiTheme="majorHAnsi"/>
                <w:sz w:val="20"/>
                <w:szCs w:val="20"/>
              </w:rPr>
            </w:pPr>
            <w:r w:rsidRPr="009E5920">
              <w:rPr>
                <w:rFonts w:asciiTheme="majorHAnsi" w:hAnsiTheme="majorHAnsi"/>
                <w:sz w:val="20"/>
                <w:szCs w:val="20"/>
              </w:rPr>
              <w:t>Venecia</w:t>
            </w:r>
          </w:p>
        </w:tc>
        <w:tc>
          <w:tcPr>
            <w:tcW w:w="693" w:type="pct"/>
          </w:tcPr>
          <w:p w14:paraId="05EF15B1" w14:textId="30FA846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 xml:space="preserve"> 14.363,05 </w:t>
            </w:r>
          </w:p>
        </w:tc>
        <w:tc>
          <w:tcPr>
            <w:tcW w:w="566" w:type="pct"/>
          </w:tcPr>
          <w:p w14:paraId="401FEB69" w14:textId="788BC0D3"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9.996,66 </w:t>
            </w:r>
          </w:p>
        </w:tc>
        <w:tc>
          <w:tcPr>
            <w:tcW w:w="483" w:type="pct"/>
          </w:tcPr>
          <w:p w14:paraId="2396F942" w14:textId="2767404E"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70,47</w:t>
            </w:r>
          </w:p>
        </w:tc>
        <w:tc>
          <w:tcPr>
            <w:tcW w:w="777" w:type="pct"/>
          </w:tcPr>
          <w:p w14:paraId="71E511D8" w14:textId="4097CB9D"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9.840,61</w:t>
            </w:r>
          </w:p>
        </w:tc>
        <w:tc>
          <w:tcPr>
            <w:tcW w:w="493" w:type="pct"/>
          </w:tcPr>
          <w:p w14:paraId="7BEA867F" w14:textId="3F1AAF80"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69,38</w:t>
            </w:r>
          </w:p>
        </w:tc>
        <w:tc>
          <w:tcPr>
            <w:tcW w:w="605" w:type="pct"/>
          </w:tcPr>
          <w:p w14:paraId="6F36C03A" w14:textId="25226BFB"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155,97</w:t>
            </w:r>
          </w:p>
        </w:tc>
        <w:tc>
          <w:tcPr>
            <w:tcW w:w="438" w:type="pct"/>
          </w:tcPr>
          <w:p w14:paraId="22796849" w14:textId="7DCBA00E" w:rsidR="00280FC3" w:rsidRPr="009E5920" w:rsidRDefault="00280FC3" w:rsidP="00915DAD">
            <w:pPr>
              <w:jc w:val="right"/>
              <w:rPr>
                <w:rFonts w:asciiTheme="majorHAnsi" w:hAnsiTheme="majorHAnsi"/>
                <w:sz w:val="20"/>
                <w:szCs w:val="20"/>
              </w:rPr>
            </w:pPr>
            <w:r w:rsidRPr="009E5920">
              <w:rPr>
                <w:rFonts w:asciiTheme="majorHAnsi" w:hAnsiTheme="majorHAnsi"/>
                <w:sz w:val="20"/>
                <w:szCs w:val="20"/>
              </w:rPr>
              <w:t>1,09</w:t>
            </w:r>
          </w:p>
        </w:tc>
      </w:tr>
      <w:tr w:rsidR="0006378A" w:rsidRPr="00762598" w14:paraId="5AAA3E4D" w14:textId="77777777" w:rsidTr="00B63360">
        <w:trPr>
          <w:jc w:val="center"/>
        </w:trPr>
        <w:tc>
          <w:tcPr>
            <w:tcW w:w="945" w:type="pct"/>
            <w:gridSpan w:val="2"/>
          </w:tcPr>
          <w:p w14:paraId="10C75364" w14:textId="21AC8A01" w:rsidR="0006378A" w:rsidRPr="00762598" w:rsidRDefault="0006378A" w:rsidP="00915DAD">
            <w:pPr>
              <w:jc w:val="center"/>
              <w:rPr>
                <w:rFonts w:asciiTheme="majorHAnsi" w:hAnsiTheme="majorHAnsi"/>
                <w:b/>
                <w:sz w:val="20"/>
                <w:szCs w:val="20"/>
              </w:rPr>
            </w:pPr>
            <w:r w:rsidRPr="00762598">
              <w:rPr>
                <w:rFonts w:asciiTheme="majorHAnsi" w:hAnsiTheme="majorHAnsi"/>
                <w:b/>
                <w:sz w:val="20"/>
                <w:szCs w:val="20"/>
              </w:rPr>
              <w:t>Total</w:t>
            </w:r>
          </w:p>
        </w:tc>
        <w:tc>
          <w:tcPr>
            <w:tcW w:w="693" w:type="pct"/>
          </w:tcPr>
          <w:p w14:paraId="49D6D2E8" w14:textId="3E15F3E3" w:rsidR="0006378A" w:rsidRPr="00762598" w:rsidRDefault="0006378A" w:rsidP="00915DAD">
            <w:pPr>
              <w:jc w:val="right"/>
              <w:rPr>
                <w:rFonts w:asciiTheme="majorHAnsi" w:hAnsiTheme="majorHAnsi"/>
                <w:b/>
                <w:sz w:val="20"/>
                <w:szCs w:val="20"/>
              </w:rPr>
            </w:pPr>
            <w:r w:rsidRPr="00762598">
              <w:rPr>
                <w:rFonts w:asciiTheme="majorHAnsi" w:hAnsiTheme="majorHAnsi"/>
                <w:b/>
                <w:bCs/>
                <w:sz w:val="20"/>
                <w:szCs w:val="20"/>
              </w:rPr>
              <w:t>636.612,89</w:t>
            </w:r>
          </w:p>
        </w:tc>
        <w:tc>
          <w:tcPr>
            <w:tcW w:w="566" w:type="pct"/>
          </w:tcPr>
          <w:p w14:paraId="5165F53B" w14:textId="2351DBF2" w:rsidR="0006378A" w:rsidRPr="00762598" w:rsidRDefault="0006378A" w:rsidP="00915DAD">
            <w:pPr>
              <w:jc w:val="right"/>
              <w:rPr>
                <w:rFonts w:asciiTheme="majorHAnsi" w:hAnsiTheme="majorHAnsi"/>
                <w:b/>
                <w:sz w:val="20"/>
                <w:szCs w:val="20"/>
              </w:rPr>
            </w:pPr>
            <w:r w:rsidRPr="00762598">
              <w:rPr>
                <w:rFonts w:asciiTheme="majorHAnsi" w:hAnsiTheme="majorHAnsi"/>
                <w:b/>
                <w:bCs/>
                <w:sz w:val="20"/>
                <w:szCs w:val="20"/>
              </w:rPr>
              <w:t>268.240,16</w:t>
            </w:r>
          </w:p>
        </w:tc>
        <w:tc>
          <w:tcPr>
            <w:tcW w:w="483" w:type="pct"/>
          </w:tcPr>
          <w:p w14:paraId="4F7DC84D" w14:textId="07C84222" w:rsidR="0006378A" w:rsidRPr="00762598" w:rsidRDefault="00EF261A" w:rsidP="00915DAD">
            <w:pPr>
              <w:jc w:val="right"/>
              <w:rPr>
                <w:rFonts w:asciiTheme="majorHAnsi" w:hAnsiTheme="majorHAnsi"/>
                <w:b/>
                <w:sz w:val="20"/>
                <w:szCs w:val="20"/>
              </w:rPr>
            </w:pPr>
            <w:r w:rsidRPr="00762598">
              <w:rPr>
                <w:rFonts w:asciiTheme="majorHAnsi" w:hAnsiTheme="majorHAnsi"/>
                <w:b/>
                <w:bCs/>
                <w:sz w:val="20"/>
                <w:szCs w:val="20"/>
              </w:rPr>
              <w:t>42,14</w:t>
            </w:r>
          </w:p>
        </w:tc>
        <w:tc>
          <w:tcPr>
            <w:tcW w:w="777" w:type="pct"/>
          </w:tcPr>
          <w:p w14:paraId="277A1315" w14:textId="2E7D1705" w:rsidR="0006378A" w:rsidRPr="00762598" w:rsidRDefault="00792BD7" w:rsidP="00915DAD">
            <w:pPr>
              <w:jc w:val="right"/>
              <w:rPr>
                <w:rFonts w:asciiTheme="majorHAnsi" w:hAnsiTheme="majorHAnsi"/>
                <w:b/>
                <w:sz w:val="20"/>
                <w:szCs w:val="20"/>
              </w:rPr>
            </w:pPr>
            <w:r w:rsidRPr="00762598">
              <w:rPr>
                <w:rFonts w:asciiTheme="majorHAnsi" w:hAnsiTheme="majorHAnsi"/>
                <w:b/>
                <w:sz w:val="20"/>
                <w:szCs w:val="20"/>
              </w:rPr>
              <w:t>214.738,83</w:t>
            </w:r>
          </w:p>
        </w:tc>
        <w:tc>
          <w:tcPr>
            <w:tcW w:w="493" w:type="pct"/>
          </w:tcPr>
          <w:p w14:paraId="113ACFB1" w14:textId="289DCE5F" w:rsidR="0006378A" w:rsidRPr="00762598" w:rsidRDefault="00D318FD" w:rsidP="00915DAD">
            <w:pPr>
              <w:jc w:val="right"/>
              <w:rPr>
                <w:rFonts w:asciiTheme="majorHAnsi" w:hAnsiTheme="majorHAnsi"/>
                <w:b/>
                <w:sz w:val="20"/>
                <w:szCs w:val="20"/>
              </w:rPr>
            </w:pPr>
            <w:r w:rsidRPr="00762598">
              <w:rPr>
                <w:rFonts w:asciiTheme="majorHAnsi" w:hAnsiTheme="majorHAnsi"/>
                <w:b/>
                <w:sz w:val="20"/>
                <w:szCs w:val="20"/>
              </w:rPr>
              <w:t>33,73</w:t>
            </w:r>
          </w:p>
        </w:tc>
        <w:tc>
          <w:tcPr>
            <w:tcW w:w="605" w:type="pct"/>
          </w:tcPr>
          <w:p w14:paraId="183E8295" w14:textId="05BB2B9E" w:rsidR="0006378A" w:rsidRPr="00762598" w:rsidRDefault="009869E9" w:rsidP="00915DAD">
            <w:pPr>
              <w:jc w:val="right"/>
              <w:rPr>
                <w:rFonts w:asciiTheme="majorHAnsi" w:hAnsiTheme="majorHAnsi"/>
                <w:b/>
                <w:sz w:val="20"/>
                <w:szCs w:val="20"/>
              </w:rPr>
            </w:pPr>
            <w:r w:rsidRPr="00762598">
              <w:rPr>
                <w:rFonts w:asciiTheme="majorHAnsi" w:hAnsiTheme="majorHAnsi"/>
                <w:b/>
                <w:sz w:val="20"/>
                <w:szCs w:val="20"/>
              </w:rPr>
              <w:t>53.501,33</w:t>
            </w:r>
          </w:p>
        </w:tc>
        <w:tc>
          <w:tcPr>
            <w:tcW w:w="438" w:type="pct"/>
          </w:tcPr>
          <w:p w14:paraId="31245A55" w14:textId="4902D8F2" w:rsidR="0006378A" w:rsidRPr="00762598" w:rsidRDefault="002D581A" w:rsidP="00915DAD">
            <w:pPr>
              <w:jc w:val="right"/>
              <w:rPr>
                <w:rFonts w:asciiTheme="majorHAnsi" w:hAnsiTheme="majorHAnsi"/>
                <w:b/>
                <w:sz w:val="20"/>
                <w:szCs w:val="20"/>
              </w:rPr>
            </w:pPr>
            <w:r w:rsidRPr="00762598">
              <w:rPr>
                <w:rFonts w:asciiTheme="majorHAnsi" w:hAnsiTheme="majorHAnsi"/>
                <w:b/>
                <w:sz w:val="20"/>
                <w:szCs w:val="20"/>
              </w:rPr>
              <w:t>8,40</w:t>
            </w:r>
          </w:p>
        </w:tc>
      </w:tr>
    </w:tbl>
    <w:bookmarkEnd w:id="242"/>
    <w:bookmarkEnd w:id="246"/>
    <w:p w14:paraId="020B74D4" w14:textId="2B0E6BF9" w:rsidR="002E0BA8" w:rsidRPr="00762598" w:rsidRDefault="002E0BA8" w:rsidP="00915DAD">
      <w:pPr>
        <w:jc w:val="both"/>
        <w:rPr>
          <w:rFonts w:asciiTheme="minorHAnsi" w:hAnsiTheme="minorHAnsi"/>
          <w:sz w:val="22"/>
          <w:szCs w:val="22"/>
        </w:rPr>
      </w:pPr>
      <w:r w:rsidRPr="00762598">
        <w:rPr>
          <w:rFonts w:asciiTheme="minorHAnsi" w:hAnsiTheme="minorHAnsi"/>
          <w:i/>
          <w:iCs/>
          <w:sz w:val="22"/>
          <w:szCs w:val="22"/>
        </w:rPr>
        <w:t>Fuente:</w:t>
      </w:r>
      <w:r w:rsidRPr="00762598">
        <w:rPr>
          <w:rFonts w:asciiTheme="minorHAnsi" w:hAnsiTheme="minorHAnsi"/>
          <w:sz w:val="22"/>
          <w:szCs w:val="22"/>
        </w:rPr>
        <w:t xml:space="preserve"> UPRA </w:t>
      </w:r>
      <w:r w:rsidR="00C946D0" w:rsidRPr="00762598">
        <w:rPr>
          <w:rFonts w:asciiTheme="minorHAnsi" w:hAnsiTheme="minorHAnsi"/>
          <w:sz w:val="22"/>
          <w:szCs w:val="22"/>
        </w:rPr>
        <w:t>(</w:t>
      </w:r>
      <w:r w:rsidRPr="00762598">
        <w:rPr>
          <w:rFonts w:asciiTheme="minorHAnsi" w:hAnsiTheme="minorHAnsi"/>
          <w:sz w:val="22"/>
          <w:szCs w:val="22"/>
        </w:rPr>
        <w:t>2024</w:t>
      </w:r>
      <w:r w:rsidR="00C946D0" w:rsidRPr="00762598">
        <w:rPr>
          <w:rFonts w:asciiTheme="minorHAnsi" w:hAnsiTheme="minorHAnsi"/>
          <w:sz w:val="22"/>
          <w:szCs w:val="22"/>
        </w:rPr>
        <w:t>).</w:t>
      </w:r>
    </w:p>
    <w:bookmarkEnd w:id="245"/>
    <w:p w14:paraId="75FC5DC4" w14:textId="77777777" w:rsidR="00A54514" w:rsidRPr="00762598" w:rsidRDefault="00A54514" w:rsidP="002935CA">
      <w:pPr>
        <w:spacing w:line="276" w:lineRule="auto"/>
        <w:jc w:val="both"/>
        <w:rPr>
          <w:rFonts w:asciiTheme="minorHAnsi" w:hAnsiTheme="minorHAnsi"/>
          <w:i/>
          <w:iCs/>
          <w:sz w:val="22"/>
          <w:szCs w:val="22"/>
        </w:rPr>
      </w:pPr>
    </w:p>
    <w:p w14:paraId="2B6FD4C8" w14:textId="38509A42" w:rsidR="00CC7E9E" w:rsidRPr="00762598" w:rsidRDefault="00CC7E9E" w:rsidP="002935CA">
      <w:pPr>
        <w:spacing w:line="276" w:lineRule="auto"/>
        <w:jc w:val="both"/>
        <w:rPr>
          <w:rFonts w:asciiTheme="minorHAnsi" w:hAnsiTheme="minorHAnsi"/>
          <w:i/>
          <w:iCs/>
          <w:sz w:val="22"/>
          <w:szCs w:val="22"/>
        </w:rPr>
        <w:sectPr w:rsidR="00CC7E9E" w:rsidRPr="00762598" w:rsidSect="00890DA7">
          <w:pgSz w:w="15840" w:h="12240" w:orient="landscape" w:code="1"/>
          <w:pgMar w:top="1701" w:right="567" w:bottom="1701" w:left="1418" w:header="709" w:footer="709" w:gutter="0"/>
          <w:cols w:space="708"/>
          <w:docGrid w:linePitch="360"/>
        </w:sectPr>
      </w:pPr>
    </w:p>
    <w:p w14:paraId="7B3B75FC" w14:textId="3BDB04D8" w:rsidR="00821626" w:rsidRDefault="00F50073" w:rsidP="00440971">
      <w:pPr>
        <w:pStyle w:val="Ttulo4"/>
        <w:numPr>
          <w:ilvl w:val="3"/>
          <w:numId w:val="1"/>
        </w:numPr>
        <w:spacing w:line="276" w:lineRule="auto"/>
        <w:ind w:left="1276" w:right="-93" w:hanging="992"/>
        <w:jc w:val="both"/>
        <w:rPr>
          <w:rFonts w:asciiTheme="minorHAnsi" w:hAnsiTheme="minorHAnsi"/>
          <w:sz w:val="22"/>
          <w:szCs w:val="22"/>
        </w:rPr>
      </w:pPr>
      <w:bookmarkStart w:id="247" w:name="_Toc171087736"/>
      <w:r w:rsidRPr="00762598">
        <w:rPr>
          <w:rFonts w:asciiTheme="minorHAnsi" w:hAnsiTheme="minorHAnsi"/>
          <w:sz w:val="22"/>
          <w:szCs w:val="22"/>
        </w:rPr>
        <w:lastRenderedPageBreak/>
        <w:t xml:space="preserve">Frontera </w:t>
      </w:r>
      <w:r w:rsidR="00DC53BD" w:rsidRPr="00762598">
        <w:rPr>
          <w:rFonts w:asciiTheme="minorHAnsi" w:hAnsiTheme="minorHAnsi"/>
          <w:sz w:val="22"/>
          <w:szCs w:val="22"/>
        </w:rPr>
        <w:t>a</w:t>
      </w:r>
      <w:r w:rsidRPr="00762598">
        <w:rPr>
          <w:rFonts w:asciiTheme="minorHAnsi" w:hAnsiTheme="minorHAnsi"/>
          <w:sz w:val="22"/>
          <w:szCs w:val="22"/>
        </w:rPr>
        <w:t xml:space="preserve">grícola </w:t>
      </w:r>
      <w:r w:rsidR="007417E8" w:rsidRPr="00762598">
        <w:rPr>
          <w:rFonts w:asciiTheme="minorHAnsi" w:hAnsiTheme="minorHAnsi"/>
          <w:sz w:val="22"/>
          <w:szCs w:val="22"/>
        </w:rPr>
        <w:t>c</w:t>
      </w:r>
      <w:r w:rsidRPr="00762598">
        <w:rPr>
          <w:rFonts w:asciiTheme="minorHAnsi" w:hAnsiTheme="minorHAnsi"/>
          <w:sz w:val="22"/>
          <w:szCs w:val="22"/>
        </w:rPr>
        <w:t xml:space="preserve">ondicionada </w:t>
      </w:r>
      <w:bookmarkEnd w:id="247"/>
      <w:r w:rsidR="003025C9" w:rsidRPr="00762598">
        <w:rPr>
          <w:rFonts w:asciiTheme="minorHAnsi" w:hAnsiTheme="minorHAnsi"/>
          <w:sz w:val="22"/>
          <w:szCs w:val="22"/>
        </w:rPr>
        <w:t xml:space="preserve">versión 2024 </w:t>
      </w:r>
      <w:r w:rsidRPr="00762598">
        <w:rPr>
          <w:rFonts w:asciiTheme="minorHAnsi" w:hAnsiTheme="minorHAnsi"/>
          <w:sz w:val="22"/>
          <w:szCs w:val="22"/>
        </w:rPr>
        <w:t xml:space="preserve">en </w:t>
      </w:r>
      <w:r w:rsidR="00190794" w:rsidRPr="00762598">
        <w:rPr>
          <w:rFonts w:asciiTheme="minorHAnsi" w:hAnsiTheme="minorHAnsi"/>
          <w:sz w:val="22"/>
          <w:szCs w:val="22"/>
        </w:rPr>
        <w:t xml:space="preserve">los municipios </w:t>
      </w:r>
      <w:r w:rsidR="00265C28" w:rsidRPr="00762598">
        <w:rPr>
          <w:rFonts w:asciiTheme="minorHAnsi" w:hAnsiTheme="minorHAnsi"/>
          <w:sz w:val="22"/>
          <w:szCs w:val="22"/>
        </w:rPr>
        <w:t xml:space="preserve">del Suroeste </w:t>
      </w:r>
      <w:r w:rsidR="00190794" w:rsidRPr="00762598">
        <w:rPr>
          <w:rFonts w:asciiTheme="minorHAnsi" w:hAnsiTheme="minorHAnsi"/>
          <w:sz w:val="22"/>
          <w:szCs w:val="22"/>
        </w:rPr>
        <w:t>para la identificación de APPA</w:t>
      </w:r>
    </w:p>
    <w:p w14:paraId="6177DF3B" w14:textId="3EDF4D7D" w:rsidR="00B07868" w:rsidRPr="00762598" w:rsidRDefault="45EDFEF8" w:rsidP="795679D3">
      <w:pPr>
        <w:spacing w:before="240" w:line="276" w:lineRule="auto"/>
        <w:jc w:val="both"/>
        <w:rPr>
          <w:rFonts w:asciiTheme="minorHAnsi" w:hAnsiTheme="minorHAnsi"/>
          <w:sz w:val="22"/>
          <w:szCs w:val="22"/>
        </w:rPr>
      </w:pPr>
      <w:r w:rsidRPr="00762598">
        <w:rPr>
          <w:rFonts w:asciiTheme="minorHAnsi" w:hAnsiTheme="minorHAnsi"/>
          <w:sz w:val="22"/>
          <w:szCs w:val="22"/>
        </w:rPr>
        <w:t xml:space="preserve">La </w:t>
      </w:r>
      <w:r w:rsidR="00D3635C">
        <w:rPr>
          <w:rFonts w:asciiTheme="minorHAnsi" w:hAnsiTheme="minorHAnsi"/>
          <w:sz w:val="22"/>
          <w:szCs w:val="22"/>
        </w:rPr>
        <w:t>f</w:t>
      </w:r>
      <w:r w:rsidR="11DC1BAC" w:rsidRPr="795679D3">
        <w:rPr>
          <w:rFonts w:asciiTheme="minorHAnsi" w:hAnsiTheme="minorHAnsi"/>
          <w:sz w:val="22"/>
          <w:szCs w:val="22"/>
        </w:rPr>
        <w:t xml:space="preserve">rontera </w:t>
      </w:r>
      <w:r w:rsidR="00D3635C">
        <w:rPr>
          <w:rFonts w:asciiTheme="minorHAnsi" w:hAnsiTheme="minorHAnsi"/>
          <w:sz w:val="22"/>
          <w:szCs w:val="22"/>
        </w:rPr>
        <w:t>a</w:t>
      </w:r>
      <w:r w:rsidR="11DC1BAC" w:rsidRPr="795679D3">
        <w:rPr>
          <w:rFonts w:asciiTheme="minorHAnsi" w:hAnsiTheme="minorHAnsi"/>
          <w:sz w:val="22"/>
          <w:szCs w:val="22"/>
        </w:rPr>
        <w:t>grícola</w:t>
      </w:r>
      <w:r w:rsidRPr="00762598">
        <w:rPr>
          <w:rFonts w:asciiTheme="minorHAnsi" w:hAnsiTheme="minorHAnsi"/>
          <w:sz w:val="22"/>
          <w:szCs w:val="22"/>
        </w:rPr>
        <w:t xml:space="preserve"> condicionada</w:t>
      </w:r>
      <w:r w:rsidR="11DC1BAC" w:rsidRPr="00762598">
        <w:rPr>
          <w:rFonts w:asciiTheme="minorHAnsi" w:hAnsiTheme="minorHAnsi"/>
          <w:sz w:val="22"/>
          <w:szCs w:val="22"/>
        </w:rPr>
        <w:t xml:space="preserve"> se distribuye en 20 municipios y contiene las siguientes tipologías</w:t>
      </w:r>
      <w:r w:rsidRPr="00762598">
        <w:rPr>
          <w:rFonts w:asciiTheme="minorHAnsi" w:hAnsiTheme="minorHAnsi"/>
          <w:sz w:val="22"/>
          <w:szCs w:val="22"/>
        </w:rPr>
        <w:t xml:space="preserve"> </w:t>
      </w:r>
      <w:r w:rsidR="11DC1BAC" w:rsidRPr="00762598">
        <w:rPr>
          <w:rFonts w:asciiTheme="minorHAnsi" w:hAnsiTheme="minorHAnsi"/>
          <w:sz w:val="22"/>
          <w:szCs w:val="22"/>
        </w:rPr>
        <w:t>(</w:t>
      </w:r>
      <w:r w:rsidR="00FC1182">
        <w:rPr>
          <w:rFonts w:asciiTheme="minorHAnsi" w:hAnsiTheme="minorHAnsi"/>
          <w:sz w:val="22"/>
          <w:szCs w:val="22"/>
        </w:rPr>
        <w:t>f</w:t>
      </w:r>
      <w:r w:rsidR="00FC1182" w:rsidRPr="00762598">
        <w:rPr>
          <w:rFonts w:asciiTheme="minorHAnsi" w:hAnsiTheme="minorHAnsi"/>
          <w:sz w:val="22"/>
          <w:szCs w:val="22"/>
        </w:rPr>
        <w:t xml:space="preserve">igura </w:t>
      </w:r>
      <w:r w:rsidR="11DC1BAC" w:rsidRPr="00762598">
        <w:rPr>
          <w:rFonts w:asciiTheme="minorHAnsi" w:hAnsiTheme="minorHAnsi"/>
          <w:sz w:val="22"/>
          <w:szCs w:val="22"/>
        </w:rPr>
        <w:t xml:space="preserve">6 y </w:t>
      </w:r>
      <w:r w:rsidR="00364CB1">
        <w:rPr>
          <w:rFonts w:asciiTheme="minorHAnsi" w:hAnsiTheme="minorHAnsi"/>
          <w:sz w:val="22"/>
          <w:szCs w:val="22"/>
        </w:rPr>
        <w:t>t</w:t>
      </w:r>
      <w:r w:rsidR="00364CB1" w:rsidRPr="00762598">
        <w:rPr>
          <w:rFonts w:asciiTheme="minorHAnsi" w:hAnsiTheme="minorHAnsi"/>
          <w:sz w:val="22"/>
          <w:szCs w:val="22"/>
        </w:rPr>
        <w:t xml:space="preserve">abla </w:t>
      </w:r>
      <w:r w:rsidR="11DC1BAC" w:rsidRPr="00762598">
        <w:rPr>
          <w:rFonts w:asciiTheme="minorHAnsi" w:hAnsiTheme="minorHAnsi"/>
          <w:sz w:val="22"/>
          <w:szCs w:val="22"/>
        </w:rPr>
        <w:t>17)</w:t>
      </w:r>
      <w:r w:rsidR="00364CB1">
        <w:rPr>
          <w:rFonts w:asciiTheme="minorHAnsi" w:hAnsiTheme="minorHAnsi"/>
          <w:sz w:val="22"/>
          <w:szCs w:val="22"/>
        </w:rPr>
        <w:t>.</w:t>
      </w:r>
    </w:p>
    <w:p w14:paraId="2C8B62EE" w14:textId="26F1D9F3" w:rsidR="00CA4392" w:rsidRPr="00762598" w:rsidRDefault="00CA4392" w:rsidP="00062185">
      <w:pPr>
        <w:pStyle w:val="Descripcin"/>
        <w:keepNext/>
        <w:spacing w:before="240"/>
        <w:jc w:val="both"/>
        <w:rPr>
          <w:rFonts w:asciiTheme="minorHAnsi" w:hAnsiTheme="minorHAnsi" w:cs="Helvetica"/>
          <w:iCs w:val="0"/>
          <w:color w:val="008640"/>
          <w:sz w:val="22"/>
          <w:szCs w:val="22"/>
        </w:rPr>
      </w:pPr>
      <w:bookmarkStart w:id="248" w:name="_Toc171610960"/>
      <w:bookmarkStart w:id="249" w:name="_Toc203731928"/>
      <w:r w:rsidRPr="00762598">
        <w:rPr>
          <w:rFonts w:asciiTheme="minorHAnsi" w:hAnsiTheme="minorHAnsi" w:cs="Helvetica"/>
          <w:iCs w:val="0"/>
          <w:color w:val="008640"/>
          <w:sz w:val="22"/>
          <w:szCs w:val="22"/>
        </w:rPr>
        <w:t xml:space="preserve">Figura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Figura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6</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Distribución </w:t>
      </w:r>
      <w:r w:rsidR="009145CE" w:rsidRPr="00762598">
        <w:rPr>
          <w:rFonts w:asciiTheme="minorHAnsi" w:hAnsiTheme="minorHAnsi" w:cs="Helvetica"/>
          <w:iCs w:val="0"/>
          <w:color w:val="008640"/>
          <w:sz w:val="22"/>
          <w:szCs w:val="22"/>
        </w:rPr>
        <w:t xml:space="preserve">de las </w:t>
      </w:r>
      <w:r w:rsidRPr="00762598">
        <w:rPr>
          <w:rFonts w:asciiTheme="minorHAnsi" w:hAnsiTheme="minorHAnsi" w:cs="Helvetica"/>
          <w:iCs w:val="0"/>
          <w:color w:val="008640"/>
          <w:sz w:val="22"/>
          <w:szCs w:val="22"/>
        </w:rPr>
        <w:t>tipologías de condicionantes</w:t>
      </w:r>
      <w:r w:rsidR="00943F19" w:rsidRPr="00762598">
        <w:rPr>
          <w:rFonts w:asciiTheme="minorHAnsi" w:hAnsiTheme="minorHAnsi" w:cs="Helvetica"/>
          <w:iCs w:val="0"/>
          <w:color w:val="008640"/>
          <w:sz w:val="22"/>
          <w:szCs w:val="22"/>
        </w:rPr>
        <w:t xml:space="preserve"> de la </w:t>
      </w:r>
      <w:r w:rsidR="001F2002">
        <w:rPr>
          <w:rFonts w:asciiTheme="minorHAnsi" w:hAnsiTheme="minorHAnsi" w:cs="Helvetica"/>
          <w:iCs w:val="0"/>
          <w:color w:val="008640"/>
          <w:sz w:val="22"/>
          <w:szCs w:val="22"/>
        </w:rPr>
        <w:t>FA</w:t>
      </w:r>
      <w:r w:rsidR="00943F19" w:rsidRPr="00762598">
        <w:rPr>
          <w:rFonts w:asciiTheme="minorHAnsi" w:hAnsiTheme="minorHAnsi" w:cs="Helvetica"/>
          <w:iCs w:val="0"/>
          <w:color w:val="008640"/>
          <w:sz w:val="22"/>
          <w:szCs w:val="22"/>
        </w:rPr>
        <w:t xml:space="preserve"> 2024</w:t>
      </w:r>
      <w:r w:rsidRPr="00762598">
        <w:rPr>
          <w:rFonts w:asciiTheme="minorHAnsi" w:hAnsiTheme="minorHAnsi" w:cs="Helvetica"/>
          <w:iCs w:val="0"/>
          <w:color w:val="008640"/>
          <w:sz w:val="22"/>
          <w:szCs w:val="22"/>
        </w:rPr>
        <w:t xml:space="preserve"> </w:t>
      </w:r>
      <w:bookmarkEnd w:id="248"/>
      <w:r w:rsidR="009145CE" w:rsidRPr="00762598">
        <w:rPr>
          <w:rFonts w:asciiTheme="minorHAnsi" w:hAnsiTheme="minorHAnsi" w:cs="Helvetica"/>
          <w:iCs w:val="0"/>
          <w:color w:val="008640"/>
          <w:sz w:val="22"/>
          <w:szCs w:val="22"/>
        </w:rPr>
        <w:t>en los municipios del Suroeste</w:t>
      </w:r>
      <w:bookmarkEnd w:id="249"/>
    </w:p>
    <w:p w14:paraId="7A5F1BC0" w14:textId="77777777" w:rsidR="00CA4392" w:rsidRPr="00F17224" w:rsidRDefault="00CA4392" w:rsidP="00190794">
      <w:pPr>
        <w:pStyle w:val="Sinespaciado"/>
        <w:spacing w:after="120" w:line="276" w:lineRule="auto"/>
        <w:jc w:val="center"/>
        <w:rPr>
          <w:lang w:val="es-419"/>
        </w:rPr>
      </w:pPr>
      <w:r w:rsidRPr="00F17224">
        <w:rPr>
          <w:noProof/>
          <w:lang w:val="es-419"/>
        </w:rPr>
        <w:drawing>
          <wp:inline distT="0" distB="0" distL="0" distR="0" wp14:anchorId="1AFB200D" wp14:editId="5BC62271">
            <wp:extent cx="2994895" cy="3240000"/>
            <wp:effectExtent l="0" t="0" r="0" b="0"/>
            <wp:docPr id="1146842086" name="Imagen 8"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842086" name="Imagen 8" descr="Mapa&#10;&#10;El contenido generado por IA puede ser incorrecto."/>
                    <pic:cNvPicPr/>
                  </pic:nvPicPr>
                  <pic:blipFill rotWithShape="1">
                    <a:blip r:embed="rId25" cstate="print">
                      <a:extLst>
                        <a:ext uri="{28A0092B-C50C-407E-A947-70E740481C1C}">
                          <a14:useLocalDpi xmlns:a14="http://schemas.microsoft.com/office/drawing/2010/main" val="0"/>
                        </a:ext>
                      </a:extLst>
                    </a:blip>
                    <a:srcRect t="1602" b="8646"/>
                    <a:stretch/>
                  </pic:blipFill>
                  <pic:spPr bwMode="auto">
                    <a:xfrm>
                      <a:off x="0" y="0"/>
                      <a:ext cx="2994895" cy="3240000"/>
                    </a:xfrm>
                    <a:prstGeom prst="rect">
                      <a:avLst/>
                    </a:prstGeom>
                    <a:ln>
                      <a:noFill/>
                    </a:ln>
                    <a:extLst>
                      <a:ext uri="{53640926-AAD7-44D8-BBD7-CCE9431645EC}">
                        <a14:shadowObscured xmlns:a14="http://schemas.microsoft.com/office/drawing/2010/main"/>
                      </a:ext>
                    </a:extLst>
                  </pic:spPr>
                </pic:pic>
              </a:graphicData>
            </a:graphic>
          </wp:inline>
        </w:drawing>
      </w:r>
    </w:p>
    <w:p w14:paraId="2DB8860B" w14:textId="0B5DDF11" w:rsidR="00CA4392" w:rsidRPr="00F17224" w:rsidRDefault="00CA4392" w:rsidP="002935CA">
      <w:pPr>
        <w:pStyle w:val="Sinespaciado"/>
        <w:spacing w:after="120" w:line="276" w:lineRule="auto"/>
        <w:rPr>
          <w:lang w:val="es-419"/>
        </w:rPr>
      </w:pPr>
      <w:r w:rsidRPr="00F17224">
        <w:rPr>
          <w:i/>
          <w:lang w:val="es-419"/>
        </w:rPr>
        <w:t>Fuente:</w:t>
      </w:r>
      <w:r w:rsidRPr="00F17224">
        <w:rPr>
          <w:lang w:val="es-419"/>
        </w:rPr>
        <w:t xml:space="preserve"> UPRA </w:t>
      </w:r>
      <w:r w:rsidR="00C946D0" w:rsidRPr="00F17224">
        <w:rPr>
          <w:lang w:val="es-419"/>
        </w:rPr>
        <w:t>(</w:t>
      </w:r>
      <w:r w:rsidRPr="00F17224">
        <w:rPr>
          <w:lang w:val="es-419"/>
        </w:rPr>
        <w:t>2024</w:t>
      </w:r>
      <w:r w:rsidR="00C946D0" w:rsidRPr="00F17224">
        <w:rPr>
          <w:lang w:val="es-419"/>
        </w:rPr>
        <w:t>).</w:t>
      </w:r>
    </w:p>
    <w:p w14:paraId="4EBBB22D" w14:textId="4B2C056D" w:rsidR="00B07868" w:rsidRPr="00762598" w:rsidRDefault="00B07868" w:rsidP="00062185">
      <w:pPr>
        <w:pStyle w:val="Descripcin"/>
        <w:keepNext/>
        <w:spacing w:before="240"/>
        <w:jc w:val="both"/>
        <w:rPr>
          <w:rFonts w:asciiTheme="minorHAnsi" w:hAnsiTheme="minorHAnsi"/>
          <w:sz w:val="22"/>
          <w:szCs w:val="22"/>
        </w:rPr>
      </w:pPr>
      <w:bookmarkStart w:id="250" w:name="_Toc171087052"/>
      <w:bookmarkStart w:id="251" w:name="_Toc199421852"/>
      <w:bookmarkStart w:id="252" w:name="_Toc203731889"/>
      <w:bookmarkStart w:id="253" w:name="_Hlk197683781"/>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17</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w:t>
      </w:r>
      <w:bookmarkStart w:id="254" w:name="_Hlk172713008"/>
      <w:r w:rsidR="002C4C74" w:rsidRPr="00762598">
        <w:rPr>
          <w:rFonts w:asciiTheme="minorHAnsi" w:hAnsiTheme="minorHAnsi" w:cs="Helvetica"/>
          <w:iCs w:val="0"/>
          <w:color w:val="008640"/>
          <w:sz w:val="22"/>
          <w:szCs w:val="22"/>
        </w:rPr>
        <w:t>Tipo</w:t>
      </w:r>
      <w:r w:rsidR="006E1068" w:rsidRPr="00762598">
        <w:rPr>
          <w:rFonts w:asciiTheme="minorHAnsi" w:hAnsiTheme="minorHAnsi" w:cs="Helvetica"/>
          <w:iCs w:val="0"/>
          <w:color w:val="008640"/>
          <w:sz w:val="22"/>
          <w:szCs w:val="22"/>
        </w:rPr>
        <w:t>logía</w:t>
      </w:r>
      <w:r w:rsidR="002C4C74" w:rsidRPr="00762598">
        <w:rPr>
          <w:rFonts w:asciiTheme="minorHAnsi" w:hAnsiTheme="minorHAnsi" w:cs="Helvetica"/>
          <w:iCs w:val="0"/>
          <w:color w:val="008640"/>
          <w:sz w:val="22"/>
          <w:szCs w:val="22"/>
        </w:rPr>
        <w:t xml:space="preserve">s de </w:t>
      </w:r>
      <w:r w:rsidR="001835A7" w:rsidRPr="00762598">
        <w:rPr>
          <w:rFonts w:asciiTheme="minorHAnsi" w:hAnsiTheme="minorHAnsi" w:cs="Helvetica"/>
          <w:iCs w:val="0"/>
          <w:color w:val="008640"/>
          <w:sz w:val="22"/>
          <w:szCs w:val="22"/>
        </w:rPr>
        <w:t xml:space="preserve">las </w:t>
      </w:r>
      <w:r w:rsidR="002C4C74" w:rsidRPr="00762598">
        <w:rPr>
          <w:rFonts w:asciiTheme="minorHAnsi" w:hAnsiTheme="minorHAnsi" w:cs="Helvetica"/>
          <w:iCs w:val="0"/>
          <w:color w:val="008640"/>
          <w:sz w:val="22"/>
          <w:szCs w:val="22"/>
        </w:rPr>
        <w:t>c</w:t>
      </w:r>
      <w:r w:rsidR="00BA2CAA" w:rsidRPr="00762598">
        <w:rPr>
          <w:rFonts w:asciiTheme="minorHAnsi" w:hAnsiTheme="minorHAnsi" w:cs="Helvetica"/>
          <w:iCs w:val="0"/>
          <w:color w:val="008640"/>
          <w:sz w:val="22"/>
          <w:szCs w:val="22"/>
        </w:rPr>
        <w:t xml:space="preserve">ondicionantes de la </w:t>
      </w:r>
      <w:r w:rsidR="00364CB1">
        <w:rPr>
          <w:rFonts w:asciiTheme="minorHAnsi" w:hAnsiTheme="minorHAnsi" w:cs="Helvetica"/>
          <w:iCs w:val="0"/>
          <w:color w:val="008640"/>
          <w:sz w:val="22"/>
          <w:szCs w:val="22"/>
        </w:rPr>
        <w:t>FA</w:t>
      </w:r>
      <w:r w:rsidR="006E1068" w:rsidRPr="00762598">
        <w:rPr>
          <w:rFonts w:asciiTheme="minorHAnsi" w:hAnsiTheme="minorHAnsi" w:cs="Helvetica"/>
          <w:iCs w:val="0"/>
          <w:color w:val="008640"/>
          <w:sz w:val="22"/>
          <w:szCs w:val="22"/>
        </w:rPr>
        <w:t xml:space="preserve"> versión</w:t>
      </w:r>
      <w:r w:rsidR="00BA2CAA" w:rsidRPr="00762598">
        <w:rPr>
          <w:rFonts w:asciiTheme="minorHAnsi" w:hAnsiTheme="minorHAnsi" w:cs="Helvetica"/>
          <w:iCs w:val="0"/>
          <w:color w:val="008640"/>
          <w:sz w:val="22"/>
          <w:szCs w:val="22"/>
        </w:rPr>
        <w:t xml:space="preserve"> </w:t>
      </w:r>
      <w:r w:rsidR="006E1068" w:rsidRPr="00762598">
        <w:rPr>
          <w:rFonts w:asciiTheme="minorHAnsi" w:hAnsiTheme="minorHAnsi" w:cs="Helvetica"/>
          <w:iCs w:val="0"/>
          <w:color w:val="008640"/>
          <w:sz w:val="22"/>
          <w:szCs w:val="22"/>
        </w:rPr>
        <w:t xml:space="preserve">2024 </w:t>
      </w:r>
      <w:bookmarkEnd w:id="250"/>
      <w:r w:rsidR="001835A7" w:rsidRPr="00762598">
        <w:rPr>
          <w:rFonts w:asciiTheme="minorHAnsi" w:hAnsiTheme="minorHAnsi" w:cs="Helvetica"/>
          <w:iCs w:val="0"/>
          <w:color w:val="008640"/>
          <w:sz w:val="22"/>
          <w:szCs w:val="22"/>
        </w:rPr>
        <w:t xml:space="preserve">en el </w:t>
      </w:r>
      <w:r w:rsidR="00A773B1" w:rsidRPr="00762598">
        <w:rPr>
          <w:rFonts w:asciiTheme="minorHAnsi" w:hAnsiTheme="minorHAnsi" w:cs="Helvetica"/>
          <w:iCs w:val="0"/>
          <w:color w:val="008640"/>
          <w:sz w:val="22"/>
          <w:szCs w:val="22"/>
        </w:rPr>
        <w:t>Suroeste</w:t>
      </w:r>
      <w:bookmarkEnd w:id="251"/>
      <w:bookmarkEnd w:id="252"/>
    </w:p>
    <w:tbl>
      <w:tblPr>
        <w:tblW w:w="8820" w:type="dxa"/>
        <w:tblCellMar>
          <w:left w:w="0" w:type="dxa"/>
          <w:right w:w="0" w:type="dxa"/>
        </w:tblCellMar>
        <w:tblLook w:val="04A0" w:firstRow="1" w:lastRow="0" w:firstColumn="1" w:lastColumn="0" w:noHBand="0" w:noVBand="1"/>
      </w:tblPr>
      <w:tblGrid>
        <w:gridCol w:w="360"/>
        <w:gridCol w:w="838"/>
        <w:gridCol w:w="479"/>
        <w:gridCol w:w="5544"/>
        <w:gridCol w:w="1599"/>
      </w:tblGrid>
      <w:tr w:rsidR="009E0BD5" w:rsidRPr="00762598" w14:paraId="138FDAE9" w14:textId="77777777" w:rsidTr="007311EC">
        <w:tc>
          <w:tcPr>
            <w:tcW w:w="1677" w:type="dxa"/>
            <w:gridSpan w:val="3"/>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hideMark/>
          </w:tcPr>
          <w:p w14:paraId="15B8FC13" w14:textId="77777777" w:rsidR="009E0BD5" w:rsidRPr="00F17224" w:rsidRDefault="009E0BD5" w:rsidP="00062185">
            <w:pPr>
              <w:pStyle w:val="Sinespaciado"/>
              <w:jc w:val="center"/>
              <w:rPr>
                <w:color w:val="FFFFFF" w:themeColor="background1"/>
                <w:sz w:val="20"/>
                <w:lang w:val="es-419"/>
              </w:rPr>
            </w:pPr>
            <w:r w:rsidRPr="00F17224">
              <w:rPr>
                <w:b/>
                <w:color w:val="FFFFFF" w:themeColor="background1"/>
                <w:sz w:val="20"/>
                <w:lang w:val="es-419"/>
              </w:rPr>
              <w:t>Leyenda</w:t>
            </w:r>
          </w:p>
        </w:tc>
        <w:tc>
          <w:tcPr>
            <w:tcW w:w="5544" w:type="dxa"/>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hideMark/>
          </w:tcPr>
          <w:p w14:paraId="74AB1933" w14:textId="70F878FA" w:rsidR="009E0BD5" w:rsidRPr="00F17224" w:rsidRDefault="009E0BD5" w:rsidP="00062185">
            <w:pPr>
              <w:pStyle w:val="Sinespaciado"/>
              <w:jc w:val="center"/>
              <w:rPr>
                <w:color w:val="FFFFFF" w:themeColor="background1"/>
                <w:sz w:val="20"/>
                <w:lang w:val="es-419"/>
              </w:rPr>
            </w:pPr>
            <w:r w:rsidRPr="00F17224">
              <w:rPr>
                <w:b/>
                <w:color w:val="FFFFFF" w:themeColor="background1"/>
                <w:sz w:val="20"/>
                <w:lang w:val="es-419"/>
              </w:rPr>
              <w:t>Tipología</w:t>
            </w:r>
          </w:p>
        </w:tc>
        <w:tc>
          <w:tcPr>
            <w:tcW w:w="1599" w:type="dxa"/>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hideMark/>
          </w:tcPr>
          <w:p w14:paraId="62F2B17C" w14:textId="77777777" w:rsidR="009E0BD5" w:rsidRPr="00F17224" w:rsidRDefault="009E0BD5" w:rsidP="00062185">
            <w:pPr>
              <w:pStyle w:val="Sinespaciado"/>
              <w:jc w:val="center"/>
              <w:rPr>
                <w:color w:val="FFFFFF" w:themeColor="background1"/>
                <w:sz w:val="20"/>
                <w:lang w:val="es-419"/>
              </w:rPr>
            </w:pPr>
            <w:r w:rsidRPr="00F17224">
              <w:rPr>
                <w:b/>
                <w:color w:val="FFFFFF" w:themeColor="background1"/>
                <w:sz w:val="20"/>
                <w:lang w:val="es-419"/>
              </w:rPr>
              <w:t>Área (ha)</w:t>
            </w:r>
          </w:p>
        </w:tc>
      </w:tr>
      <w:tr w:rsidR="009E0BD5" w:rsidRPr="00762598" w14:paraId="6A02915B" w14:textId="77777777" w:rsidTr="007311EC">
        <w:tc>
          <w:tcPr>
            <w:tcW w:w="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CDCF99" w14:textId="77777777" w:rsidR="009E0BD5" w:rsidRPr="00F17224" w:rsidRDefault="009E0BD5" w:rsidP="00062185">
            <w:pPr>
              <w:pStyle w:val="Sinespaciado"/>
              <w:rPr>
                <w:sz w:val="20"/>
                <w:lang w:val="es-419"/>
              </w:rPr>
            </w:pPr>
          </w:p>
        </w:tc>
        <w:tc>
          <w:tcPr>
            <w:tcW w:w="838" w:type="dxa"/>
            <w:tcBorders>
              <w:top w:val="single" w:sz="8" w:space="0" w:color="000000"/>
              <w:left w:val="single" w:sz="8" w:space="0" w:color="000000"/>
              <w:bottom w:val="single" w:sz="8" w:space="0" w:color="000000"/>
              <w:right w:val="single" w:sz="8" w:space="0" w:color="000000"/>
            </w:tcBorders>
            <w:shd w:val="clear" w:color="auto" w:fill="33B79B"/>
            <w:tcMar>
              <w:top w:w="15" w:type="dxa"/>
              <w:left w:w="108" w:type="dxa"/>
              <w:bottom w:w="0" w:type="dxa"/>
              <w:right w:w="108" w:type="dxa"/>
            </w:tcMar>
            <w:hideMark/>
          </w:tcPr>
          <w:p w14:paraId="42A1E7D7" w14:textId="77777777" w:rsidR="009E0BD5" w:rsidRPr="00F17224" w:rsidRDefault="009E0BD5" w:rsidP="00062185">
            <w:pPr>
              <w:pStyle w:val="Sinespaciado"/>
              <w:rPr>
                <w:sz w:val="20"/>
                <w:lang w:val="es-419"/>
              </w:rPr>
            </w:pPr>
          </w:p>
        </w:tc>
        <w:tc>
          <w:tcPr>
            <w:tcW w:w="47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847F2FA" w14:textId="77777777" w:rsidR="009E0BD5" w:rsidRPr="00F17224" w:rsidRDefault="009E0BD5" w:rsidP="00062185">
            <w:pPr>
              <w:pStyle w:val="Sinespaciado"/>
              <w:rPr>
                <w:sz w:val="20"/>
                <w:lang w:val="es-419"/>
              </w:rPr>
            </w:pPr>
          </w:p>
        </w:tc>
        <w:tc>
          <w:tcPr>
            <w:tcW w:w="5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B4152C9" w14:textId="77777777" w:rsidR="009E0BD5" w:rsidRPr="00F17224" w:rsidRDefault="009E0BD5" w:rsidP="00062185">
            <w:pPr>
              <w:pStyle w:val="Sinespaciado"/>
              <w:rPr>
                <w:sz w:val="20"/>
                <w:lang w:val="es-419"/>
              </w:rPr>
            </w:pPr>
            <w:r w:rsidRPr="00F17224">
              <w:rPr>
                <w:sz w:val="20"/>
                <w:lang w:val="es-419"/>
              </w:rPr>
              <w:t>Ambiental</w:t>
            </w:r>
          </w:p>
        </w:tc>
        <w:tc>
          <w:tcPr>
            <w:tcW w:w="159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7411CD6C" w14:textId="5BCFC954" w:rsidR="009E0BD5" w:rsidRPr="00F17224" w:rsidRDefault="00FF7560" w:rsidP="00062185">
            <w:pPr>
              <w:pStyle w:val="Sinespaciado"/>
              <w:jc w:val="right"/>
              <w:rPr>
                <w:sz w:val="20"/>
                <w:lang w:val="es-419"/>
              </w:rPr>
            </w:pPr>
            <w:r w:rsidRPr="00F17224">
              <w:rPr>
                <w:sz w:val="20"/>
                <w:lang w:val="es-419"/>
              </w:rPr>
              <w:t>31.739,88</w:t>
            </w:r>
          </w:p>
        </w:tc>
      </w:tr>
      <w:tr w:rsidR="009E0BD5" w:rsidRPr="00762598" w14:paraId="2B282EED" w14:textId="77777777" w:rsidTr="007311EC">
        <w:tc>
          <w:tcPr>
            <w:tcW w:w="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8F4A43" w14:textId="77777777" w:rsidR="009E0BD5" w:rsidRPr="00F17224" w:rsidRDefault="009E0BD5" w:rsidP="00062185">
            <w:pPr>
              <w:pStyle w:val="Sinespaciado"/>
              <w:rPr>
                <w:sz w:val="20"/>
                <w:lang w:val="es-419"/>
              </w:rPr>
            </w:pPr>
          </w:p>
        </w:tc>
        <w:tc>
          <w:tcPr>
            <w:tcW w:w="838" w:type="dxa"/>
            <w:tcBorders>
              <w:top w:val="single" w:sz="8" w:space="0" w:color="000000"/>
              <w:left w:val="single" w:sz="8" w:space="0" w:color="000000"/>
              <w:bottom w:val="single" w:sz="8" w:space="0" w:color="000000"/>
              <w:right w:val="single" w:sz="8" w:space="0" w:color="000000"/>
            </w:tcBorders>
            <w:shd w:val="clear" w:color="auto" w:fill="9B2CB5"/>
            <w:tcMar>
              <w:top w:w="15" w:type="dxa"/>
              <w:left w:w="108" w:type="dxa"/>
              <w:bottom w:w="0" w:type="dxa"/>
              <w:right w:w="108" w:type="dxa"/>
            </w:tcMar>
            <w:hideMark/>
          </w:tcPr>
          <w:p w14:paraId="3720F65C" w14:textId="77777777" w:rsidR="009E0BD5" w:rsidRPr="00F17224" w:rsidRDefault="009E0BD5" w:rsidP="00062185">
            <w:pPr>
              <w:pStyle w:val="Sinespaciado"/>
              <w:rPr>
                <w:sz w:val="20"/>
                <w:lang w:val="es-419"/>
              </w:rPr>
            </w:pPr>
          </w:p>
        </w:tc>
        <w:tc>
          <w:tcPr>
            <w:tcW w:w="47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697F161" w14:textId="77777777" w:rsidR="009E0BD5" w:rsidRPr="00F17224" w:rsidRDefault="009E0BD5" w:rsidP="00062185">
            <w:pPr>
              <w:pStyle w:val="Sinespaciado"/>
              <w:rPr>
                <w:sz w:val="20"/>
                <w:lang w:val="es-419"/>
              </w:rPr>
            </w:pPr>
          </w:p>
        </w:tc>
        <w:tc>
          <w:tcPr>
            <w:tcW w:w="5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13D46F" w14:textId="713A8797" w:rsidR="009E0BD5" w:rsidRPr="00F17224" w:rsidRDefault="009E0BD5" w:rsidP="00062185">
            <w:pPr>
              <w:pStyle w:val="Sinespaciado"/>
              <w:rPr>
                <w:sz w:val="20"/>
                <w:lang w:val="es-419"/>
              </w:rPr>
            </w:pPr>
            <w:r w:rsidRPr="00F17224">
              <w:rPr>
                <w:sz w:val="20"/>
                <w:lang w:val="es-419"/>
              </w:rPr>
              <w:t>Étnico</w:t>
            </w:r>
            <w:r w:rsidR="00753F11" w:rsidRPr="00F17224">
              <w:rPr>
                <w:sz w:val="20"/>
                <w:lang w:val="es-419"/>
              </w:rPr>
              <w:t>-</w:t>
            </w:r>
            <w:r w:rsidR="00364CB1">
              <w:rPr>
                <w:sz w:val="20"/>
                <w:szCs w:val="20"/>
                <w:lang w:val="es-419"/>
              </w:rPr>
              <w:t>c</w:t>
            </w:r>
            <w:r w:rsidRPr="00762598">
              <w:rPr>
                <w:sz w:val="20"/>
                <w:szCs w:val="20"/>
                <w:lang w:val="es-419"/>
              </w:rPr>
              <w:t>ultural</w:t>
            </w:r>
          </w:p>
        </w:tc>
        <w:tc>
          <w:tcPr>
            <w:tcW w:w="159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29C950A9" w14:textId="29D9914D" w:rsidR="009E0BD5" w:rsidRPr="00F17224" w:rsidRDefault="007C386C" w:rsidP="00062185">
            <w:pPr>
              <w:pStyle w:val="Sinespaciado"/>
              <w:jc w:val="right"/>
              <w:rPr>
                <w:sz w:val="20"/>
                <w:lang w:val="es-419"/>
              </w:rPr>
            </w:pPr>
            <w:r w:rsidRPr="00F17224">
              <w:rPr>
                <w:sz w:val="20"/>
                <w:lang w:val="es-419"/>
              </w:rPr>
              <w:t>588,84</w:t>
            </w:r>
          </w:p>
        </w:tc>
      </w:tr>
      <w:tr w:rsidR="009E0BD5" w:rsidRPr="00762598" w14:paraId="63A7BDC5" w14:textId="77777777" w:rsidTr="007311EC">
        <w:tc>
          <w:tcPr>
            <w:tcW w:w="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F9CF12C" w14:textId="77777777" w:rsidR="009E0BD5" w:rsidRPr="00F17224" w:rsidRDefault="009E0BD5" w:rsidP="00062185">
            <w:pPr>
              <w:pStyle w:val="Sinespaciado"/>
              <w:rPr>
                <w:sz w:val="20"/>
                <w:lang w:val="es-419"/>
              </w:rPr>
            </w:pPr>
          </w:p>
        </w:tc>
        <w:tc>
          <w:tcPr>
            <w:tcW w:w="838" w:type="dxa"/>
            <w:tcBorders>
              <w:top w:val="single" w:sz="8" w:space="0" w:color="000000"/>
              <w:left w:val="single" w:sz="8" w:space="0" w:color="000000"/>
              <w:bottom w:val="single" w:sz="8" w:space="0" w:color="000000"/>
              <w:right w:val="single" w:sz="8" w:space="0" w:color="000000"/>
            </w:tcBorders>
            <w:shd w:val="clear" w:color="auto" w:fill="FF494F"/>
            <w:tcMar>
              <w:top w:w="15" w:type="dxa"/>
              <w:left w:w="108" w:type="dxa"/>
              <w:bottom w:w="0" w:type="dxa"/>
              <w:right w:w="108" w:type="dxa"/>
            </w:tcMar>
            <w:hideMark/>
          </w:tcPr>
          <w:p w14:paraId="02DCEBDF" w14:textId="77777777" w:rsidR="009E0BD5" w:rsidRPr="00F17224" w:rsidRDefault="009E0BD5" w:rsidP="00062185">
            <w:pPr>
              <w:pStyle w:val="Sinespaciado"/>
              <w:rPr>
                <w:sz w:val="20"/>
                <w:lang w:val="es-419"/>
              </w:rPr>
            </w:pPr>
          </w:p>
        </w:tc>
        <w:tc>
          <w:tcPr>
            <w:tcW w:w="47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51770A" w14:textId="77777777" w:rsidR="009E0BD5" w:rsidRPr="00F17224" w:rsidRDefault="009E0BD5" w:rsidP="00062185">
            <w:pPr>
              <w:pStyle w:val="Sinespaciado"/>
              <w:rPr>
                <w:sz w:val="20"/>
                <w:lang w:val="es-419"/>
              </w:rPr>
            </w:pPr>
          </w:p>
        </w:tc>
        <w:tc>
          <w:tcPr>
            <w:tcW w:w="5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050C136" w14:textId="77777777" w:rsidR="009E0BD5" w:rsidRPr="00F17224" w:rsidRDefault="009E0BD5" w:rsidP="00062185">
            <w:pPr>
              <w:pStyle w:val="Sinespaciado"/>
              <w:rPr>
                <w:sz w:val="20"/>
                <w:lang w:val="es-419"/>
              </w:rPr>
            </w:pPr>
            <w:r w:rsidRPr="00F17224">
              <w:rPr>
                <w:sz w:val="20"/>
                <w:lang w:val="es-419"/>
              </w:rPr>
              <w:t>Gestión riesgo de desastres</w:t>
            </w:r>
          </w:p>
        </w:tc>
        <w:tc>
          <w:tcPr>
            <w:tcW w:w="159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3510E180" w14:textId="3E1C8E80" w:rsidR="009E0BD5" w:rsidRPr="00F17224" w:rsidRDefault="007C386C" w:rsidP="00062185">
            <w:pPr>
              <w:pStyle w:val="Sinespaciado"/>
              <w:jc w:val="right"/>
              <w:rPr>
                <w:sz w:val="20"/>
                <w:lang w:val="es-419"/>
              </w:rPr>
            </w:pPr>
            <w:r w:rsidRPr="00F17224">
              <w:rPr>
                <w:sz w:val="20"/>
                <w:lang w:val="es-419"/>
              </w:rPr>
              <w:t>13.890,96</w:t>
            </w:r>
          </w:p>
        </w:tc>
      </w:tr>
      <w:tr w:rsidR="009E0BD5" w:rsidRPr="00762598" w14:paraId="4F471BEB" w14:textId="77777777" w:rsidTr="007311EC">
        <w:tc>
          <w:tcPr>
            <w:tcW w:w="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2827BA" w14:textId="77777777" w:rsidR="009E0BD5" w:rsidRPr="00F17224" w:rsidRDefault="009E0BD5" w:rsidP="00062185">
            <w:pPr>
              <w:pStyle w:val="Sinespaciado"/>
              <w:rPr>
                <w:sz w:val="20"/>
                <w:lang w:val="es-419"/>
              </w:rPr>
            </w:pPr>
          </w:p>
        </w:tc>
        <w:tc>
          <w:tcPr>
            <w:tcW w:w="838" w:type="dxa"/>
            <w:tcBorders>
              <w:top w:val="single" w:sz="8" w:space="0" w:color="000000"/>
              <w:left w:val="single" w:sz="8" w:space="0" w:color="000000"/>
              <w:bottom w:val="single" w:sz="8" w:space="0" w:color="000000"/>
              <w:right w:val="single" w:sz="8" w:space="0" w:color="000000"/>
            </w:tcBorders>
            <w:shd w:val="clear" w:color="auto" w:fill="507F80"/>
            <w:tcMar>
              <w:top w:w="15" w:type="dxa"/>
              <w:left w:w="108" w:type="dxa"/>
              <w:bottom w:w="0" w:type="dxa"/>
              <w:right w:w="108" w:type="dxa"/>
            </w:tcMar>
            <w:hideMark/>
          </w:tcPr>
          <w:p w14:paraId="6088D965" w14:textId="77777777" w:rsidR="009E0BD5" w:rsidRPr="00F17224" w:rsidRDefault="009E0BD5" w:rsidP="00062185">
            <w:pPr>
              <w:pStyle w:val="Sinespaciado"/>
              <w:rPr>
                <w:sz w:val="20"/>
                <w:lang w:val="es-419"/>
              </w:rPr>
            </w:pPr>
          </w:p>
        </w:tc>
        <w:tc>
          <w:tcPr>
            <w:tcW w:w="47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D08D4D3" w14:textId="77777777" w:rsidR="009E0BD5" w:rsidRPr="00F17224" w:rsidRDefault="009E0BD5" w:rsidP="00062185">
            <w:pPr>
              <w:pStyle w:val="Sinespaciado"/>
              <w:rPr>
                <w:sz w:val="20"/>
                <w:lang w:val="es-419"/>
              </w:rPr>
            </w:pPr>
          </w:p>
        </w:tc>
        <w:tc>
          <w:tcPr>
            <w:tcW w:w="5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6D99A63" w14:textId="6D709FD8" w:rsidR="009E0BD5" w:rsidRPr="00F17224" w:rsidRDefault="009E0BD5" w:rsidP="00062185">
            <w:pPr>
              <w:pStyle w:val="Sinespaciado"/>
              <w:rPr>
                <w:sz w:val="20"/>
                <w:lang w:val="es-419"/>
              </w:rPr>
            </w:pPr>
            <w:r w:rsidRPr="00F17224">
              <w:rPr>
                <w:sz w:val="20"/>
                <w:lang w:val="es-419"/>
              </w:rPr>
              <w:t>Ambiental/</w:t>
            </w:r>
            <w:r w:rsidR="00364CB1">
              <w:rPr>
                <w:sz w:val="20"/>
                <w:szCs w:val="20"/>
                <w:lang w:val="es-419"/>
              </w:rPr>
              <w:t>é</w:t>
            </w:r>
            <w:r w:rsidR="00364CB1" w:rsidRPr="00762598">
              <w:rPr>
                <w:sz w:val="20"/>
                <w:szCs w:val="20"/>
                <w:lang w:val="es-419"/>
              </w:rPr>
              <w:t>tnico</w:t>
            </w:r>
            <w:r w:rsidR="00753F11">
              <w:rPr>
                <w:sz w:val="20"/>
                <w:szCs w:val="20"/>
                <w:lang w:val="es-419"/>
              </w:rPr>
              <w:t>-</w:t>
            </w:r>
            <w:r w:rsidR="00364CB1">
              <w:rPr>
                <w:sz w:val="20"/>
                <w:szCs w:val="20"/>
                <w:lang w:val="es-419"/>
              </w:rPr>
              <w:t>c</w:t>
            </w:r>
            <w:r w:rsidRPr="00762598">
              <w:rPr>
                <w:sz w:val="20"/>
                <w:szCs w:val="20"/>
                <w:lang w:val="es-419"/>
              </w:rPr>
              <w:t>ultural</w:t>
            </w:r>
          </w:p>
        </w:tc>
        <w:tc>
          <w:tcPr>
            <w:tcW w:w="159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7504ABFE" w14:textId="4F2FDA98" w:rsidR="009E0BD5" w:rsidRPr="00F17224" w:rsidRDefault="009C1744" w:rsidP="00062185">
            <w:pPr>
              <w:pStyle w:val="Sinespaciado"/>
              <w:jc w:val="right"/>
              <w:rPr>
                <w:sz w:val="20"/>
                <w:lang w:val="es-419"/>
              </w:rPr>
            </w:pPr>
            <w:r w:rsidRPr="00F17224">
              <w:rPr>
                <w:sz w:val="20"/>
                <w:lang w:val="es-419"/>
              </w:rPr>
              <w:t>1.796,06</w:t>
            </w:r>
          </w:p>
        </w:tc>
      </w:tr>
      <w:tr w:rsidR="009E0BD5" w:rsidRPr="00762598" w14:paraId="416B815D" w14:textId="77777777" w:rsidTr="007311EC">
        <w:tc>
          <w:tcPr>
            <w:tcW w:w="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606EEE5" w14:textId="77777777" w:rsidR="009E0BD5" w:rsidRPr="00F17224" w:rsidRDefault="009E0BD5" w:rsidP="00062185">
            <w:pPr>
              <w:pStyle w:val="Sinespaciado"/>
              <w:rPr>
                <w:sz w:val="20"/>
                <w:lang w:val="es-419"/>
              </w:rPr>
            </w:pPr>
          </w:p>
        </w:tc>
        <w:tc>
          <w:tcPr>
            <w:tcW w:w="838" w:type="dxa"/>
            <w:tcBorders>
              <w:top w:val="single" w:sz="8" w:space="0" w:color="000000"/>
              <w:left w:val="single" w:sz="8" w:space="0" w:color="000000"/>
              <w:bottom w:val="single" w:sz="8" w:space="0" w:color="000000"/>
              <w:right w:val="single" w:sz="8" w:space="0" w:color="000000"/>
            </w:tcBorders>
            <w:shd w:val="clear" w:color="auto" w:fill="F08333"/>
            <w:tcMar>
              <w:top w:w="15" w:type="dxa"/>
              <w:left w:w="108" w:type="dxa"/>
              <w:bottom w:w="0" w:type="dxa"/>
              <w:right w:w="108" w:type="dxa"/>
            </w:tcMar>
            <w:hideMark/>
          </w:tcPr>
          <w:p w14:paraId="0307AFF2" w14:textId="77777777" w:rsidR="009E0BD5" w:rsidRPr="00F17224" w:rsidRDefault="009E0BD5" w:rsidP="00062185">
            <w:pPr>
              <w:pStyle w:val="Sinespaciado"/>
              <w:rPr>
                <w:sz w:val="20"/>
                <w:lang w:val="es-419"/>
              </w:rPr>
            </w:pPr>
          </w:p>
        </w:tc>
        <w:tc>
          <w:tcPr>
            <w:tcW w:w="47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8F587FE" w14:textId="77777777" w:rsidR="009E0BD5" w:rsidRPr="00F17224" w:rsidRDefault="009E0BD5" w:rsidP="00062185">
            <w:pPr>
              <w:pStyle w:val="Sinespaciado"/>
              <w:rPr>
                <w:sz w:val="20"/>
                <w:lang w:val="es-419"/>
              </w:rPr>
            </w:pPr>
          </w:p>
        </w:tc>
        <w:tc>
          <w:tcPr>
            <w:tcW w:w="5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6EF424" w14:textId="14B10234" w:rsidR="009E0BD5" w:rsidRPr="00F17224" w:rsidRDefault="009E0BD5" w:rsidP="00062185">
            <w:pPr>
              <w:pStyle w:val="Sinespaciado"/>
              <w:rPr>
                <w:sz w:val="20"/>
                <w:lang w:val="es-419"/>
              </w:rPr>
            </w:pPr>
            <w:r w:rsidRPr="00F17224">
              <w:rPr>
                <w:sz w:val="20"/>
                <w:lang w:val="es-419"/>
              </w:rPr>
              <w:t>Ambiental/</w:t>
            </w:r>
            <w:r w:rsidR="00364CB1">
              <w:rPr>
                <w:sz w:val="20"/>
                <w:szCs w:val="20"/>
                <w:lang w:val="es-419"/>
              </w:rPr>
              <w:t>r</w:t>
            </w:r>
            <w:r w:rsidR="00364CB1" w:rsidRPr="00762598">
              <w:rPr>
                <w:sz w:val="20"/>
                <w:szCs w:val="20"/>
                <w:lang w:val="es-419"/>
              </w:rPr>
              <w:t>iesgo</w:t>
            </w:r>
            <w:r w:rsidR="00364CB1" w:rsidRPr="00F17224">
              <w:rPr>
                <w:sz w:val="20"/>
                <w:lang w:val="es-419"/>
              </w:rPr>
              <w:t xml:space="preserve"> </w:t>
            </w:r>
            <w:r w:rsidRPr="00F17224">
              <w:rPr>
                <w:sz w:val="20"/>
                <w:lang w:val="es-419"/>
              </w:rPr>
              <w:t>de desastres</w:t>
            </w:r>
          </w:p>
        </w:tc>
        <w:tc>
          <w:tcPr>
            <w:tcW w:w="159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6198E3E4" w14:textId="7020FB38" w:rsidR="009E0BD5" w:rsidRPr="00F17224" w:rsidRDefault="009C1744" w:rsidP="00062185">
            <w:pPr>
              <w:pStyle w:val="Sinespaciado"/>
              <w:jc w:val="right"/>
              <w:rPr>
                <w:sz w:val="20"/>
                <w:lang w:val="es-419"/>
              </w:rPr>
            </w:pPr>
            <w:r w:rsidRPr="00F17224">
              <w:rPr>
                <w:sz w:val="20"/>
                <w:lang w:val="es-419"/>
              </w:rPr>
              <w:t>5.045,38</w:t>
            </w:r>
          </w:p>
        </w:tc>
      </w:tr>
      <w:tr w:rsidR="009E0BD5" w:rsidRPr="00762598" w14:paraId="71CD2EAF" w14:textId="77777777" w:rsidTr="007311EC">
        <w:tc>
          <w:tcPr>
            <w:tcW w:w="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4E96F7" w14:textId="77777777" w:rsidR="009E0BD5" w:rsidRPr="00F17224" w:rsidRDefault="009E0BD5" w:rsidP="00062185">
            <w:pPr>
              <w:pStyle w:val="Sinespaciado"/>
              <w:rPr>
                <w:sz w:val="20"/>
                <w:lang w:val="es-419"/>
              </w:rPr>
            </w:pPr>
          </w:p>
        </w:tc>
        <w:tc>
          <w:tcPr>
            <w:tcW w:w="838" w:type="dxa"/>
            <w:tcBorders>
              <w:top w:val="single" w:sz="8" w:space="0" w:color="000000"/>
              <w:left w:val="single" w:sz="8" w:space="0" w:color="000000"/>
              <w:bottom w:val="single" w:sz="8" w:space="0" w:color="000000"/>
              <w:right w:val="single" w:sz="8" w:space="0" w:color="000000"/>
            </w:tcBorders>
            <w:shd w:val="clear" w:color="auto" w:fill="940F00"/>
            <w:tcMar>
              <w:top w:w="15" w:type="dxa"/>
              <w:left w:w="108" w:type="dxa"/>
              <w:bottom w:w="0" w:type="dxa"/>
              <w:right w:w="108" w:type="dxa"/>
            </w:tcMar>
            <w:hideMark/>
          </w:tcPr>
          <w:p w14:paraId="660254D3" w14:textId="77777777" w:rsidR="009E0BD5" w:rsidRPr="00F17224" w:rsidRDefault="009E0BD5" w:rsidP="00062185">
            <w:pPr>
              <w:pStyle w:val="Sinespaciado"/>
              <w:rPr>
                <w:sz w:val="20"/>
                <w:lang w:val="es-419"/>
              </w:rPr>
            </w:pPr>
          </w:p>
        </w:tc>
        <w:tc>
          <w:tcPr>
            <w:tcW w:w="47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7D0D5B" w14:textId="77777777" w:rsidR="009E0BD5" w:rsidRPr="00F17224" w:rsidRDefault="009E0BD5" w:rsidP="00062185">
            <w:pPr>
              <w:pStyle w:val="Sinespaciado"/>
              <w:rPr>
                <w:sz w:val="20"/>
                <w:lang w:val="es-419"/>
              </w:rPr>
            </w:pPr>
          </w:p>
        </w:tc>
        <w:tc>
          <w:tcPr>
            <w:tcW w:w="5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76025A" w14:textId="6A951EB6" w:rsidR="009E0BD5" w:rsidRPr="00F17224" w:rsidRDefault="009E0BD5" w:rsidP="00062185">
            <w:pPr>
              <w:pStyle w:val="Sinespaciado"/>
              <w:rPr>
                <w:sz w:val="20"/>
                <w:lang w:val="es-419"/>
              </w:rPr>
            </w:pPr>
            <w:r w:rsidRPr="00F17224">
              <w:rPr>
                <w:sz w:val="20"/>
                <w:lang w:val="es-419"/>
              </w:rPr>
              <w:t>Ambiental/</w:t>
            </w:r>
            <w:r w:rsidR="00364CB1">
              <w:rPr>
                <w:sz w:val="20"/>
                <w:szCs w:val="20"/>
                <w:lang w:val="es-419"/>
              </w:rPr>
              <w:t>r</w:t>
            </w:r>
            <w:r w:rsidR="00364CB1" w:rsidRPr="00762598">
              <w:rPr>
                <w:sz w:val="20"/>
                <w:szCs w:val="20"/>
                <w:lang w:val="es-419"/>
              </w:rPr>
              <w:t>iesgo</w:t>
            </w:r>
            <w:r w:rsidR="00364CB1" w:rsidRPr="00F17224">
              <w:rPr>
                <w:sz w:val="20"/>
                <w:lang w:val="es-419"/>
              </w:rPr>
              <w:t xml:space="preserve"> </w:t>
            </w:r>
            <w:r w:rsidRPr="00F17224">
              <w:rPr>
                <w:sz w:val="20"/>
                <w:lang w:val="es-419"/>
              </w:rPr>
              <w:t>de desastres/</w:t>
            </w:r>
            <w:r w:rsidR="00364CB1">
              <w:rPr>
                <w:sz w:val="20"/>
                <w:szCs w:val="20"/>
                <w:lang w:val="es-419"/>
              </w:rPr>
              <w:t>é</w:t>
            </w:r>
            <w:r w:rsidRPr="00762598">
              <w:rPr>
                <w:sz w:val="20"/>
                <w:szCs w:val="20"/>
                <w:lang w:val="es-419"/>
              </w:rPr>
              <w:t>tnico</w:t>
            </w:r>
            <w:r w:rsidR="00753F11">
              <w:rPr>
                <w:sz w:val="20"/>
                <w:szCs w:val="20"/>
                <w:lang w:val="es-419"/>
              </w:rPr>
              <w:t>-</w:t>
            </w:r>
            <w:r w:rsidR="00364CB1">
              <w:rPr>
                <w:sz w:val="20"/>
                <w:szCs w:val="20"/>
                <w:lang w:val="es-419"/>
              </w:rPr>
              <w:t>c</w:t>
            </w:r>
            <w:r w:rsidRPr="00762598">
              <w:rPr>
                <w:sz w:val="20"/>
                <w:szCs w:val="20"/>
                <w:lang w:val="es-419"/>
              </w:rPr>
              <w:t>ultural</w:t>
            </w:r>
          </w:p>
        </w:tc>
        <w:tc>
          <w:tcPr>
            <w:tcW w:w="159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5444E334" w14:textId="44BE1073" w:rsidR="009E0BD5" w:rsidRPr="00F17224" w:rsidRDefault="007A7DFA" w:rsidP="00062185">
            <w:pPr>
              <w:pStyle w:val="Sinespaciado"/>
              <w:jc w:val="right"/>
              <w:rPr>
                <w:sz w:val="20"/>
                <w:lang w:val="es-419"/>
              </w:rPr>
            </w:pPr>
            <w:r w:rsidRPr="00F17224">
              <w:rPr>
                <w:sz w:val="20"/>
                <w:lang w:val="es-419"/>
              </w:rPr>
              <w:t>416,66</w:t>
            </w:r>
          </w:p>
        </w:tc>
      </w:tr>
      <w:tr w:rsidR="009E0BD5" w:rsidRPr="00762598" w14:paraId="62393FBC" w14:textId="77777777" w:rsidTr="007311EC">
        <w:tc>
          <w:tcPr>
            <w:tcW w:w="3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784E5E2" w14:textId="77777777" w:rsidR="009E0BD5" w:rsidRPr="00F17224" w:rsidRDefault="009E0BD5" w:rsidP="00062185">
            <w:pPr>
              <w:pStyle w:val="Sinespaciado"/>
              <w:rPr>
                <w:sz w:val="20"/>
                <w:lang w:val="es-419"/>
              </w:rPr>
            </w:pPr>
          </w:p>
        </w:tc>
        <w:tc>
          <w:tcPr>
            <w:tcW w:w="838" w:type="dxa"/>
            <w:tcBorders>
              <w:top w:val="single" w:sz="8" w:space="0" w:color="000000"/>
              <w:left w:val="single" w:sz="8" w:space="0" w:color="000000"/>
              <w:bottom w:val="single" w:sz="8" w:space="0" w:color="000000"/>
              <w:right w:val="single" w:sz="8" w:space="0" w:color="000000"/>
            </w:tcBorders>
            <w:shd w:val="clear" w:color="auto" w:fill="39107B"/>
            <w:tcMar>
              <w:top w:w="15" w:type="dxa"/>
              <w:left w:w="108" w:type="dxa"/>
              <w:bottom w:w="0" w:type="dxa"/>
              <w:right w:w="108" w:type="dxa"/>
            </w:tcMar>
            <w:hideMark/>
          </w:tcPr>
          <w:p w14:paraId="7074081C" w14:textId="77777777" w:rsidR="009E0BD5" w:rsidRPr="00F17224" w:rsidRDefault="009E0BD5" w:rsidP="00062185">
            <w:pPr>
              <w:pStyle w:val="Sinespaciado"/>
              <w:rPr>
                <w:sz w:val="20"/>
                <w:lang w:val="es-419"/>
              </w:rPr>
            </w:pPr>
          </w:p>
        </w:tc>
        <w:tc>
          <w:tcPr>
            <w:tcW w:w="47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68016D" w14:textId="77777777" w:rsidR="009E0BD5" w:rsidRPr="00F17224" w:rsidRDefault="009E0BD5" w:rsidP="00062185">
            <w:pPr>
              <w:pStyle w:val="Sinespaciado"/>
              <w:rPr>
                <w:sz w:val="20"/>
                <w:lang w:val="es-419"/>
              </w:rPr>
            </w:pPr>
          </w:p>
        </w:tc>
        <w:tc>
          <w:tcPr>
            <w:tcW w:w="5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70B71C3" w14:textId="75C818AF" w:rsidR="009E0BD5" w:rsidRPr="00F17224" w:rsidRDefault="009E0BD5" w:rsidP="00062185">
            <w:pPr>
              <w:pStyle w:val="Sinespaciado"/>
              <w:rPr>
                <w:sz w:val="20"/>
                <w:lang w:val="es-419"/>
              </w:rPr>
            </w:pPr>
            <w:r w:rsidRPr="00F17224">
              <w:rPr>
                <w:sz w:val="20"/>
                <w:lang w:val="es-419"/>
              </w:rPr>
              <w:t>Riesgo de desastres/</w:t>
            </w:r>
            <w:r w:rsidR="00364CB1">
              <w:rPr>
                <w:sz w:val="20"/>
                <w:szCs w:val="20"/>
                <w:lang w:val="es-419"/>
              </w:rPr>
              <w:t>é</w:t>
            </w:r>
            <w:r w:rsidR="00364CB1" w:rsidRPr="00762598">
              <w:rPr>
                <w:sz w:val="20"/>
                <w:szCs w:val="20"/>
                <w:lang w:val="es-419"/>
              </w:rPr>
              <w:t>tnico</w:t>
            </w:r>
            <w:r w:rsidR="00753F11">
              <w:rPr>
                <w:sz w:val="20"/>
                <w:szCs w:val="20"/>
                <w:lang w:val="es-419"/>
              </w:rPr>
              <w:t>-</w:t>
            </w:r>
            <w:r w:rsidR="00364CB1">
              <w:rPr>
                <w:sz w:val="20"/>
                <w:szCs w:val="20"/>
                <w:lang w:val="es-419"/>
              </w:rPr>
              <w:t>c</w:t>
            </w:r>
            <w:r w:rsidRPr="00762598">
              <w:rPr>
                <w:sz w:val="20"/>
                <w:szCs w:val="20"/>
                <w:lang w:val="es-419"/>
              </w:rPr>
              <w:t>ultural</w:t>
            </w:r>
          </w:p>
        </w:tc>
        <w:tc>
          <w:tcPr>
            <w:tcW w:w="159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3D182466" w14:textId="721368F4" w:rsidR="009E0BD5" w:rsidRPr="00F17224" w:rsidRDefault="007A7DFA" w:rsidP="00062185">
            <w:pPr>
              <w:pStyle w:val="Sinespaciado"/>
              <w:jc w:val="right"/>
              <w:rPr>
                <w:sz w:val="20"/>
                <w:lang w:val="es-419"/>
              </w:rPr>
            </w:pPr>
            <w:r w:rsidRPr="00F17224">
              <w:rPr>
                <w:sz w:val="20"/>
                <w:lang w:val="es-419"/>
              </w:rPr>
              <w:t>23,56</w:t>
            </w:r>
          </w:p>
        </w:tc>
      </w:tr>
      <w:tr w:rsidR="009E0BD5" w:rsidRPr="00762598" w14:paraId="591CBA7C" w14:textId="77777777" w:rsidTr="007311EC">
        <w:tc>
          <w:tcPr>
            <w:tcW w:w="7221"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B638859" w14:textId="77777777" w:rsidR="009E0BD5" w:rsidRPr="00F17224" w:rsidRDefault="009E0BD5" w:rsidP="00062185">
            <w:pPr>
              <w:pStyle w:val="Sinespaciado"/>
              <w:rPr>
                <w:sz w:val="20"/>
                <w:lang w:val="es-419"/>
              </w:rPr>
            </w:pPr>
            <w:r w:rsidRPr="00F17224">
              <w:rPr>
                <w:b/>
                <w:sz w:val="20"/>
                <w:lang w:val="es-419"/>
              </w:rPr>
              <w:t>Total</w:t>
            </w:r>
          </w:p>
        </w:tc>
        <w:tc>
          <w:tcPr>
            <w:tcW w:w="159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47289C9" w14:textId="77777777" w:rsidR="009E0BD5" w:rsidRPr="00F17224" w:rsidRDefault="009E0BD5" w:rsidP="00062185">
            <w:pPr>
              <w:pStyle w:val="Sinespaciado"/>
              <w:jc w:val="right"/>
              <w:rPr>
                <w:sz w:val="20"/>
                <w:lang w:val="es-419"/>
              </w:rPr>
            </w:pPr>
            <w:r w:rsidRPr="00F17224">
              <w:rPr>
                <w:b/>
                <w:sz w:val="20"/>
                <w:lang w:val="es-419"/>
              </w:rPr>
              <w:t>53.501,33</w:t>
            </w:r>
          </w:p>
        </w:tc>
      </w:tr>
    </w:tbl>
    <w:p w14:paraId="552CABB2" w14:textId="1867F959" w:rsidR="00DA5E07" w:rsidRPr="00F17224" w:rsidRDefault="00B07868" w:rsidP="00062185">
      <w:pPr>
        <w:pStyle w:val="Sinespaciado"/>
        <w:spacing w:after="120"/>
        <w:rPr>
          <w:lang w:val="es-419"/>
        </w:rPr>
        <w:sectPr w:rsidR="00DA5E07" w:rsidRPr="00F17224" w:rsidSect="002109DE">
          <w:pgSz w:w="12240" w:h="15840" w:code="1"/>
          <w:pgMar w:top="1418" w:right="1701" w:bottom="1418" w:left="1701" w:header="709" w:footer="1412" w:gutter="0"/>
          <w:cols w:space="708"/>
          <w:docGrid w:linePitch="360"/>
        </w:sectPr>
      </w:pPr>
      <w:r w:rsidRPr="00F17224">
        <w:rPr>
          <w:i/>
          <w:lang w:val="es-419"/>
        </w:rPr>
        <w:t>Fuente:</w:t>
      </w:r>
      <w:r w:rsidRPr="00F17224">
        <w:rPr>
          <w:lang w:val="es-419"/>
        </w:rPr>
        <w:t xml:space="preserve"> UPRA </w:t>
      </w:r>
      <w:r w:rsidR="00C946D0" w:rsidRPr="00F17224">
        <w:rPr>
          <w:lang w:val="es-419"/>
        </w:rPr>
        <w:t>(</w:t>
      </w:r>
      <w:r w:rsidRPr="00F17224">
        <w:rPr>
          <w:lang w:val="es-419"/>
        </w:rPr>
        <w:t>2024</w:t>
      </w:r>
      <w:bookmarkEnd w:id="253"/>
      <w:bookmarkEnd w:id="254"/>
      <w:r w:rsidR="00C946D0" w:rsidRPr="00F17224">
        <w:rPr>
          <w:lang w:val="es-419"/>
        </w:rPr>
        <w:t>).</w:t>
      </w:r>
    </w:p>
    <w:p w14:paraId="0855D3B0" w14:textId="41FE2448" w:rsidR="00B07868" w:rsidRPr="00762598" w:rsidRDefault="0080208C" w:rsidP="002935CA">
      <w:pPr>
        <w:pStyle w:val="Ttulo4"/>
        <w:spacing w:line="276" w:lineRule="auto"/>
        <w:ind w:right="-93"/>
        <w:jc w:val="both"/>
        <w:rPr>
          <w:rFonts w:asciiTheme="minorHAnsi" w:hAnsiTheme="minorHAnsi"/>
          <w:sz w:val="22"/>
          <w:szCs w:val="22"/>
          <w:u w:val="single"/>
        </w:rPr>
      </w:pPr>
      <w:bookmarkStart w:id="255" w:name="_Toc171087744"/>
      <w:bookmarkStart w:id="256" w:name="_Hlk177734669"/>
      <w:r w:rsidRPr="00762598">
        <w:rPr>
          <w:rFonts w:asciiTheme="minorHAnsi" w:hAnsiTheme="minorHAnsi"/>
          <w:sz w:val="22"/>
          <w:szCs w:val="22"/>
          <w:u w:val="single"/>
        </w:rPr>
        <w:lastRenderedPageBreak/>
        <w:t xml:space="preserve">Figuras </w:t>
      </w:r>
      <w:bookmarkEnd w:id="255"/>
      <w:r w:rsidR="0008091D" w:rsidRPr="00762598">
        <w:rPr>
          <w:rFonts w:asciiTheme="minorHAnsi" w:hAnsiTheme="minorHAnsi"/>
          <w:sz w:val="22"/>
          <w:szCs w:val="22"/>
          <w:u w:val="single"/>
        </w:rPr>
        <w:t>étnico</w:t>
      </w:r>
      <w:r w:rsidR="00753F11">
        <w:rPr>
          <w:rFonts w:asciiTheme="minorHAnsi" w:hAnsiTheme="minorHAnsi"/>
          <w:sz w:val="22"/>
          <w:szCs w:val="22"/>
          <w:u w:val="single"/>
        </w:rPr>
        <w:t>-</w:t>
      </w:r>
      <w:r w:rsidR="0008091D" w:rsidRPr="00762598">
        <w:rPr>
          <w:rFonts w:asciiTheme="minorHAnsi" w:hAnsiTheme="minorHAnsi"/>
          <w:sz w:val="22"/>
          <w:szCs w:val="22"/>
          <w:u w:val="single"/>
        </w:rPr>
        <w:t>culturales</w:t>
      </w:r>
      <w:r w:rsidR="00260448" w:rsidRPr="00762598">
        <w:rPr>
          <w:rFonts w:asciiTheme="minorHAnsi" w:hAnsiTheme="minorHAnsi"/>
          <w:sz w:val="22"/>
          <w:szCs w:val="22"/>
          <w:u w:val="single"/>
        </w:rPr>
        <w:t xml:space="preserve"> </w:t>
      </w:r>
      <w:r w:rsidR="00270AFB" w:rsidRPr="00762598">
        <w:rPr>
          <w:rFonts w:asciiTheme="minorHAnsi" w:hAnsiTheme="minorHAnsi"/>
          <w:sz w:val="22"/>
          <w:szCs w:val="22"/>
          <w:u w:val="single"/>
        </w:rPr>
        <w:t xml:space="preserve">de la </w:t>
      </w:r>
      <w:r w:rsidR="00760B9B" w:rsidRPr="00762598">
        <w:rPr>
          <w:rFonts w:asciiTheme="minorHAnsi" w:hAnsiTheme="minorHAnsi"/>
          <w:sz w:val="22"/>
          <w:szCs w:val="22"/>
          <w:u w:val="single"/>
        </w:rPr>
        <w:t>f</w:t>
      </w:r>
      <w:r w:rsidR="002109DE" w:rsidRPr="00762598">
        <w:rPr>
          <w:rFonts w:asciiTheme="minorHAnsi" w:hAnsiTheme="minorHAnsi"/>
          <w:sz w:val="22"/>
          <w:szCs w:val="22"/>
          <w:u w:val="single"/>
        </w:rPr>
        <w:t xml:space="preserve">rontera </w:t>
      </w:r>
      <w:r w:rsidR="00760B9B" w:rsidRPr="00762598">
        <w:rPr>
          <w:rFonts w:asciiTheme="minorHAnsi" w:hAnsiTheme="minorHAnsi"/>
          <w:sz w:val="22"/>
          <w:szCs w:val="22"/>
          <w:u w:val="single"/>
        </w:rPr>
        <w:t>a</w:t>
      </w:r>
      <w:r w:rsidR="002109DE" w:rsidRPr="00762598">
        <w:rPr>
          <w:rFonts w:asciiTheme="minorHAnsi" w:hAnsiTheme="minorHAnsi"/>
          <w:sz w:val="22"/>
          <w:szCs w:val="22"/>
          <w:u w:val="single"/>
        </w:rPr>
        <w:t>grícola</w:t>
      </w:r>
      <w:r w:rsidR="00270AFB" w:rsidRPr="00762598">
        <w:rPr>
          <w:rFonts w:asciiTheme="minorHAnsi" w:hAnsiTheme="minorHAnsi"/>
          <w:sz w:val="22"/>
          <w:szCs w:val="22"/>
          <w:u w:val="single"/>
        </w:rPr>
        <w:t xml:space="preserve"> 2024 </w:t>
      </w:r>
      <w:r w:rsidR="00260448" w:rsidRPr="00762598">
        <w:rPr>
          <w:rFonts w:asciiTheme="minorHAnsi" w:hAnsiTheme="minorHAnsi"/>
          <w:sz w:val="22"/>
          <w:szCs w:val="22"/>
          <w:u w:val="single"/>
        </w:rPr>
        <w:t xml:space="preserve">en </w:t>
      </w:r>
      <w:r w:rsidR="00114393" w:rsidRPr="00762598">
        <w:rPr>
          <w:rFonts w:asciiTheme="minorHAnsi" w:hAnsiTheme="minorHAnsi"/>
          <w:sz w:val="22"/>
          <w:szCs w:val="22"/>
          <w:u w:val="single"/>
        </w:rPr>
        <w:t>los municipios d</w:t>
      </w:r>
      <w:r w:rsidR="00260448" w:rsidRPr="00762598">
        <w:rPr>
          <w:rFonts w:asciiTheme="minorHAnsi" w:hAnsiTheme="minorHAnsi"/>
          <w:sz w:val="22"/>
          <w:szCs w:val="22"/>
          <w:u w:val="single"/>
        </w:rPr>
        <w:t>el Suroeste</w:t>
      </w:r>
    </w:p>
    <w:p w14:paraId="76D0349A" w14:textId="5A7C51E3" w:rsidR="00821626" w:rsidRPr="00F17224" w:rsidRDefault="44F4C03B" w:rsidP="795679D3">
      <w:pPr>
        <w:spacing w:before="240" w:after="240" w:line="276" w:lineRule="auto"/>
        <w:jc w:val="both"/>
        <w:rPr>
          <w:rFonts w:asciiTheme="minorHAnsi" w:hAnsiTheme="minorHAnsi"/>
          <w:sz w:val="22"/>
        </w:rPr>
      </w:pPr>
      <w:r w:rsidRPr="00762598">
        <w:rPr>
          <w:rFonts w:asciiTheme="minorHAnsi" w:hAnsiTheme="minorHAnsi"/>
          <w:sz w:val="22"/>
          <w:szCs w:val="22"/>
        </w:rPr>
        <w:t xml:space="preserve">La </w:t>
      </w:r>
      <w:r w:rsidR="69D035CA" w:rsidRPr="00762598">
        <w:rPr>
          <w:rFonts w:asciiTheme="minorHAnsi" w:hAnsiTheme="minorHAnsi"/>
          <w:sz w:val="22"/>
          <w:szCs w:val="22"/>
        </w:rPr>
        <w:t xml:space="preserve">condicionante étnico-cultural </w:t>
      </w:r>
      <w:r w:rsidR="327C1793" w:rsidRPr="00762598">
        <w:rPr>
          <w:rFonts w:asciiTheme="minorHAnsi" w:hAnsiTheme="minorHAnsi"/>
          <w:sz w:val="22"/>
          <w:szCs w:val="22"/>
        </w:rPr>
        <w:t xml:space="preserve">de la </w:t>
      </w:r>
      <w:r w:rsidR="00D3635C">
        <w:rPr>
          <w:rFonts w:asciiTheme="minorHAnsi" w:hAnsiTheme="minorHAnsi"/>
          <w:sz w:val="22"/>
          <w:szCs w:val="22"/>
        </w:rPr>
        <w:t>f</w:t>
      </w:r>
      <w:r w:rsidR="327C1793" w:rsidRPr="795679D3">
        <w:rPr>
          <w:rFonts w:asciiTheme="minorHAnsi" w:hAnsiTheme="minorHAnsi"/>
          <w:sz w:val="22"/>
          <w:szCs w:val="22"/>
        </w:rPr>
        <w:t xml:space="preserve">rontera </w:t>
      </w:r>
      <w:r w:rsidR="00D3635C">
        <w:rPr>
          <w:rFonts w:asciiTheme="minorHAnsi" w:hAnsiTheme="minorHAnsi"/>
          <w:sz w:val="22"/>
          <w:szCs w:val="22"/>
        </w:rPr>
        <w:t>a</w:t>
      </w:r>
      <w:r w:rsidR="327C1793" w:rsidRPr="795679D3">
        <w:rPr>
          <w:rFonts w:asciiTheme="minorHAnsi" w:hAnsiTheme="minorHAnsi"/>
          <w:sz w:val="22"/>
          <w:szCs w:val="22"/>
        </w:rPr>
        <w:t>grícola</w:t>
      </w:r>
      <w:r w:rsidR="327C1793" w:rsidRPr="00762598">
        <w:rPr>
          <w:rFonts w:asciiTheme="minorHAnsi" w:hAnsiTheme="minorHAnsi"/>
          <w:sz w:val="22"/>
          <w:szCs w:val="22"/>
        </w:rPr>
        <w:t xml:space="preserve"> versión 2024</w:t>
      </w:r>
      <w:r w:rsidRPr="00762598">
        <w:rPr>
          <w:rFonts w:asciiTheme="minorHAnsi" w:hAnsiTheme="minorHAnsi"/>
          <w:sz w:val="22"/>
          <w:szCs w:val="22"/>
        </w:rPr>
        <w:t xml:space="preserve"> e</w:t>
      </w:r>
      <w:r w:rsidR="4DDA6512" w:rsidRPr="00762598">
        <w:rPr>
          <w:rFonts w:asciiTheme="minorHAnsi" w:hAnsiTheme="minorHAnsi"/>
          <w:sz w:val="22"/>
          <w:szCs w:val="22"/>
        </w:rPr>
        <w:t>stá presente e</w:t>
      </w:r>
      <w:r w:rsidRPr="00762598">
        <w:rPr>
          <w:rFonts w:asciiTheme="minorHAnsi" w:hAnsiTheme="minorHAnsi"/>
          <w:sz w:val="22"/>
          <w:szCs w:val="22"/>
        </w:rPr>
        <w:t xml:space="preserve">n </w:t>
      </w:r>
      <w:r w:rsidR="4DDA6512" w:rsidRPr="00762598">
        <w:rPr>
          <w:rFonts w:asciiTheme="minorHAnsi" w:hAnsiTheme="minorHAnsi"/>
          <w:sz w:val="22"/>
          <w:szCs w:val="22"/>
        </w:rPr>
        <w:t xml:space="preserve">10 </w:t>
      </w:r>
      <w:r w:rsidR="76635351" w:rsidRPr="00762598">
        <w:rPr>
          <w:rFonts w:asciiTheme="minorHAnsi" w:hAnsiTheme="minorHAnsi"/>
          <w:sz w:val="22"/>
          <w:szCs w:val="22"/>
        </w:rPr>
        <w:t>municipios de la subregión del Suroeste</w:t>
      </w:r>
      <w:r w:rsidR="4DDA6512" w:rsidRPr="00762598">
        <w:rPr>
          <w:rFonts w:asciiTheme="minorHAnsi" w:hAnsiTheme="minorHAnsi"/>
          <w:sz w:val="22"/>
          <w:szCs w:val="22"/>
        </w:rPr>
        <w:t xml:space="preserve">. </w:t>
      </w:r>
      <w:r w:rsidR="2A995649" w:rsidRPr="00762598">
        <w:rPr>
          <w:rFonts w:asciiTheme="minorHAnsi" w:hAnsiTheme="minorHAnsi"/>
          <w:sz w:val="22"/>
          <w:szCs w:val="22"/>
        </w:rPr>
        <w:t xml:space="preserve">La </w:t>
      </w:r>
      <w:r w:rsidR="00D3635C">
        <w:rPr>
          <w:rFonts w:asciiTheme="minorHAnsi" w:hAnsiTheme="minorHAnsi"/>
          <w:sz w:val="22"/>
          <w:szCs w:val="22"/>
        </w:rPr>
        <w:t>f</w:t>
      </w:r>
      <w:r w:rsidR="2A995649" w:rsidRPr="795679D3">
        <w:rPr>
          <w:rFonts w:asciiTheme="minorHAnsi" w:hAnsiTheme="minorHAnsi"/>
          <w:sz w:val="22"/>
          <w:szCs w:val="22"/>
        </w:rPr>
        <w:t xml:space="preserve">rontera </w:t>
      </w:r>
      <w:r w:rsidR="00D3635C">
        <w:rPr>
          <w:rFonts w:asciiTheme="minorHAnsi" w:hAnsiTheme="minorHAnsi"/>
          <w:sz w:val="22"/>
          <w:szCs w:val="22"/>
        </w:rPr>
        <w:t>a</w:t>
      </w:r>
      <w:r w:rsidR="2A995649" w:rsidRPr="795679D3">
        <w:rPr>
          <w:rFonts w:asciiTheme="minorHAnsi" w:hAnsiTheme="minorHAnsi"/>
          <w:sz w:val="22"/>
          <w:szCs w:val="22"/>
        </w:rPr>
        <w:t>grícola</w:t>
      </w:r>
      <w:r w:rsidR="2A995649" w:rsidRPr="00762598">
        <w:rPr>
          <w:rFonts w:asciiTheme="minorHAnsi" w:hAnsiTheme="minorHAnsi"/>
          <w:sz w:val="22"/>
          <w:szCs w:val="22"/>
        </w:rPr>
        <w:t xml:space="preserve"> se condiciona en virtud de</w:t>
      </w:r>
      <w:r w:rsidR="76635351" w:rsidRPr="00762598">
        <w:rPr>
          <w:rFonts w:asciiTheme="minorHAnsi" w:hAnsiTheme="minorHAnsi"/>
          <w:sz w:val="22"/>
          <w:szCs w:val="22"/>
        </w:rPr>
        <w:t xml:space="preserve"> diez resguardos indígenas, Áreas de reserva Ley 70 1993, Tierras </w:t>
      </w:r>
      <w:r w:rsidR="00FAD68E" w:rsidRPr="00762598">
        <w:rPr>
          <w:rFonts w:asciiTheme="minorHAnsi" w:hAnsiTheme="minorHAnsi"/>
          <w:sz w:val="22"/>
          <w:szCs w:val="22"/>
        </w:rPr>
        <w:t xml:space="preserve">de </w:t>
      </w:r>
      <w:r w:rsidR="76635351" w:rsidRPr="00762598">
        <w:rPr>
          <w:rFonts w:asciiTheme="minorHAnsi" w:hAnsiTheme="minorHAnsi"/>
          <w:sz w:val="22"/>
          <w:szCs w:val="22"/>
        </w:rPr>
        <w:t xml:space="preserve">comunidades negras, </w:t>
      </w:r>
      <w:r w:rsidR="76635351" w:rsidRPr="00762598">
        <w:rPr>
          <w:rFonts w:asciiTheme="minorHAnsi" w:hAnsiTheme="minorHAnsi" w:cs="Calibri"/>
          <w:color w:val="000000" w:themeColor="text1"/>
          <w:sz w:val="22"/>
          <w:szCs w:val="22"/>
        </w:rPr>
        <w:t xml:space="preserve">Zona Minería Especial de comunidades negras y una </w:t>
      </w:r>
      <w:r w:rsidR="405ED7C2" w:rsidRPr="00762598">
        <w:rPr>
          <w:rFonts w:asciiTheme="minorHAnsi" w:hAnsiTheme="minorHAnsi" w:cs="Calibri"/>
          <w:color w:val="000000" w:themeColor="text1"/>
          <w:sz w:val="22"/>
          <w:szCs w:val="22"/>
        </w:rPr>
        <w:t>Z</w:t>
      </w:r>
      <w:r w:rsidR="76635351" w:rsidRPr="00762598">
        <w:rPr>
          <w:rFonts w:asciiTheme="minorHAnsi" w:hAnsiTheme="minorHAnsi" w:cs="Calibri"/>
          <w:color w:val="000000" w:themeColor="text1"/>
          <w:sz w:val="22"/>
          <w:szCs w:val="22"/>
        </w:rPr>
        <w:t xml:space="preserve">ona </w:t>
      </w:r>
      <w:r w:rsidR="321B1961" w:rsidRPr="00762598">
        <w:rPr>
          <w:rFonts w:asciiTheme="minorHAnsi" w:hAnsiTheme="minorHAnsi" w:cs="Calibri"/>
          <w:color w:val="000000" w:themeColor="text1"/>
          <w:sz w:val="22"/>
          <w:szCs w:val="22"/>
        </w:rPr>
        <w:t xml:space="preserve">de </w:t>
      </w:r>
      <w:r w:rsidR="76635351" w:rsidRPr="00762598">
        <w:rPr>
          <w:rFonts w:asciiTheme="minorHAnsi" w:hAnsiTheme="minorHAnsi" w:cs="Calibri"/>
          <w:color w:val="000000" w:themeColor="text1"/>
          <w:sz w:val="22"/>
          <w:szCs w:val="22"/>
        </w:rPr>
        <w:t xml:space="preserve">Minería Especial. </w:t>
      </w:r>
      <w:r w:rsidR="2ECE935D" w:rsidRPr="00762598">
        <w:rPr>
          <w:rFonts w:asciiTheme="minorHAnsi" w:hAnsiTheme="minorHAnsi"/>
          <w:sz w:val="22"/>
          <w:szCs w:val="22"/>
        </w:rPr>
        <w:t xml:space="preserve">Estas áreas </w:t>
      </w:r>
      <w:r w:rsidR="4DD37784" w:rsidRPr="00762598">
        <w:rPr>
          <w:rFonts w:asciiTheme="minorHAnsi" w:hAnsiTheme="minorHAnsi"/>
          <w:sz w:val="22"/>
          <w:szCs w:val="22"/>
        </w:rPr>
        <w:t xml:space="preserve">suman 2.825,11 </w:t>
      </w:r>
      <w:r w:rsidR="007F1497">
        <w:rPr>
          <w:rFonts w:asciiTheme="minorHAnsi" w:hAnsiTheme="minorHAnsi"/>
          <w:sz w:val="22"/>
          <w:szCs w:val="22"/>
        </w:rPr>
        <w:t>ha</w:t>
      </w:r>
      <w:r w:rsidR="76295C53" w:rsidRPr="00762598">
        <w:rPr>
          <w:rFonts w:asciiTheme="minorHAnsi" w:hAnsiTheme="minorHAnsi"/>
          <w:sz w:val="22"/>
          <w:szCs w:val="22"/>
        </w:rPr>
        <w:t xml:space="preserve"> equivalente al 0,44</w:t>
      </w:r>
      <w:r w:rsidR="002D2C59">
        <w:rPr>
          <w:rFonts w:ascii="Arial" w:hAnsi="Arial" w:cs="Arial"/>
          <w:sz w:val="22"/>
          <w:szCs w:val="22"/>
        </w:rPr>
        <w:t> </w:t>
      </w:r>
      <w:r w:rsidR="002D2C59">
        <w:rPr>
          <w:rFonts w:asciiTheme="minorHAnsi" w:hAnsiTheme="minorHAnsi"/>
          <w:sz w:val="22"/>
          <w:szCs w:val="22"/>
        </w:rPr>
        <w:t>%</w:t>
      </w:r>
      <w:r w:rsidR="5A359119" w:rsidRPr="00762598">
        <w:rPr>
          <w:rFonts w:asciiTheme="minorHAnsi" w:hAnsiTheme="minorHAnsi"/>
          <w:sz w:val="22"/>
          <w:szCs w:val="22"/>
        </w:rPr>
        <w:t xml:space="preserve"> del Suroeste antioqueño</w:t>
      </w:r>
      <w:r w:rsidR="2D520343" w:rsidRPr="00762598">
        <w:rPr>
          <w:rFonts w:asciiTheme="minorHAnsi" w:hAnsiTheme="minorHAnsi"/>
          <w:sz w:val="22"/>
          <w:szCs w:val="22"/>
        </w:rPr>
        <w:t xml:space="preserve"> (</w:t>
      </w:r>
      <w:r w:rsidR="00407438">
        <w:rPr>
          <w:rFonts w:asciiTheme="minorHAnsi" w:hAnsiTheme="minorHAnsi"/>
          <w:sz w:val="22"/>
          <w:szCs w:val="22"/>
        </w:rPr>
        <w:t>t</w:t>
      </w:r>
      <w:r w:rsidR="00407438" w:rsidRPr="00762598">
        <w:rPr>
          <w:rFonts w:asciiTheme="minorHAnsi" w:hAnsiTheme="minorHAnsi"/>
          <w:sz w:val="22"/>
          <w:szCs w:val="22"/>
        </w:rPr>
        <w:t xml:space="preserve">abla </w:t>
      </w:r>
      <w:r w:rsidR="2D520343" w:rsidRPr="00762598">
        <w:rPr>
          <w:rFonts w:asciiTheme="minorHAnsi" w:hAnsiTheme="minorHAnsi"/>
          <w:sz w:val="22"/>
          <w:szCs w:val="22"/>
        </w:rPr>
        <w:t>1</w:t>
      </w:r>
      <w:r w:rsidR="00396D9C" w:rsidRPr="00762598">
        <w:rPr>
          <w:rFonts w:asciiTheme="minorHAnsi" w:hAnsiTheme="minorHAnsi"/>
          <w:sz w:val="22"/>
          <w:szCs w:val="22"/>
        </w:rPr>
        <w:t>8</w:t>
      </w:r>
      <w:r w:rsidR="2D520343" w:rsidRPr="00762598">
        <w:rPr>
          <w:rFonts w:asciiTheme="minorHAnsi" w:hAnsiTheme="minorHAnsi"/>
          <w:sz w:val="22"/>
          <w:szCs w:val="22"/>
        </w:rPr>
        <w:t>)</w:t>
      </w:r>
      <w:r w:rsidR="4DD37784" w:rsidRPr="00762598">
        <w:rPr>
          <w:rFonts w:asciiTheme="minorHAnsi" w:hAnsiTheme="minorHAnsi"/>
          <w:sz w:val="22"/>
          <w:szCs w:val="22"/>
        </w:rPr>
        <w:t>.</w:t>
      </w:r>
    </w:p>
    <w:p w14:paraId="158EE7F6" w14:textId="6216E871" w:rsidR="00C43F7B" w:rsidRPr="00762598" w:rsidRDefault="00C43F7B" w:rsidP="00062185">
      <w:pPr>
        <w:pStyle w:val="Descripcin"/>
        <w:keepNext/>
        <w:jc w:val="both"/>
        <w:rPr>
          <w:rFonts w:asciiTheme="minorHAnsi" w:hAnsiTheme="minorHAnsi"/>
          <w:sz w:val="22"/>
          <w:szCs w:val="22"/>
        </w:rPr>
      </w:pPr>
      <w:bookmarkStart w:id="257" w:name="_Toc199421853"/>
      <w:bookmarkStart w:id="258" w:name="_Toc203731890"/>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18</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w:t>
      </w:r>
      <w:bookmarkStart w:id="259" w:name="_Hlk197683617"/>
      <w:r w:rsidRPr="00762598">
        <w:rPr>
          <w:rFonts w:asciiTheme="minorHAnsi" w:hAnsiTheme="minorHAnsi" w:cs="Helvetica"/>
          <w:iCs w:val="0"/>
          <w:color w:val="008640"/>
          <w:sz w:val="22"/>
          <w:szCs w:val="22"/>
        </w:rPr>
        <w:t xml:space="preserve">Figuras </w:t>
      </w:r>
      <w:r w:rsidR="003D4552" w:rsidRPr="00762598">
        <w:rPr>
          <w:rFonts w:asciiTheme="minorHAnsi" w:hAnsiTheme="minorHAnsi" w:cs="Helvetica"/>
          <w:iCs w:val="0"/>
          <w:color w:val="008640"/>
          <w:sz w:val="22"/>
          <w:szCs w:val="22"/>
        </w:rPr>
        <w:t xml:space="preserve">étnico-culturales </w:t>
      </w:r>
      <w:r w:rsidRPr="00762598">
        <w:rPr>
          <w:rFonts w:asciiTheme="minorHAnsi" w:hAnsiTheme="minorHAnsi" w:cs="Helvetica"/>
          <w:iCs w:val="0"/>
          <w:color w:val="008640"/>
          <w:sz w:val="22"/>
          <w:szCs w:val="22"/>
        </w:rPr>
        <w:t xml:space="preserve">en </w:t>
      </w:r>
      <w:r w:rsidR="00114393" w:rsidRPr="00762598">
        <w:rPr>
          <w:rFonts w:asciiTheme="minorHAnsi" w:hAnsiTheme="minorHAnsi" w:cs="Helvetica"/>
          <w:iCs w:val="0"/>
          <w:color w:val="008640"/>
          <w:sz w:val="22"/>
          <w:szCs w:val="22"/>
        </w:rPr>
        <w:t xml:space="preserve">el </w:t>
      </w:r>
      <w:r w:rsidRPr="00762598">
        <w:rPr>
          <w:rFonts w:asciiTheme="minorHAnsi" w:hAnsiTheme="minorHAnsi" w:cs="Helvetica"/>
          <w:iCs w:val="0"/>
          <w:color w:val="008640"/>
          <w:sz w:val="22"/>
          <w:szCs w:val="22"/>
        </w:rPr>
        <w:t>Suroeste</w:t>
      </w:r>
      <w:bookmarkEnd w:id="257"/>
      <w:bookmarkEnd w:id="2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44"/>
        <w:gridCol w:w="5207"/>
        <w:gridCol w:w="1564"/>
      </w:tblGrid>
      <w:tr w:rsidR="002107FF" w:rsidRPr="00762598" w14:paraId="758EDDEE" w14:textId="77777777" w:rsidTr="00407438">
        <w:trPr>
          <w:cantSplit/>
          <w:trHeight w:hRule="exact" w:val="284"/>
          <w:tblHeader/>
        </w:trPr>
        <w:tc>
          <w:tcPr>
            <w:tcW w:w="404" w:type="pct"/>
            <w:shd w:val="clear" w:color="auto" w:fill="2E8A3B"/>
            <w:vAlign w:val="center"/>
          </w:tcPr>
          <w:bookmarkEnd w:id="256"/>
          <w:bookmarkEnd w:id="259"/>
          <w:p w14:paraId="304146D8" w14:textId="6E5E503F" w:rsidR="00C116D8" w:rsidRPr="00762598" w:rsidRDefault="00C116D8" w:rsidP="00062185">
            <w:pPr>
              <w:jc w:val="both"/>
              <w:rPr>
                <w:rFonts w:asciiTheme="minorHAnsi" w:hAnsiTheme="minorHAnsi" w:cs="Arial"/>
                <w:b/>
                <w:color w:val="FFFFFF"/>
                <w:sz w:val="20"/>
                <w:szCs w:val="20"/>
              </w:rPr>
            </w:pPr>
            <w:r w:rsidRPr="00762598">
              <w:rPr>
                <w:rFonts w:asciiTheme="minorHAnsi" w:hAnsiTheme="minorHAnsi" w:cs="Arial"/>
                <w:b/>
                <w:color w:val="FFFFFF"/>
                <w:sz w:val="20"/>
                <w:szCs w:val="20"/>
              </w:rPr>
              <w:t>N.</w:t>
            </w:r>
            <w:r w:rsidR="00407438">
              <w:rPr>
                <w:rFonts w:asciiTheme="minorHAnsi" w:hAnsiTheme="minorHAnsi" w:cs="Arial"/>
                <w:b/>
                <w:color w:val="FFFFFF"/>
                <w:sz w:val="20"/>
                <w:szCs w:val="20"/>
              </w:rPr>
              <w:t>°</w:t>
            </w:r>
          </w:p>
        </w:tc>
        <w:tc>
          <w:tcPr>
            <w:tcW w:w="761" w:type="pct"/>
            <w:shd w:val="clear" w:color="auto" w:fill="2E8A3B"/>
            <w:vAlign w:val="center"/>
          </w:tcPr>
          <w:p w14:paraId="7F50D008" w14:textId="44F45965" w:rsidR="00C116D8" w:rsidRPr="00762598" w:rsidRDefault="00C116D8" w:rsidP="00062185">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Municipio</w:t>
            </w:r>
          </w:p>
        </w:tc>
        <w:tc>
          <w:tcPr>
            <w:tcW w:w="2949" w:type="pct"/>
            <w:shd w:val="clear" w:color="auto" w:fill="2E8A3B"/>
            <w:vAlign w:val="center"/>
          </w:tcPr>
          <w:p w14:paraId="5A49B88B" w14:textId="33397879" w:rsidR="00C116D8" w:rsidRPr="00762598" w:rsidRDefault="00C116D8" w:rsidP="00822BDA">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Condicionante</w:t>
            </w:r>
            <w:r w:rsidR="007168DE" w:rsidRPr="00762598">
              <w:rPr>
                <w:rFonts w:asciiTheme="minorHAnsi" w:hAnsiTheme="minorHAnsi" w:cs="Arial"/>
                <w:b/>
                <w:color w:val="FFFFFF"/>
                <w:sz w:val="20"/>
                <w:szCs w:val="20"/>
              </w:rPr>
              <w:t>/</w:t>
            </w:r>
            <w:r w:rsidR="00407438">
              <w:rPr>
                <w:rFonts w:asciiTheme="minorHAnsi" w:hAnsiTheme="minorHAnsi" w:cs="Arial"/>
                <w:b/>
                <w:color w:val="FFFFFF"/>
                <w:sz w:val="20"/>
                <w:szCs w:val="20"/>
              </w:rPr>
              <w:t>n</w:t>
            </w:r>
            <w:r w:rsidR="007168DE" w:rsidRPr="00762598">
              <w:rPr>
                <w:rFonts w:asciiTheme="minorHAnsi" w:hAnsiTheme="minorHAnsi" w:cs="Arial"/>
                <w:b/>
                <w:color w:val="FFFFFF"/>
                <w:sz w:val="20"/>
                <w:szCs w:val="20"/>
              </w:rPr>
              <w:t>ombre</w:t>
            </w:r>
          </w:p>
        </w:tc>
        <w:tc>
          <w:tcPr>
            <w:tcW w:w="886" w:type="pct"/>
            <w:shd w:val="clear" w:color="auto" w:fill="2E8A3B"/>
            <w:vAlign w:val="center"/>
          </w:tcPr>
          <w:p w14:paraId="65A49256" w14:textId="3061BF02" w:rsidR="00C116D8" w:rsidRPr="00762598" w:rsidRDefault="00C116D8" w:rsidP="00062185">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Área (ha)</w:t>
            </w:r>
            <w:r w:rsidR="00AE6B72" w:rsidRPr="00762598">
              <w:rPr>
                <w:rFonts w:asciiTheme="minorHAnsi" w:hAnsiTheme="minorHAnsi" w:cs="Arial"/>
                <w:b/>
                <w:color w:val="FFFFFF"/>
                <w:sz w:val="20"/>
                <w:szCs w:val="20"/>
              </w:rPr>
              <w:t>*</w:t>
            </w:r>
          </w:p>
        </w:tc>
      </w:tr>
      <w:tr w:rsidR="00EF312C" w:rsidRPr="00762598" w14:paraId="17E21912" w14:textId="77777777" w:rsidTr="00F17224">
        <w:trPr>
          <w:cantSplit/>
          <w:trHeight w:hRule="exact" w:val="284"/>
        </w:trPr>
        <w:tc>
          <w:tcPr>
            <w:tcW w:w="404" w:type="pct"/>
            <w:vMerge w:val="restart"/>
            <w:vAlign w:val="center"/>
          </w:tcPr>
          <w:p w14:paraId="04E4FADC" w14:textId="77777777" w:rsidR="00C116D8" w:rsidRPr="00F17224" w:rsidRDefault="00C116D8" w:rsidP="00062185">
            <w:pPr>
              <w:pStyle w:val="Sinespaciado"/>
              <w:rPr>
                <w:sz w:val="20"/>
                <w:highlight w:val="cyan"/>
                <w:lang w:val="es-419"/>
              </w:rPr>
            </w:pPr>
            <w:r w:rsidRPr="00F17224">
              <w:rPr>
                <w:sz w:val="20"/>
                <w:lang w:val="es-419"/>
              </w:rPr>
              <w:t>1</w:t>
            </w:r>
          </w:p>
        </w:tc>
        <w:tc>
          <w:tcPr>
            <w:tcW w:w="761" w:type="pct"/>
            <w:vMerge w:val="restart"/>
            <w:vAlign w:val="center"/>
          </w:tcPr>
          <w:p w14:paraId="2DBCF4BA" w14:textId="0F85BED6" w:rsidR="00C116D8" w:rsidRPr="00F17224" w:rsidRDefault="00C116D8" w:rsidP="00062185">
            <w:pPr>
              <w:pStyle w:val="Sinespaciado"/>
              <w:rPr>
                <w:sz w:val="20"/>
                <w:lang w:val="es-419"/>
              </w:rPr>
            </w:pPr>
            <w:r w:rsidRPr="00F17224">
              <w:rPr>
                <w:sz w:val="20"/>
                <w:lang w:val="es-419"/>
              </w:rPr>
              <w:t>Urrao</w:t>
            </w:r>
          </w:p>
        </w:tc>
        <w:tc>
          <w:tcPr>
            <w:tcW w:w="2949" w:type="pct"/>
            <w:vAlign w:val="center"/>
          </w:tcPr>
          <w:p w14:paraId="45054B47" w14:textId="28756EAC" w:rsidR="00C116D8" w:rsidRPr="00F17224" w:rsidRDefault="00C116D8" w:rsidP="00F17224">
            <w:pPr>
              <w:pStyle w:val="Sinespaciado"/>
              <w:jc w:val="left"/>
              <w:rPr>
                <w:sz w:val="20"/>
                <w:lang w:val="es-419"/>
              </w:rPr>
            </w:pPr>
            <w:r w:rsidRPr="00F17224">
              <w:rPr>
                <w:sz w:val="20"/>
                <w:lang w:val="es-419"/>
              </w:rPr>
              <w:t>Áreas de reserva Ley 70 1993</w:t>
            </w:r>
          </w:p>
        </w:tc>
        <w:tc>
          <w:tcPr>
            <w:tcW w:w="886" w:type="pct"/>
            <w:vMerge w:val="restart"/>
            <w:vAlign w:val="center"/>
          </w:tcPr>
          <w:p w14:paraId="2BA945A8" w14:textId="123DF6A5" w:rsidR="00C116D8" w:rsidRPr="00F17224" w:rsidRDefault="00817C65" w:rsidP="00062185">
            <w:pPr>
              <w:pStyle w:val="Sinespaciado"/>
              <w:jc w:val="right"/>
              <w:rPr>
                <w:sz w:val="20"/>
                <w:highlight w:val="cyan"/>
                <w:lang w:val="es-419"/>
              </w:rPr>
            </w:pPr>
            <w:r w:rsidRPr="00F17224">
              <w:rPr>
                <w:sz w:val="20"/>
                <w:lang w:val="es-419"/>
              </w:rPr>
              <w:t>2.164,82</w:t>
            </w:r>
          </w:p>
        </w:tc>
      </w:tr>
      <w:tr w:rsidR="00EF312C" w:rsidRPr="00762598" w14:paraId="24600036" w14:textId="77777777" w:rsidTr="00F17224">
        <w:trPr>
          <w:cantSplit/>
          <w:trHeight w:hRule="exact" w:val="284"/>
        </w:trPr>
        <w:tc>
          <w:tcPr>
            <w:tcW w:w="404" w:type="pct"/>
            <w:vMerge/>
            <w:vAlign w:val="center"/>
          </w:tcPr>
          <w:p w14:paraId="19FF7D89" w14:textId="77777777" w:rsidR="00C116D8" w:rsidRPr="00F17224" w:rsidRDefault="00C116D8" w:rsidP="00062185">
            <w:pPr>
              <w:pStyle w:val="Sinespaciado"/>
              <w:rPr>
                <w:sz w:val="20"/>
                <w:highlight w:val="cyan"/>
                <w:lang w:val="es-419"/>
              </w:rPr>
            </w:pPr>
          </w:p>
        </w:tc>
        <w:tc>
          <w:tcPr>
            <w:tcW w:w="761" w:type="pct"/>
            <w:vMerge/>
            <w:vAlign w:val="center"/>
          </w:tcPr>
          <w:p w14:paraId="797FC1C4" w14:textId="77777777" w:rsidR="00C116D8" w:rsidRPr="00F17224" w:rsidRDefault="00C116D8" w:rsidP="00062185">
            <w:pPr>
              <w:pStyle w:val="Sinespaciado"/>
              <w:rPr>
                <w:sz w:val="20"/>
                <w:highlight w:val="cyan"/>
                <w:lang w:val="es-419"/>
              </w:rPr>
            </w:pPr>
          </w:p>
        </w:tc>
        <w:tc>
          <w:tcPr>
            <w:tcW w:w="2949" w:type="pct"/>
            <w:vAlign w:val="center"/>
          </w:tcPr>
          <w:p w14:paraId="3539639B" w14:textId="0FD5F06B" w:rsidR="00C116D8" w:rsidRPr="00F17224" w:rsidRDefault="00C116D8" w:rsidP="00F17224">
            <w:pPr>
              <w:pStyle w:val="Sinespaciado"/>
              <w:jc w:val="left"/>
              <w:rPr>
                <w:sz w:val="20"/>
                <w:lang w:val="es-419"/>
              </w:rPr>
            </w:pPr>
            <w:r w:rsidRPr="00F17224">
              <w:rPr>
                <w:sz w:val="20"/>
                <w:lang w:val="es-419"/>
              </w:rPr>
              <w:t>Resguardo indígena Andabú</w:t>
            </w:r>
          </w:p>
        </w:tc>
        <w:tc>
          <w:tcPr>
            <w:tcW w:w="886" w:type="pct"/>
            <w:vMerge/>
            <w:vAlign w:val="center"/>
          </w:tcPr>
          <w:p w14:paraId="6F8A36AA" w14:textId="77777777" w:rsidR="00C116D8" w:rsidRPr="00F17224" w:rsidRDefault="00C116D8" w:rsidP="00062185">
            <w:pPr>
              <w:pStyle w:val="Sinespaciado"/>
              <w:jc w:val="right"/>
              <w:rPr>
                <w:sz w:val="20"/>
                <w:highlight w:val="cyan"/>
                <w:lang w:val="es-419"/>
              </w:rPr>
            </w:pPr>
          </w:p>
        </w:tc>
      </w:tr>
      <w:tr w:rsidR="00EF312C" w:rsidRPr="00762598" w14:paraId="27591753" w14:textId="77777777" w:rsidTr="00F17224">
        <w:trPr>
          <w:cantSplit/>
          <w:trHeight w:hRule="exact" w:val="284"/>
        </w:trPr>
        <w:tc>
          <w:tcPr>
            <w:tcW w:w="404" w:type="pct"/>
            <w:vMerge/>
            <w:vAlign w:val="center"/>
          </w:tcPr>
          <w:p w14:paraId="6543BE79" w14:textId="77777777" w:rsidR="00C116D8" w:rsidRPr="00F17224" w:rsidRDefault="00C116D8" w:rsidP="00062185">
            <w:pPr>
              <w:pStyle w:val="Sinespaciado"/>
              <w:rPr>
                <w:sz w:val="20"/>
                <w:highlight w:val="cyan"/>
                <w:lang w:val="es-419"/>
              </w:rPr>
            </w:pPr>
          </w:p>
        </w:tc>
        <w:tc>
          <w:tcPr>
            <w:tcW w:w="761" w:type="pct"/>
            <w:vMerge/>
            <w:vAlign w:val="center"/>
          </w:tcPr>
          <w:p w14:paraId="72EF0970" w14:textId="77777777" w:rsidR="00C116D8" w:rsidRPr="00F17224" w:rsidRDefault="00C116D8" w:rsidP="00062185">
            <w:pPr>
              <w:pStyle w:val="Sinespaciado"/>
              <w:rPr>
                <w:sz w:val="20"/>
                <w:highlight w:val="cyan"/>
                <w:lang w:val="es-419"/>
              </w:rPr>
            </w:pPr>
          </w:p>
        </w:tc>
        <w:tc>
          <w:tcPr>
            <w:tcW w:w="2949" w:type="pct"/>
            <w:vAlign w:val="center"/>
          </w:tcPr>
          <w:p w14:paraId="5749F397" w14:textId="06E9E06B" w:rsidR="00C116D8" w:rsidRPr="00F17224" w:rsidRDefault="00C116D8" w:rsidP="00F17224">
            <w:pPr>
              <w:pStyle w:val="Sinespaciado"/>
              <w:jc w:val="left"/>
              <w:rPr>
                <w:sz w:val="20"/>
                <w:lang w:val="es-419"/>
              </w:rPr>
            </w:pPr>
            <w:r w:rsidRPr="00F17224">
              <w:rPr>
                <w:sz w:val="20"/>
                <w:lang w:val="es-419"/>
              </w:rPr>
              <w:t>Resguardo indígena Majore Ambura</w:t>
            </w:r>
          </w:p>
        </w:tc>
        <w:tc>
          <w:tcPr>
            <w:tcW w:w="886" w:type="pct"/>
            <w:vMerge/>
            <w:vAlign w:val="center"/>
          </w:tcPr>
          <w:p w14:paraId="02C3A9E3" w14:textId="77777777" w:rsidR="00C116D8" w:rsidRPr="00F17224" w:rsidRDefault="00C116D8" w:rsidP="00062185">
            <w:pPr>
              <w:pStyle w:val="Sinespaciado"/>
              <w:jc w:val="right"/>
              <w:rPr>
                <w:sz w:val="20"/>
                <w:highlight w:val="cyan"/>
                <w:lang w:val="es-419"/>
              </w:rPr>
            </w:pPr>
          </w:p>
        </w:tc>
      </w:tr>
      <w:tr w:rsidR="00EF312C" w:rsidRPr="00762598" w14:paraId="4B0AD820" w14:textId="77777777" w:rsidTr="00F17224">
        <w:trPr>
          <w:cantSplit/>
          <w:trHeight w:hRule="exact" w:val="284"/>
        </w:trPr>
        <w:tc>
          <w:tcPr>
            <w:tcW w:w="404" w:type="pct"/>
            <w:vMerge/>
            <w:vAlign w:val="center"/>
          </w:tcPr>
          <w:p w14:paraId="79BC3C95" w14:textId="77777777" w:rsidR="00C116D8" w:rsidRPr="00F17224" w:rsidRDefault="00C116D8" w:rsidP="00062185">
            <w:pPr>
              <w:pStyle w:val="Sinespaciado"/>
              <w:rPr>
                <w:sz w:val="20"/>
                <w:highlight w:val="cyan"/>
                <w:lang w:val="es-419"/>
              </w:rPr>
            </w:pPr>
          </w:p>
        </w:tc>
        <w:tc>
          <w:tcPr>
            <w:tcW w:w="761" w:type="pct"/>
            <w:vMerge/>
            <w:vAlign w:val="center"/>
          </w:tcPr>
          <w:p w14:paraId="456D28CC" w14:textId="77777777" w:rsidR="00C116D8" w:rsidRPr="00F17224" w:rsidRDefault="00C116D8" w:rsidP="00062185">
            <w:pPr>
              <w:pStyle w:val="Sinespaciado"/>
              <w:rPr>
                <w:sz w:val="20"/>
                <w:highlight w:val="cyan"/>
                <w:lang w:val="es-419"/>
              </w:rPr>
            </w:pPr>
          </w:p>
        </w:tc>
        <w:tc>
          <w:tcPr>
            <w:tcW w:w="2949" w:type="pct"/>
            <w:vAlign w:val="center"/>
          </w:tcPr>
          <w:p w14:paraId="07C2FFF1" w14:textId="412E560C" w:rsidR="00C116D8" w:rsidRPr="00F17224" w:rsidRDefault="00C116D8" w:rsidP="00F17224">
            <w:pPr>
              <w:pStyle w:val="Sinespaciado"/>
              <w:jc w:val="left"/>
              <w:rPr>
                <w:sz w:val="20"/>
                <w:lang w:val="es-419"/>
              </w:rPr>
            </w:pPr>
            <w:r w:rsidRPr="00F17224">
              <w:rPr>
                <w:sz w:val="20"/>
                <w:lang w:val="es-419"/>
              </w:rPr>
              <w:t>Resguardo indígena Murripantanos</w:t>
            </w:r>
          </w:p>
        </w:tc>
        <w:tc>
          <w:tcPr>
            <w:tcW w:w="886" w:type="pct"/>
            <w:vMerge/>
            <w:vAlign w:val="center"/>
          </w:tcPr>
          <w:p w14:paraId="508CF7CA" w14:textId="77777777" w:rsidR="00C116D8" w:rsidRPr="00F17224" w:rsidRDefault="00C116D8" w:rsidP="00062185">
            <w:pPr>
              <w:pStyle w:val="Sinespaciado"/>
              <w:jc w:val="right"/>
              <w:rPr>
                <w:sz w:val="20"/>
                <w:highlight w:val="cyan"/>
                <w:lang w:val="es-419"/>
              </w:rPr>
            </w:pPr>
          </w:p>
        </w:tc>
      </w:tr>
      <w:tr w:rsidR="00EF312C" w:rsidRPr="00762598" w14:paraId="546783EE" w14:textId="77777777" w:rsidTr="00F17224">
        <w:trPr>
          <w:cantSplit/>
          <w:trHeight w:hRule="exact" w:val="284"/>
        </w:trPr>
        <w:tc>
          <w:tcPr>
            <w:tcW w:w="404" w:type="pct"/>
            <w:vMerge/>
            <w:vAlign w:val="center"/>
          </w:tcPr>
          <w:p w14:paraId="344D97DB" w14:textId="77777777" w:rsidR="00C116D8" w:rsidRPr="00F17224" w:rsidRDefault="00C116D8" w:rsidP="00062185">
            <w:pPr>
              <w:pStyle w:val="Sinespaciado"/>
              <w:rPr>
                <w:sz w:val="20"/>
                <w:highlight w:val="cyan"/>
                <w:lang w:val="es-419"/>
              </w:rPr>
            </w:pPr>
          </w:p>
        </w:tc>
        <w:tc>
          <w:tcPr>
            <w:tcW w:w="761" w:type="pct"/>
            <w:vMerge/>
            <w:vAlign w:val="center"/>
          </w:tcPr>
          <w:p w14:paraId="1FC779E3" w14:textId="77777777" w:rsidR="00C116D8" w:rsidRPr="00F17224" w:rsidRDefault="00C116D8" w:rsidP="00062185">
            <w:pPr>
              <w:pStyle w:val="Sinespaciado"/>
              <w:rPr>
                <w:sz w:val="20"/>
                <w:highlight w:val="cyan"/>
                <w:lang w:val="es-419"/>
              </w:rPr>
            </w:pPr>
          </w:p>
        </w:tc>
        <w:tc>
          <w:tcPr>
            <w:tcW w:w="2949" w:type="pct"/>
            <w:vAlign w:val="center"/>
          </w:tcPr>
          <w:p w14:paraId="429BBE53" w14:textId="5D4B11B0" w:rsidR="00C116D8" w:rsidRPr="00F17224" w:rsidRDefault="00C116D8" w:rsidP="00F17224">
            <w:pPr>
              <w:pStyle w:val="Sinespaciado"/>
              <w:jc w:val="left"/>
              <w:rPr>
                <w:sz w:val="20"/>
                <w:lang w:val="es-419"/>
              </w:rPr>
            </w:pPr>
            <w:r w:rsidRPr="00F17224">
              <w:rPr>
                <w:sz w:val="20"/>
                <w:lang w:val="es-419"/>
              </w:rPr>
              <w:t>Resguardo indígena Valle de Pérdidas</w:t>
            </w:r>
          </w:p>
        </w:tc>
        <w:tc>
          <w:tcPr>
            <w:tcW w:w="886" w:type="pct"/>
            <w:vMerge/>
            <w:vAlign w:val="center"/>
          </w:tcPr>
          <w:p w14:paraId="161F936D" w14:textId="77777777" w:rsidR="00C116D8" w:rsidRPr="00F17224" w:rsidRDefault="00C116D8" w:rsidP="00062185">
            <w:pPr>
              <w:pStyle w:val="Sinespaciado"/>
              <w:jc w:val="right"/>
              <w:rPr>
                <w:sz w:val="20"/>
                <w:highlight w:val="cyan"/>
                <w:lang w:val="es-419"/>
              </w:rPr>
            </w:pPr>
          </w:p>
        </w:tc>
      </w:tr>
      <w:tr w:rsidR="00EF312C" w:rsidRPr="00762598" w14:paraId="567F2331" w14:textId="77777777" w:rsidTr="00F17224">
        <w:trPr>
          <w:cantSplit/>
          <w:trHeight w:hRule="exact" w:val="284"/>
        </w:trPr>
        <w:tc>
          <w:tcPr>
            <w:tcW w:w="404" w:type="pct"/>
            <w:vMerge/>
            <w:vAlign w:val="center"/>
          </w:tcPr>
          <w:p w14:paraId="01260E82" w14:textId="77777777" w:rsidR="00C116D8" w:rsidRPr="00F17224" w:rsidRDefault="00C116D8" w:rsidP="00062185">
            <w:pPr>
              <w:pStyle w:val="Sinespaciado"/>
              <w:rPr>
                <w:sz w:val="20"/>
                <w:highlight w:val="cyan"/>
                <w:lang w:val="es-419"/>
              </w:rPr>
            </w:pPr>
          </w:p>
        </w:tc>
        <w:tc>
          <w:tcPr>
            <w:tcW w:w="761" w:type="pct"/>
            <w:vMerge/>
            <w:vAlign w:val="center"/>
          </w:tcPr>
          <w:p w14:paraId="2C072F93" w14:textId="77777777" w:rsidR="00C116D8" w:rsidRPr="00F17224" w:rsidRDefault="00C116D8" w:rsidP="00062185">
            <w:pPr>
              <w:pStyle w:val="Sinespaciado"/>
              <w:rPr>
                <w:sz w:val="20"/>
                <w:highlight w:val="cyan"/>
                <w:lang w:val="es-419"/>
              </w:rPr>
            </w:pPr>
          </w:p>
        </w:tc>
        <w:tc>
          <w:tcPr>
            <w:tcW w:w="2949" w:type="pct"/>
            <w:vAlign w:val="center"/>
          </w:tcPr>
          <w:p w14:paraId="2AB8E389" w14:textId="214144F4" w:rsidR="00C116D8" w:rsidRPr="00F17224" w:rsidRDefault="00C116D8" w:rsidP="00F17224">
            <w:pPr>
              <w:pStyle w:val="Sinespaciado"/>
              <w:jc w:val="left"/>
              <w:rPr>
                <w:sz w:val="20"/>
                <w:lang w:val="es-419"/>
              </w:rPr>
            </w:pPr>
            <w:r w:rsidRPr="00F17224">
              <w:rPr>
                <w:color w:val="000000"/>
                <w:sz w:val="20"/>
                <w:lang w:val="es-419"/>
              </w:rPr>
              <w:t>Zona Minería Especial-comunidades negras</w:t>
            </w:r>
          </w:p>
        </w:tc>
        <w:tc>
          <w:tcPr>
            <w:tcW w:w="886" w:type="pct"/>
            <w:vMerge/>
            <w:vAlign w:val="center"/>
          </w:tcPr>
          <w:p w14:paraId="217311D0" w14:textId="77777777" w:rsidR="00C116D8" w:rsidRPr="00F17224" w:rsidRDefault="00C116D8" w:rsidP="00062185">
            <w:pPr>
              <w:pStyle w:val="Sinespaciado"/>
              <w:jc w:val="right"/>
              <w:rPr>
                <w:sz w:val="20"/>
                <w:highlight w:val="cyan"/>
                <w:lang w:val="es-419"/>
              </w:rPr>
            </w:pPr>
          </w:p>
        </w:tc>
      </w:tr>
      <w:tr w:rsidR="00EF312C" w:rsidRPr="00762598" w14:paraId="59B596C4" w14:textId="77777777" w:rsidTr="00F17224">
        <w:trPr>
          <w:cantSplit/>
          <w:trHeight w:hRule="exact" w:val="513"/>
        </w:trPr>
        <w:tc>
          <w:tcPr>
            <w:tcW w:w="404" w:type="pct"/>
            <w:vMerge/>
            <w:vAlign w:val="center"/>
          </w:tcPr>
          <w:p w14:paraId="224F29B1" w14:textId="77777777" w:rsidR="00C116D8" w:rsidRPr="00F17224" w:rsidRDefault="00C116D8" w:rsidP="00062185">
            <w:pPr>
              <w:pStyle w:val="Sinespaciado"/>
              <w:rPr>
                <w:sz w:val="20"/>
                <w:highlight w:val="cyan"/>
                <w:lang w:val="es-419"/>
              </w:rPr>
            </w:pPr>
          </w:p>
        </w:tc>
        <w:tc>
          <w:tcPr>
            <w:tcW w:w="761" w:type="pct"/>
            <w:vMerge/>
            <w:vAlign w:val="center"/>
          </w:tcPr>
          <w:p w14:paraId="51FF2BF7" w14:textId="77777777" w:rsidR="00C116D8" w:rsidRPr="00F17224" w:rsidRDefault="00C116D8" w:rsidP="00062185">
            <w:pPr>
              <w:pStyle w:val="Sinespaciado"/>
              <w:rPr>
                <w:sz w:val="20"/>
                <w:highlight w:val="cyan"/>
                <w:lang w:val="es-419"/>
              </w:rPr>
            </w:pPr>
          </w:p>
        </w:tc>
        <w:tc>
          <w:tcPr>
            <w:tcW w:w="2949" w:type="pct"/>
            <w:vAlign w:val="center"/>
          </w:tcPr>
          <w:p w14:paraId="45467334" w14:textId="3BD05182" w:rsidR="00C116D8" w:rsidRPr="00F17224" w:rsidRDefault="00C116D8" w:rsidP="00F17224">
            <w:pPr>
              <w:pStyle w:val="Sinespaciado"/>
              <w:jc w:val="left"/>
              <w:rPr>
                <w:color w:val="000000"/>
                <w:sz w:val="20"/>
                <w:lang w:val="es-419"/>
              </w:rPr>
            </w:pPr>
            <w:r w:rsidRPr="00F17224">
              <w:rPr>
                <w:color w:val="000000"/>
                <w:sz w:val="20"/>
                <w:lang w:val="es-419"/>
              </w:rPr>
              <w:t>Tierras comunidades negras</w:t>
            </w:r>
            <w:r w:rsidR="00D30C21">
              <w:rPr>
                <w:rFonts w:cs="Calibri"/>
                <w:color w:val="000000"/>
                <w:sz w:val="20"/>
                <w:szCs w:val="20"/>
                <w:lang w:val="es-419"/>
              </w:rPr>
              <w:t>-</w:t>
            </w:r>
            <w:r w:rsidRPr="00F17224">
              <w:rPr>
                <w:color w:val="000000"/>
                <w:sz w:val="20"/>
                <w:lang w:val="es-419"/>
              </w:rPr>
              <w:t xml:space="preserve">Comunidades Negras por </w:t>
            </w:r>
            <w:r w:rsidR="00822BDA">
              <w:rPr>
                <w:rFonts w:cs="Calibri"/>
                <w:color w:val="000000"/>
                <w:sz w:val="20"/>
                <w:szCs w:val="20"/>
                <w:lang w:val="es-419"/>
              </w:rPr>
              <w:t>l</w:t>
            </w:r>
            <w:r w:rsidRPr="00762598">
              <w:rPr>
                <w:rFonts w:cs="Calibri"/>
                <w:color w:val="000000"/>
                <w:sz w:val="20"/>
                <w:szCs w:val="20"/>
                <w:lang w:val="es-419"/>
              </w:rPr>
              <w:t>a</w:t>
            </w:r>
            <w:r w:rsidRPr="00F17224">
              <w:rPr>
                <w:color w:val="000000"/>
                <w:sz w:val="20"/>
                <w:lang w:val="es-419"/>
              </w:rPr>
              <w:t xml:space="preserve"> Identidad Cultural Mandé</w:t>
            </w:r>
          </w:p>
        </w:tc>
        <w:tc>
          <w:tcPr>
            <w:tcW w:w="886" w:type="pct"/>
            <w:vMerge/>
            <w:vAlign w:val="center"/>
          </w:tcPr>
          <w:p w14:paraId="29F2911C" w14:textId="77777777" w:rsidR="00C116D8" w:rsidRPr="00F17224" w:rsidRDefault="00C116D8" w:rsidP="00062185">
            <w:pPr>
              <w:pStyle w:val="Sinespaciado"/>
              <w:jc w:val="right"/>
              <w:rPr>
                <w:sz w:val="20"/>
                <w:highlight w:val="cyan"/>
                <w:lang w:val="es-419"/>
              </w:rPr>
            </w:pPr>
          </w:p>
        </w:tc>
      </w:tr>
      <w:tr w:rsidR="00EF312C" w:rsidRPr="00762598" w14:paraId="2AA7CDAE" w14:textId="77777777" w:rsidTr="00F17224">
        <w:trPr>
          <w:cantSplit/>
          <w:trHeight w:hRule="exact" w:val="284"/>
        </w:trPr>
        <w:tc>
          <w:tcPr>
            <w:tcW w:w="404" w:type="pct"/>
            <w:vMerge/>
            <w:vAlign w:val="center"/>
          </w:tcPr>
          <w:p w14:paraId="37FBCC45" w14:textId="77777777" w:rsidR="00C116D8" w:rsidRPr="00F17224" w:rsidRDefault="00C116D8" w:rsidP="00062185">
            <w:pPr>
              <w:pStyle w:val="Sinespaciado"/>
              <w:rPr>
                <w:sz w:val="20"/>
                <w:highlight w:val="cyan"/>
                <w:lang w:val="es-419"/>
              </w:rPr>
            </w:pPr>
          </w:p>
        </w:tc>
        <w:tc>
          <w:tcPr>
            <w:tcW w:w="761" w:type="pct"/>
            <w:vMerge/>
            <w:vAlign w:val="center"/>
          </w:tcPr>
          <w:p w14:paraId="51D83A66" w14:textId="77777777" w:rsidR="00C116D8" w:rsidRPr="00F17224" w:rsidRDefault="00C116D8" w:rsidP="00062185">
            <w:pPr>
              <w:pStyle w:val="Sinespaciado"/>
              <w:rPr>
                <w:sz w:val="20"/>
                <w:highlight w:val="cyan"/>
                <w:lang w:val="es-419"/>
              </w:rPr>
            </w:pPr>
          </w:p>
        </w:tc>
        <w:tc>
          <w:tcPr>
            <w:tcW w:w="2949" w:type="pct"/>
            <w:vAlign w:val="center"/>
          </w:tcPr>
          <w:p w14:paraId="6F4531E5" w14:textId="41D3B1BB" w:rsidR="00C116D8" w:rsidRPr="00F17224" w:rsidRDefault="281B5AA5" w:rsidP="00F17224">
            <w:pPr>
              <w:pStyle w:val="Sinespaciado"/>
              <w:jc w:val="left"/>
              <w:rPr>
                <w:color w:val="000000"/>
                <w:sz w:val="20"/>
                <w:lang w:val="es-419"/>
              </w:rPr>
            </w:pPr>
            <w:r w:rsidRPr="00F17224">
              <w:rPr>
                <w:color w:val="000000" w:themeColor="text1"/>
                <w:sz w:val="20"/>
                <w:lang w:val="es-419"/>
              </w:rPr>
              <w:t xml:space="preserve">Tierras </w:t>
            </w:r>
            <w:r w:rsidR="18478767" w:rsidRPr="00F17224">
              <w:rPr>
                <w:color w:val="000000" w:themeColor="text1"/>
                <w:sz w:val="20"/>
                <w:lang w:val="es-419"/>
              </w:rPr>
              <w:t xml:space="preserve">de </w:t>
            </w:r>
            <w:r w:rsidRPr="00F17224">
              <w:rPr>
                <w:color w:val="000000" w:themeColor="text1"/>
                <w:sz w:val="20"/>
                <w:lang w:val="es-419"/>
              </w:rPr>
              <w:t>comunidades negras</w:t>
            </w:r>
            <w:r w:rsidR="00D30C21">
              <w:rPr>
                <w:rFonts w:cs="Calibri"/>
                <w:color w:val="000000" w:themeColor="text1"/>
                <w:sz w:val="20"/>
                <w:szCs w:val="20"/>
                <w:lang w:val="es-419"/>
              </w:rPr>
              <w:t>-</w:t>
            </w:r>
            <w:r w:rsidRPr="00F17224">
              <w:rPr>
                <w:color w:val="000000" w:themeColor="text1"/>
                <w:sz w:val="20"/>
                <w:lang w:val="es-419"/>
              </w:rPr>
              <w:t>Comunidades Negras Mayor del Medio Atrato</w:t>
            </w:r>
          </w:p>
        </w:tc>
        <w:tc>
          <w:tcPr>
            <w:tcW w:w="886" w:type="pct"/>
            <w:vMerge/>
            <w:vAlign w:val="center"/>
          </w:tcPr>
          <w:p w14:paraId="64B263B4" w14:textId="77777777" w:rsidR="00C116D8" w:rsidRPr="00F17224" w:rsidRDefault="00C116D8" w:rsidP="00062185">
            <w:pPr>
              <w:pStyle w:val="Sinespaciado"/>
              <w:jc w:val="right"/>
              <w:rPr>
                <w:sz w:val="20"/>
                <w:highlight w:val="cyan"/>
                <w:lang w:val="es-419"/>
              </w:rPr>
            </w:pPr>
          </w:p>
        </w:tc>
      </w:tr>
      <w:tr w:rsidR="00EF312C" w:rsidRPr="00762598" w14:paraId="32FC6140" w14:textId="77777777" w:rsidTr="00F17224">
        <w:trPr>
          <w:cantSplit/>
          <w:trHeight w:hRule="exact" w:val="284"/>
        </w:trPr>
        <w:tc>
          <w:tcPr>
            <w:tcW w:w="404" w:type="pct"/>
            <w:vAlign w:val="center"/>
          </w:tcPr>
          <w:p w14:paraId="58A40613" w14:textId="336E373C" w:rsidR="00C116D8" w:rsidRPr="00F17224" w:rsidRDefault="00C116D8" w:rsidP="00062185">
            <w:pPr>
              <w:pStyle w:val="Sinespaciado"/>
              <w:rPr>
                <w:sz w:val="20"/>
                <w:lang w:val="es-419"/>
              </w:rPr>
            </w:pPr>
            <w:r w:rsidRPr="00F17224">
              <w:rPr>
                <w:sz w:val="20"/>
                <w:lang w:val="es-419"/>
              </w:rPr>
              <w:t>2</w:t>
            </w:r>
          </w:p>
        </w:tc>
        <w:tc>
          <w:tcPr>
            <w:tcW w:w="761" w:type="pct"/>
            <w:vAlign w:val="center"/>
          </w:tcPr>
          <w:p w14:paraId="2789E145" w14:textId="046590DC" w:rsidR="00C116D8" w:rsidRPr="00F17224" w:rsidRDefault="00C116D8" w:rsidP="00062185">
            <w:pPr>
              <w:pStyle w:val="Sinespaciado"/>
              <w:rPr>
                <w:sz w:val="20"/>
                <w:lang w:val="es-419"/>
              </w:rPr>
            </w:pPr>
            <w:r w:rsidRPr="00F17224">
              <w:rPr>
                <w:sz w:val="20"/>
                <w:lang w:val="es-419"/>
              </w:rPr>
              <w:t>Betulia</w:t>
            </w:r>
          </w:p>
        </w:tc>
        <w:tc>
          <w:tcPr>
            <w:tcW w:w="2949" w:type="pct"/>
            <w:vAlign w:val="center"/>
          </w:tcPr>
          <w:p w14:paraId="6F93C9CA" w14:textId="71E12A37" w:rsidR="00C116D8" w:rsidRPr="00F17224" w:rsidRDefault="00C116D8" w:rsidP="00F17224">
            <w:pPr>
              <w:pStyle w:val="Sinespaciado"/>
              <w:jc w:val="left"/>
              <w:rPr>
                <w:sz w:val="20"/>
                <w:lang w:val="es-419"/>
              </w:rPr>
            </w:pPr>
            <w:r w:rsidRPr="00F17224">
              <w:rPr>
                <w:sz w:val="20"/>
                <w:lang w:val="es-419"/>
              </w:rPr>
              <w:t>Áreas de reserva Ley 70 1993</w:t>
            </w:r>
          </w:p>
        </w:tc>
        <w:tc>
          <w:tcPr>
            <w:tcW w:w="886" w:type="pct"/>
            <w:vAlign w:val="center"/>
          </w:tcPr>
          <w:p w14:paraId="56771F66" w14:textId="7C9E4B6D" w:rsidR="00C116D8" w:rsidRPr="00F17224" w:rsidRDefault="006C6AD4" w:rsidP="00062185">
            <w:pPr>
              <w:pStyle w:val="Sinespaciado"/>
              <w:jc w:val="right"/>
              <w:rPr>
                <w:sz w:val="20"/>
                <w:highlight w:val="cyan"/>
                <w:lang w:val="es-419"/>
              </w:rPr>
            </w:pPr>
            <w:r w:rsidRPr="00F17224">
              <w:rPr>
                <w:sz w:val="20"/>
                <w:lang w:val="es-419"/>
              </w:rPr>
              <w:t>38,86</w:t>
            </w:r>
          </w:p>
        </w:tc>
      </w:tr>
      <w:tr w:rsidR="00C116D8" w:rsidRPr="00762598" w14:paraId="52A95D41" w14:textId="77777777" w:rsidTr="00F17224">
        <w:trPr>
          <w:cantSplit/>
          <w:trHeight w:hRule="exact" w:val="284"/>
        </w:trPr>
        <w:tc>
          <w:tcPr>
            <w:tcW w:w="404" w:type="pct"/>
            <w:vMerge w:val="restart"/>
            <w:vAlign w:val="center"/>
          </w:tcPr>
          <w:p w14:paraId="172B9BE2" w14:textId="7E0ED4ED" w:rsidR="00C116D8" w:rsidRPr="00F17224" w:rsidRDefault="00C116D8" w:rsidP="00062185">
            <w:pPr>
              <w:pStyle w:val="Sinespaciado"/>
              <w:rPr>
                <w:sz w:val="20"/>
                <w:lang w:val="es-419"/>
              </w:rPr>
            </w:pPr>
            <w:r w:rsidRPr="00F17224">
              <w:rPr>
                <w:sz w:val="20"/>
                <w:lang w:val="es-419"/>
              </w:rPr>
              <w:t>3</w:t>
            </w:r>
          </w:p>
        </w:tc>
        <w:tc>
          <w:tcPr>
            <w:tcW w:w="761" w:type="pct"/>
            <w:vMerge w:val="restart"/>
            <w:vAlign w:val="center"/>
          </w:tcPr>
          <w:p w14:paraId="7F07F973" w14:textId="7CC2279E" w:rsidR="00C116D8" w:rsidRPr="00F17224" w:rsidRDefault="00C116D8" w:rsidP="00062185">
            <w:pPr>
              <w:pStyle w:val="Sinespaciado"/>
              <w:rPr>
                <w:sz w:val="20"/>
                <w:lang w:val="es-419"/>
              </w:rPr>
            </w:pPr>
            <w:r w:rsidRPr="00F17224">
              <w:rPr>
                <w:sz w:val="20"/>
                <w:lang w:val="es-419"/>
              </w:rPr>
              <w:t>Ciudad Bolívar</w:t>
            </w:r>
          </w:p>
        </w:tc>
        <w:tc>
          <w:tcPr>
            <w:tcW w:w="2949" w:type="pct"/>
            <w:vAlign w:val="center"/>
          </w:tcPr>
          <w:p w14:paraId="6FF9B480" w14:textId="28CA9312" w:rsidR="00C116D8" w:rsidRPr="00F17224" w:rsidRDefault="00C116D8" w:rsidP="00F17224">
            <w:pPr>
              <w:pStyle w:val="Sinespaciado"/>
              <w:jc w:val="left"/>
              <w:rPr>
                <w:sz w:val="20"/>
                <w:lang w:val="es-419"/>
              </w:rPr>
            </w:pPr>
            <w:r w:rsidRPr="00F17224">
              <w:rPr>
                <w:sz w:val="20"/>
                <w:lang w:val="es-419"/>
              </w:rPr>
              <w:t>Áreas de reserva Ley 70 1993</w:t>
            </w:r>
          </w:p>
        </w:tc>
        <w:tc>
          <w:tcPr>
            <w:tcW w:w="886" w:type="pct"/>
            <w:vMerge w:val="restart"/>
            <w:vAlign w:val="center"/>
          </w:tcPr>
          <w:p w14:paraId="32C535B0" w14:textId="01B7827B" w:rsidR="00C116D8" w:rsidRPr="00F17224" w:rsidRDefault="006C6AD4" w:rsidP="00062185">
            <w:pPr>
              <w:pStyle w:val="Sinespaciado"/>
              <w:jc w:val="right"/>
              <w:rPr>
                <w:sz w:val="20"/>
                <w:highlight w:val="cyan"/>
                <w:lang w:val="es-419"/>
              </w:rPr>
            </w:pPr>
            <w:r w:rsidRPr="00F17224">
              <w:rPr>
                <w:sz w:val="20"/>
                <w:lang w:val="es-419"/>
              </w:rPr>
              <w:t>24,21</w:t>
            </w:r>
          </w:p>
        </w:tc>
      </w:tr>
      <w:tr w:rsidR="00C116D8" w:rsidRPr="00762598" w14:paraId="2B1A8507" w14:textId="77777777" w:rsidTr="00F17224">
        <w:trPr>
          <w:cantSplit/>
          <w:trHeight w:hRule="exact" w:val="562"/>
        </w:trPr>
        <w:tc>
          <w:tcPr>
            <w:tcW w:w="404" w:type="pct"/>
            <w:vMerge/>
            <w:vAlign w:val="center"/>
          </w:tcPr>
          <w:p w14:paraId="466B68EB" w14:textId="77777777" w:rsidR="00C116D8" w:rsidRPr="00F17224" w:rsidRDefault="00C116D8" w:rsidP="00062185">
            <w:pPr>
              <w:pStyle w:val="Sinespaciado"/>
              <w:rPr>
                <w:sz w:val="20"/>
                <w:highlight w:val="cyan"/>
                <w:lang w:val="es-419"/>
              </w:rPr>
            </w:pPr>
          </w:p>
        </w:tc>
        <w:tc>
          <w:tcPr>
            <w:tcW w:w="761" w:type="pct"/>
            <w:vMerge/>
            <w:vAlign w:val="center"/>
          </w:tcPr>
          <w:p w14:paraId="21A4E533" w14:textId="77777777" w:rsidR="00C116D8" w:rsidRPr="00F17224" w:rsidRDefault="00C116D8" w:rsidP="00062185">
            <w:pPr>
              <w:pStyle w:val="Sinespaciado"/>
              <w:rPr>
                <w:sz w:val="20"/>
                <w:highlight w:val="cyan"/>
                <w:lang w:val="es-419"/>
              </w:rPr>
            </w:pPr>
          </w:p>
        </w:tc>
        <w:tc>
          <w:tcPr>
            <w:tcW w:w="2949" w:type="pct"/>
            <w:vAlign w:val="center"/>
          </w:tcPr>
          <w:p w14:paraId="4DF9A999" w14:textId="054BB42D" w:rsidR="00C116D8" w:rsidRPr="00F17224" w:rsidRDefault="00C116D8" w:rsidP="00F17224">
            <w:pPr>
              <w:pStyle w:val="Sinespaciado"/>
              <w:jc w:val="left"/>
              <w:rPr>
                <w:sz w:val="20"/>
                <w:lang w:val="es-419"/>
              </w:rPr>
            </w:pPr>
            <w:r w:rsidRPr="00F17224">
              <w:rPr>
                <w:sz w:val="20"/>
                <w:lang w:val="es-419"/>
              </w:rPr>
              <w:t>Resguardo indígena Hermeregildo Chakiama La Sucia</w:t>
            </w:r>
          </w:p>
        </w:tc>
        <w:tc>
          <w:tcPr>
            <w:tcW w:w="886" w:type="pct"/>
            <w:vMerge/>
            <w:vAlign w:val="center"/>
          </w:tcPr>
          <w:p w14:paraId="6194F8D2" w14:textId="77777777" w:rsidR="00C116D8" w:rsidRPr="00F17224" w:rsidRDefault="00C116D8" w:rsidP="00062185">
            <w:pPr>
              <w:pStyle w:val="Sinespaciado"/>
              <w:jc w:val="right"/>
              <w:rPr>
                <w:sz w:val="20"/>
                <w:highlight w:val="cyan"/>
                <w:lang w:val="es-419"/>
              </w:rPr>
            </w:pPr>
          </w:p>
        </w:tc>
      </w:tr>
      <w:tr w:rsidR="00EF312C" w:rsidRPr="00762598" w14:paraId="5CA59155" w14:textId="77777777" w:rsidTr="00F17224">
        <w:trPr>
          <w:cantSplit/>
          <w:trHeight w:hRule="exact" w:val="284"/>
        </w:trPr>
        <w:tc>
          <w:tcPr>
            <w:tcW w:w="404" w:type="pct"/>
            <w:vAlign w:val="center"/>
          </w:tcPr>
          <w:p w14:paraId="69BC35AB" w14:textId="217D527E" w:rsidR="00C116D8" w:rsidRPr="00F17224" w:rsidRDefault="00C116D8" w:rsidP="00062185">
            <w:pPr>
              <w:pStyle w:val="Sinespaciado"/>
              <w:rPr>
                <w:sz w:val="20"/>
                <w:lang w:val="es-419"/>
              </w:rPr>
            </w:pPr>
            <w:r w:rsidRPr="00F17224">
              <w:rPr>
                <w:sz w:val="20"/>
                <w:lang w:val="es-419"/>
              </w:rPr>
              <w:t>4</w:t>
            </w:r>
          </w:p>
        </w:tc>
        <w:tc>
          <w:tcPr>
            <w:tcW w:w="761" w:type="pct"/>
            <w:vAlign w:val="center"/>
          </w:tcPr>
          <w:p w14:paraId="36D09E70" w14:textId="74300719" w:rsidR="00C116D8" w:rsidRPr="00F17224" w:rsidRDefault="00C116D8" w:rsidP="00062185">
            <w:pPr>
              <w:pStyle w:val="Sinespaciado"/>
              <w:rPr>
                <w:sz w:val="20"/>
                <w:lang w:val="es-419"/>
              </w:rPr>
            </w:pPr>
            <w:r w:rsidRPr="00F17224">
              <w:rPr>
                <w:sz w:val="20"/>
                <w:lang w:val="es-419"/>
              </w:rPr>
              <w:t>Pueblorrico</w:t>
            </w:r>
          </w:p>
        </w:tc>
        <w:tc>
          <w:tcPr>
            <w:tcW w:w="2949" w:type="pct"/>
            <w:vAlign w:val="center"/>
          </w:tcPr>
          <w:p w14:paraId="7C5AFBC9" w14:textId="0F721607" w:rsidR="00C116D8" w:rsidRPr="00F17224" w:rsidRDefault="00C116D8" w:rsidP="00F17224">
            <w:pPr>
              <w:pStyle w:val="Sinespaciado"/>
              <w:jc w:val="left"/>
              <w:rPr>
                <w:sz w:val="20"/>
                <w:lang w:val="es-419"/>
              </w:rPr>
            </w:pPr>
            <w:r w:rsidRPr="00F17224">
              <w:rPr>
                <w:sz w:val="20"/>
                <w:lang w:val="es-419"/>
              </w:rPr>
              <w:t>Resguardo indígena Bernardino Panchi</w:t>
            </w:r>
          </w:p>
        </w:tc>
        <w:tc>
          <w:tcPr>
            <w:tcW w:w="886" w:type="pct"/>
            <w:vAlign w:val="center"/>
          </w:tcPr>
          <w:p w14:paraId="0D359BC5" w14:textId="7886BE21" w:rsidR="00C116D8" w:rsidRPr="00F17224" w:rsidRDefault="00817C65" w:rsidP="00062185">
            <w:pPr>
              <w:pStyle w:val="Sinespaciado"/>
              <w:jc w:val="right"/>
              <w:rPr>
                <w:sz w:val="20"/>
                <w:lang w:val="es-419"/>
              </w:rPr>
            </w:pPr>
            <w:r w:rsidRPr="00F17224">
              <w:rPr>
                <w:sz w:val="20"/>
                <w:lang w:val="es-419"/>
              </w:rPr>
              <w:t>18,90</w:t>
            </w:r>
          </w:p>
        </w:tc>
      </w:tr>
      <w:tr w:rsidR="00EF312C" w:rsidRPr="00762598" w14:paraId="0551115F" w14:textId="77777777" w:rsidTr="00F17224">
        <w:trPr>
          <w:cantSplit/>
          <w:trHeight w:hRule="exact" w:val="284"/>
        </w:trPr>
        <w:tc>
          <w:tcPr>
            <w:tcW w:w="404" w:type="pct"/>
            <w:vAlign w:val="center"/>
          </w:tcPr>
          <w:p w14:paraId="477E5A44" w14:textId="5FD26B50" w:rsidR="00C116D8" w:rsidRPr="00F17224" w:rsidRDefault="00C116D8" w:rsidP="00062185">
            <w:pPr>
              <w:pStyle w:val="Sinespaciado"/>
              <w:rPr>
                <w:sz w:val="20"/>
                <w:lang w:val="es-419"/>
              </w:rPr>
            </w:pPr>
            <w:r w:rsidRPr="00F17224">
              <w:rPr>
                <w:sz w:val="20"/>
                <w:lang w:val="es-419"/>
              </w:rPr>
              <w:t>5</w:t>
            </w:r>
          </w:p>
        </w:tc>
        <w:tc>
          <w:tcPr>
            <w:tcW w:w="761" w:type="pct"/>
            <w:vAlign w:val="center"/>
          </w:tcPr>
          <w:p w14:paraId="5559B31A" w14:textId="1EF65FC2" w:rsidR="00C116D8" w:rsidRPr="00F17224" w:rsidRDefault="00C116D8" w:rsidP="00062185">
            <w:pPr>
              <w:pStyle w:val="Sinespaciado"/>
              <w:rPr>
                <w:sz w:val="20"/>
                <w:lang w:val="es-419"/>
              </w:rPr>
            </w:pPr>
            <w:r w:rsidRPr="00F17224">
              <w:rPr>
                <w:sz w:val="20"/>
                <w:lang w:val="es-419"/>
              </w:rPr>
              <w:t>Andes</w:t>
            </w:r>
          </w:p>
        </w:tc>
        <w:tc>
          <w:tcPr>
            <w:tcW w:w="2949" w:type="pct"/>
            <w:vAlign w:val="center"/>
          </w:tcPr>
          <w:p w14:paraId="6D38C276" w14:textId="1BBBD62A" w:rsidR="00C116D8" w:rsidRPr="00F17224" w:rsidRDefault="00C116D8" w:rsidP="00F17224">
            <w:pPr>
              <w:pStyle w:val="Sinespaciado"/>
              <w:jc w:val="left"/>
              <w:rPr>
                <w:sz w:val="20"/>
                <w:lang w:val="es-419"/>
              </w:rPr>
            </w:pPr>
            <w:r w:rsidRPr="00F17224">
              <w:rPr>
                <w:sz w:val="20"/>
                <w:lang w:val="es-419"/>
              </w:rPr>
              <w:t>Resguardo indígena Cristianía</w:t>
            </w:r>
          </w:p>
        </w:tc>
        <w:tc>
          <w:tcPr>
            <w:tcW w:w="886" w:type="pct"/>
            <w:vAlign w:val="center"/>
          </w:tcPr>
          <w:p w14:paraId="052C088F" w14:textId="62A79AE6" w:rsidR="00C116D8" w:rsidRPr="00F17224" w:rsidRDefault="00E354B1" w:rsidP="00062185">
            <w:pPr>
              <w:pStyle w:val="Sinespaciado"/>
              <w:jc w:val="right"/>
              <w:rPr>
                <w:sz w:val="20"/>
                <w:lang w:val="es-419"/>
              </w:rPr>
            </w:pPr>
            <w:r w:rsidRPr="00F17224">
              <w:rPr>
                <w:sz w:val="20"/>
                <w:lang w:val="es-419"/>
              </w:rPr>
              <w:t>6,40</w:t>
            </w:r>
          </w:p>
        </w:tc>
      </w:tr>
      <w:tr w:rsidR="00C116D8" w:rsidRPr="00762598" w14:paraId="2F86BE91" w14:textId="77777777" w:rsidTr="00F17224">
        <w:trPr>
          <w:cantSplit/>
          <w:trHeight w:hRule="exact" w:val="284"/>
        </w:trPr>
        <w:tc>
          <w:tcPr>
            <w:tcW w:w="404" w:type="pct"/>
            <w:vMerge w:val="restart"/>
            <w:vAlign w:val="center"/>
          </w:tcPr>
          <w:p w14:paraId="669B4526" w14:textId="4FA11613" w:rsidR="00C116D8" w:rsidRPr="00F17224" w:rsidRDefault="00C116D8" w:rsidP="00062185">
            <w:pPr>
              <w:pStyle w:val="Sinespaciado"/>
              <w:rPr>
                <w:sz w:val="20"/>
                <w:lang w:val="es-419"/>
              </w:rPr>
            </w:pPr>
            <w:r w:rsidRPr="00F17224">
              <w:rPr>
                <w:sz w:val="20"/>
                <w:lang w:val="es-419"/>
              </w:rPr>
              <w:t>6</w:t>
            </w:r>
          </w:p>
        </w:tc>
        <w:tc>
          <w:tcPr>
            <w:tcW w:w="761" w:type="pct"/>
            <w:vMerge w:val="restart"/>
            <w:vAlign w:val="center"/>
          </w:tcPr>
          <w:p w14:paraId="6DB8A02A" w14:textId="21DDAC8F" w:rsidR="00C116D8" w:rsidRPr="00F17224" w:rsidRDefault="00C116D8" w:rsidP="00062185">
            <w:pPr>
              <w:pStyle w:val="Sinespaciado"/>
              <w:rPr>
                <w:sz w:val="20"/>
                <w:lang w:val="es-419"/>
              </w:rPr>
            </w:pPr>
            <w:r w:rsidRPr="00F17224">
              <w:rPr>
                <w:sz w:val="20"/>
                <w:lang w:val="es-419"/>
              </w:rPr>
              <w:t>Jardín</w:t>
            </w:r>
          </w:p>
        </w:tc>
        <w:tc>
          <w:tcPr>
            <w:tcW w:w="2949" w:type="pct"/>
            <w:vAlign w:val="center"/>
          </w:tcPr>
          <w:p w14:paraId="5EE55189" w14:textId="53BEC472" w:rsidR="00C116D8" w:rsidRPr="00F17224" w:rsidRDefault="00C116D8" w:rsidP="00F17224">
            <w:pPr>
              <w:pStyle w:val="Sinespaciado"/>
              <w:jc w:val="left"/>
              <w:rPr>
                <w:sz w:val="20"/>
                <w:lang w:val="es-419"/>
              </w:rPr>
            </w:pPr>
            <w:r w:rsidRPr="00F17224">
              <w:rPr>
                <w:sz w:val="20"/>
                <w:lang w:val="es-419"/>
              </w:rPr>
              <w:t>Resguardo indígena Cristianía</w:t>
            </w:r>
          </w:p>
        </w:tc>
        <w:tc>
          <w:tcPr>
            <w:tcW w:w="886" w:type="pct"/>
            <w:vMerge w:val="restart"/>
            <w:vAlign w:val="center"/>
          </w:tcPr>
          <w:p w14:paraId="000088A4" w14:textId="67F05041" w:rsidR="00C116D8" w:rsidRPr="00F17224" w:rsidRDefault="006C6AD4" w:rsidP="00062185">
            <w:pPr>
              <w:pStyle w:val="Sinespaciado"/>
              <w:jc w:val="right"/>
              <w:rPr>
                <w:sz w:val="20"/>
                <w:lang w:val="es-419"/>
              </w:rPr>
            </w:pPr>
            <w:r w:rsidRPr="00F17224">
              <w:rPr>
                <w:sz w:val="20"/>
                <w:lang w:val="es-419"/>
              </w:rPr>
              <w:t>243,22</w:t>
            </w:r>
          </w:p>
        </w:tc>
      </w:tr>
      <w:tr w:rsidR="00C116D8" w:rsidRPr="00762598" w14:paraId="2DAF261A" w14:textId="77777777" w:rsidTr="00F17224">
        <w:trPr>
          <w:cantSplit/>
          <w:trHeight w:hRule="exact" w:val="284"/>
        </w:trPr>
        <w:tc>
          <w:tcPr>
            <w:tcW w:w="404" w:type="pct"/>
            <w:vMerge/>
            <w:vAlign w:val="center"/>
          </w:tcPr>
          <w:p w14:paraId="5AA38E8B" w14:textId="77777777" w:rsidR="00C116D8" w:rsidRPr="00F17224" w:rsidRDefault="00C116D8" w:rsidP="00062185">
            <w:pPr>
              <w:pStyle w:val="Sinespaciado"/>
              <w:rPr>
                <w:sz w:val="20"/>
                <w:lang w:val="es-419"/>
              </w:rPr>
            </w:pPr>
          </w:p>
        </w:tc>
        <w:tc>
          <w:tcPr>
            <w:tcW w:w="761" w:type="pct"/>
            <w:vMerge/>
            <w:vAlign w:val="center"/>
          </w:tcPr>
          <w:p w14:paraId="4FA05006" w14:textId="77777777" w:rsidR="00C116D8" w:rsidRPr="00F17224" w:rsidRDefault="00C116D8" w:rsidP="00062185">
            <w:pPr>
              <w:pStyle w:val="Sinespaciado"/>
              <w:rPr>
                <w:sz w:val="20"/>
                <w:lang w:val="es-419"/>
              </w:rPr>
            </w:pPr>
          </w:p>
        </w:tc>
        <w:tc>
          <w:tcPr>
            <w:tcW w:w="2949" w:type="pct"/>
            <w:vAlign w:val="center"/>
          </w:tcPr>
          <w:p w14:paraId="542AD4BD" w14:textId="01F4A526" w:rsidR="00C116D8" w:rsidRPr="00F17224" w:rsidRDefault="00C116D8" w:rsidP="00F17224">
            <w:pPr>
              <w:pStyle w:val="Sinespaciado"/>
              <w:jc w:val="left"/>
              <w:rPr>
                <w:sz w:val="20"/>
                <w:lang w:val="es-419"/>
              </w:rPr>
            </w:pPr>
            <w:r w:rsidRPr="00F17224">
              <w:rPr>
                <w:sz w:val="20"/>
                <w:lang w:val="es-419"/>
              </w:rPr>
              <w:t>Resguardo indígena San Lorenzo</w:t>
            </w:r>
          </w:p>
        </w:tc>
        <w:tc>
          <w:tcPr>
            <w:tcW w:w="886" w:type="pct"/>
            <w:vMerge/>
            <w:vAlign w:val="center"/>
          </w:tcPr>
          <w:p w14:paraId="6D6DF078" w14:textId="77777777" w:rsidR="00C116D8" w:rsidRPr="00F17224" w:rsidRDefault="00C116D8" w:rsidP="00062185">
            <w:pPr>
              <w:pStyle w:val="Sinespaciado"/>
              <w:jc w:val="right"/>
              <w:rPr>
                <w:sz w:val="20"/>
                <w:lang w:val="es-419"/>
              </w:rPr>
            </w:pPr>
          </w:p>
        </w:tc>
      </w:tr>
      <w:tr w:rsidR="00EF312C" w:rsidRPr="00762598" w14:paraId="0F5C75D7" w14:textId="77777777" w:rsidTr="00F17224">
        <w:trPr>
          <w:cantSplit/>
          <w:trHeight w:hRule="exact" w:val="284"/>
        </w:trPr>
        <w:tc>
          <w:tcPr>
            <w:tcW w:w="404" w:type="pct"/>
            <w:vAlign w:val="center"/>
          </w:tcPr>
          <w:p w14:paraId="0E6396C0" w14:textId="22A4E7D1" w:rsidR="00C116D8" w:rsidRPr="00F17224" w:rsidRDefault="00C116D8" w:rsidP="00062185">
            <w:pPr>
              <w:pStyle w:val="Sinespaciado"/>
              <w:rPr>
                <w:sz w:val="20"/>
                <w:lang w:val="es-419"/>
              </w:rPr>
            </w:pPr>
            <w:r w:rsidRPr="00F17224">
              <w:rPr>
                <w:sz w:val="20"/>
                <w:lang w:val="es-419"/>
              </w:rPr>
              <w:t>7</w:t>
            </w:r>
          </w:p>
        </w:tc>
        <w:tc>
          <w:tcPr>
            <w:tcW w:w="761" w:type="pct"/>
            <w:vAlign w:val="center"/>
          </w:tcPr>
          <w:p w14:paraId="60021B99" w14:textId="355AF3AB" w:rsidR="00C116D8" w:rsidRPr="00F17224" w:rsidRDefault="00C116D8" w:rsidP="00062185">
            <w:pPr>
              <w:pStyle w:val="Sinespaciado"/>
              <w:rPr>
                <w:sz w:val="20"/>
                <w:lang w:val="es-419"/>
              </w:rPr>
            </w:pPr>
            <w:r w:rsidRPr="00F17224">
              <w:rPr>
                <w:sz w:val="20"/>
                <w:lang w:val="es-419"/>
              </w:rPr>
              <w:t>Támesis</w:t>
            </w:r>
          </w:p>
        </w:tc>
        <w:tc>
          <w:tcPr>
            <w:tcW w:w="2949" w:type="pct"/>
            <w:vAlign w:val="center"/>
          </w:tcPr>
          <w:p w14:paraId="4BE9AE8C" w14:textId="48CE170D" w:rsidR="00C116D8" w:rsidRPr="00F17224" w:rsidRDefault="00C116D8" w:rsidP="00F17224">
            <w:pPr>
              <w:pStyle w:val="Sinespaciado"/>
              <w:jc w:val="left"/>
              <w:rPr>
                <w:sz w:val="20"/>
                <w:lang w:val="es-419"/>
              </w:rPr>
            </w:pPr>
            <w:r w:rsidRPr="00F17224">
              <w:rPr>
                <w:sz w:val="20"/>
                <w:lang w:val="es-419"/>
              </w:rPr>
              <w:t>Resguardo indígena La Mirla</w:t>
            </w:r>
          </w:p>
        </w:tc>
        <w:tc>
          <w:tcPr>
            <w:tcW w:w="886" w:type="pct"/>
            <w:vAlign w:val="center"/>
          </w:tcPr>
          <w:p w14:paraId="00426D01" w14:textId="5B2CFA1B" w:rsidR="00C116D8" w:rsidRPr="00F17224" w:rsidRDefault="00817C65" w:rsidP="00062185">
            <w:pPr>
              <w:pStyle w:val="Sinespaciado"/>
              <w:jc w:val="right"/>
              <w:rPr>
                <w:sz w:val="20"/>
                <w:lang w:val="es-419"/>
              </w:rPr>
            </w:pPr>
            <w:r w:rsidRPr="00F17224">
              <w:rPr>
                <w:sz w:val="20"/>
                <w:lang w:val="es-419"/>
              </w:rPr>
              <w:t>30,42</w:t>
            </w:r>
          </w:p>
        </w:tc>
      </w:tr>
      <w:tr w:rsidR="00817C65" w:rsidRPr="00762598" w14:paraId="19E1E013" w14:textId="77777777" w:rsidTr="00F17224">
        <w:trPr>
          <w:cantSplit/>
          <w:trHeight w:hRule="exact" w:val="284"/>
        </w:trPr>
        <w:tc>
          <w:tcPr>
            <w:tcW w:w="404" w:type="pct"/>
            <w:vMerge w:val="restart"/>
            <w:vAlign w:val="center"/>
          </w:tcPr>
          <w:p w14:paraId="0ABF7568" w14:textId="2B5DFC18" w:rsidR="00817C65" w:rsidRPr="00F17224" w:rsidRDefault="00817C65" w:rsidP="00062185">
            <w:pPr>
              <w:pStyle w:val="Sinespaciado"/>
              <w:rPr>
                <w:sz w:val="20"/>
                <w:lang w:val="es-419"/>
              </w:rPr>
            </w:pPr>
            <w:r w:rsidRPr="00F17224">
              <w:rPr>
                <w:sz w:val="20"/>
                <w:lang w:val="es-419"/>
              </w:rPr>
              <w:t>8</w:t>
            </w:r>
          </w:p>
        </w:tc>
        <w:tc>
          <w:tcPr>
            <w:tcW w:w="761" w:type="pct"/>
            <w:vMerge w:val="restart"/>
            <w:vAlign w:val="center"/>
          </w:tcPr>
          <w:p w14:paraId="6E07D57E" w14:textId="5B3E5CA3" w:rsidR="00817C65" w:rsidRPr="00F17224" w:rsidRDefault="00817C65" w:rsidP="00062185">
            <w:pPr>
              <w:pStyle w:val="Sinespaciado"/>
              <w:rPr>
                <w:sz w:val="20"/>
                <w:lang w:val="es-419"/>
              </w:rPr>
            </w:pPr>
            <w:r w:rsidRPr="00F17224">
              <w:rPr>
                <w:sz w:val="20"/>
                <w:lang w:val="es-419"/>
              </w:rPr>
              <w:t>Valparaíso</w:t>
            </w:r>
          </w:p>
        </w:tc>
        <w:tc>
          <w:tcPr>
            <w:tcW w:w="2949" w:type="pct"/>
            <w:vAlign w:val="center"/>
          </w:tcPr>
          <w:p w14:paraId="3D964440" w14:textId="3E135C77" w:rsidR="00817C65" w:rsidRPr="00F17224" w:rsidRDefault="00817C65" w:rsidP="00F17224">
            <w:pPr>
              <w:pStyle w:val="Sinespaciado"/>
              <w:jc w:val="left"/>
              <w:rPr>
                <w:sz w:val="20"/>
                <w:lang w:val="es-419"/>
              </w:rPr>
            </w:pPr>
            <w:r w:rsidRPr="00F17224">
              <w:rPr>
                <w:sz w:val="20"/>
                <w:lang w:val="es-419"/>
              </w:rPr>
              <w:t>Resguardo indígena Marcelino Tascón La María</w:t>
            </w:r>
          </w:p>
        </w:tc>
        <w:tc>
          <w:tcPr>
            <w:tcW w:w="886" w:type="pct"/>
            <w:vMerge w:val="restart"/>
            <w:vAlign w:val="center"/>
          </w:tcPr>
          <w:p w14:paraId="128F2DEF" w14:textId="2547D6DD" w:rsidR="00817C65" w:rsidRPr="00F17224" w:rsidRDefault="00817C65" w:rsidP="00062185">
            <w:pPr>
              <w:pStyle w:val="Sinespaciado"/>
              <w:jc w:val="right"/>
              <w:rPr>
                <w:sz w:val="20"/>
                <w:lang w:val="es-419"/>
              </w:rPr>
            </w:pPr>
            <w:r w:rsidRPr="00F17224">
              <w:rPr>
                <w:sz w:val="20"/>
                <w:lang w:val="es-419"/>
              </w:rPr>
              <w:t>135,78</w:t>
            </w:r>
          </w:p>
        </w:tc>
      </w:tr>
      <w:tr w:rsidR="00817C65" w:rsidRPr="00762598" w14:paraId="748DB34E" w14:textId="77777777" w:rsidTr="00F17224">
        <w:trPr>
          <w:cantSplit/>
          <w:trHeight w:hRule="exact" w:val="284"/>
        </w:trPr>
        <w:tc>
          <w:tcPr>
            <w:tcW w:w="404" w:type="pct"/>
            <w:vMerge/>
            <w:vAlign w:val="center"/>
          </w:tcPr>
          <w:p w14:paraId="34B0C77C" w14:textId="77777777" w:rsidR="00817C65" w:rsidRPr="00F17224" w:rsidRDefault="00817C65" w:rsidP="00062185">
            <w:pPr>
              <w:pStyle w:val="Sinespaciado"/>
              <w:rPr>
                <w:sz w:val="20"/>
                <w:lang w:val="es-419"/>
              </w:rPr>
            </w:pPr>
          </w:p>
        </w:tc>
        <w:tc>
          <w:tcPr>
            <w:tcW w:w="761" w:type="pct"/>
            <w:vMerge/>
            <w:vAlign w:val="center"/>
          </w:tcPr>
          <w:p w14:paraId="7CE1A727" w14:textId="77777777" w:rsidR="00817C65" w:rsidRPr="00F17224" w:rsidRDefault="00817C65" w:rsidP="00062185">
            <w:pPr>
              <w:pStyle w:val="Sinespaciado"/>
              <w:rPr>
                <w:sz w:val="20"/>
                <w:lang w:val="es-419"/>
              </w:rPr>
            </w:pPr>
          </w:p>
        </w:tc>
        <w:tc>
          <w:tcPr>
            <w:tcW w:w="2949" w:type="pct"/>
            <w:vAlign w:val="center"/>
          </w:tcPr>
          <w:p w14:paraId="77D66B77" w14:textId="2093ECBE" w:rsidR="00817C65" w:rsidRPr="00F17224" w:rsidRDefault="00817C65" w:rsidP="00F17224">
            <w:pPr>
              <w:pStyle w:val="Sinespaciado"/>
              <w:jc w:val="left"/>
              <w:rPr>
                <w:sz w:val="20"/>
                <w:lang w:val="es-419"/>
              </w:rPr>
            </w:pPr>
            <w:r w:rsidRPr="00F17224">
              <w:rPr>
                <w:color w:val="000000"/>
                <w:sz w:val="20"/>
                <w:lang w:val="es-419"/>
              </w:rPr>
              <w:t>Zona Minería Especial-comunidades negras</w:t>
            </w:r>
          </w:p>
        </w:tc>
        <w:tc>
          <w:tcPr>
            <w:tcW w:w="886" w:type="pct"/>
            <w:vMerge/>
            <w:vAlign w:val="center"/>
          </w:tcPr>
          <w:p w14:paraId="6337F3B8" w14:textId="51573AB7" w:rsidR="00817C65" w:rsidRPr="00F17224" w:rsidRDefault="00817C65" w:rsidP="00062185">
            <w:pPr>
              <w:pStyle w:val="Sinespaciado"/>
              <w:jc w:val="right"/>
              <w:rPr>
                <w:sz w:val="20"/>
                <w:lang w:val="es-419"/>
              </w:rPr>
            </w:pPr>
          </w:p>
        </w:tc>
      </w:tr>
      <w:tr w:rsidR="00EF312C" w:rsidRPr="00762598" w14:paraId="4D8235C9" w14:textId="77777777" w:rsidTr="00F17224">
        <w:trPr>
          <w:cantSplit/>
          <w:trHeight w:hRule="exact" w:val="284"/>
        </w:trPr>
        <w:tc>
          <w:tcPr>
            <w:tcW w:w="404" w:type="pct"/>
            <w:vAlign w:val="center"/>
          </w:tcPr>
          <w:p w14:paraId="69216E9B" w14:textId="268254BC" w:rsidR="00C116D8" w:rsidRPr="00F17224" w:rsidRDefault="00C116D8" w:rsidP="00062185">
            <w:pPr>
              <w:pStyle w:val="Sinespaciado"/>
              <w:rPr>
                <w:sz w:val="20"/>
                <w:lang w:val="es-419"/>
              </w:rPr>
            </w:pPr>
            <w:r w:rsidRPr="00F17224">
              <w:rPr>
                <w:sz w:val="20"/>
                <w:lang w:val="es-419"/>
              </w:rPr>
              <w:t>9</w:t>
            </w:r>
          </w:p>
        </w:tc>
        <w:tc>
          <w:tcPr>
            <w:tcW w:w="761" w:type="pct"/>
            <w:vAlign w:val="center"/>
          </w:tcPr>
          <w:p w14:paraId="1DFC2922" w14:textId="1A17E8E6" w:rsidR="00C116D8" w:rsidRPr="00F17224" w:rsidRDefault="00C116D8" w:rsidP="00062185">
            <w:pPr>
              <w:pStyle w:val="Sinespaciado"/>
              <w:rPr>
                <w:sz w:val="20"/>
                <w:lang w:val="es-419"/>
              </w:rPr>
            </w:pPr>
            <w:r w:rsidRPr="00F17224">
              <w:rPr>
                <w:sz w:val="20"/>
                <w:lang w:val="es-419"/>
              </w:rPr>
              <w:t>Caramanta</w:t>
            </w:r>
          </w:p>
        </w:tc>
        <w:tc>
          <w:tcPr>
            <w:tcW w:w="2949" w:type="pct"/>
            <w:vAlign w:val="center"/>
          </w:tcPr>
          <w:p w14:paraId="6DC2C07C" w14:textId="73010B95" w:rsidR="00C116D8" w:rsidRPr="00F17224" w:rsidRDefault="00C116D8" w:rsidP="00F17224">
            <w:pPr>
              <w:pStyle w:val="Sinespaciado"/>
              <w:jc w:val="left"/>
              <w:rPr>
                <w:sz w:val="20"/>
                <w:lang w:val="es-419"/>
              </w:rPr>
            </w:pPr>
            <w:r w:rsidRPr="00F17224">
              <w:rPr>
                <w:sz w:val="20"/>
                <w:lang w:val="es-419"/>
              </w:rPr>
              <w:t>Resguardo indígena San Lorenzo</w:t>
            </w:r>
          </w:p>
        </w:tc>
        <w:tc>
          <w:tcPr>
            <w:tcW w:w="886" w:type="pct"/>
            <w:vAlign w:val="center"/>
          </w:tcPr>
          <w:p w14:paraId="752CA9FD" w14:textId="30852348" w:rsidR="00C116D8" w:rsidRPr="00F17224" w:rsidRDefault="006C6AD4" w:rsidP="00062185">
            <w:pPr>
              <w:pStyle w:val="Sinespaciado"/>
              <w:jc w:val="right"/>
              <w:rPr>
                <w:sz w:val="20"/>
                <w:lang w:val="es-419"/>
              </w:rPr>
            </w:pPr>
            <w:r w:rsidRPr="00F17224">
              <w:rPr>
                <w:sz w:val="20"/>
                <w:lang w:val="es-419"/>
              </w:rPr>
              <w:t>6,59</w:t>
            </w:r>
          </w:p>
        </w:tc>
      </w:tr>
      <w:tr w:rsidR="00EF312C" w:rsidRPr="00762598" w14:paraId="443C42EB" w14:textId="77777777" w:rsidTr="00F17224">
        <w:trPr>
          <w:cantSplit/>
          <w:trHeight w:hRule="exact" w:val="284"/>
        </w:trPr>
        <w:tc>
          <w:tcPr>
            <w:tcW w:w="404" w:type="pct"/>
            <w:vAlign w:val="center"/>
          </w:tcPr>
          <w:p w14:paraId="175648FF" w14:textId="43A2161D" w:rsidR="00C116D8" w:rsidRPr="00F17224" w:rsidRDefault="00C116D8" w:rsidP="00062185">
            <w:pPr>
              <w:pStyle w:val="Sinespaciado"/>
              <w:rPr>
                <w:sz w:val="20"/>
                <w:lang w:val="es-419"/>
              </w:rPr>
            </w:pPr>
            <w:r w:rsidRPr="00F17224">
              <w:rPr>
                <w:sz w:val="20"/>
                <w:lang w:val="es-419"/>
              </w:rPr>
              <w:t>10</w:t>
            </w:r>
          </w:p>
        </w:tc>
        <w:tc>
          <w:tcPr>
            <w:tcW w:w="761" w:type="pct"/>
            <w:vAlign w:val="center"/>
          </w:tcPr>
          <w:p w14:paraId="4BF2F486" w14:textId="6FD24112" w:rsidR="00C116D8" w:rsidRPr="00F17224" w:rsidRDefault="00C116D8" w:rsidP="00062185">
            <w:pPr>
              <w:pStyle w:val="Sinespaciado"/>
              <w:rPr>
                <w:sz w:val="20"/>
                <w:lang w:val="es-419"/>
              </w:rPr>
            </w:pPr>
            <w:r w:rsidRPr="00F17224">
              <w:rPr>
                <w:color w:val="000000"/>
                <w:sz w:val="20"/>
                <w:lang w:val="es-419"/>
              </w:rPr>
              <w:t>Venecia</w:t>
            </w:r>
          </w:p>
        </w:tc>
        <w:tc>
          <w:tcPr>
            <w:tcW w:w="2949" w:type="pct"/>
            <w:vAlign w:val="center"/>
          </w:tcPr>
          <w:p w14:paraId="429B85DB" w14:textId="52485AC7" w:rsidR="00C116D8" w:rsidRPr="00F17224" w:rsidRDefault="00C116D8" w:rsidP="00F17224">
            <w:pPr>
              <w:pStyle w:val="Sinespaciado"/>
              <w:jc w:val="left"/>
              <w:rPr>
                <w:sz w:val="20"/>
                <w:lang w:val="es-419"/>
              </w:rPr>
            </w:pPr>
            <w:r w:rsidRPr="00F17224">
              <w:rPr>
                <w:color w:val="000000"/>
                <w:sz w:val="20"/>
                <w:lang w:val="es-419"/>
              </w:rPr>
              <w:t>Zona Minería Especial</w:t>
            </w:r>
          </w:p>
        </w:tc>
        <w:tc>
          <w:tcPr>
            <w:tcW w:w="886" w:type="pct"/>
            <w:vAlign w:val="center"/>
          </w:tcPr>
          <w:p w14:paraId="7FED0DED" w14:textId="1643DC47" w:rsidR="00C116D8" w:rsidRPr="00F17224" w:rsidRDefault="006A6E73" w:rsidP="00062185">
            <w:pPr>
              <w:pStyle w:val="Sinespaciado"/>
              <w:jc w:val="right"/>
              <w:rPr>
                <w:sz w:val="20"/>
                <w:lang w:val="es-419"/>
              </w:rPr>
            </w:pPr>
            <w:r w:rsidRPr="00F17224">
              <w:rPr>
                <w:sz w:val="20"/>
                <w:lang w:val="es-419"/>
              </w:rPr>
              <w:t>155,91</w:t>
            </w:r>
          </w:p>
        </w:tc>
      </w:tr>
      <w:tr w:rsidR="006A6E73" w:rsidRPr="00762598" w14:paraId="57E5D65D" w14:textId="77777777" w:rsidTr="00F17224">
        <w:trPr>
          <w:cantSplit/>
          <w:trHeight w:hRule="exact" w:val="284"/>
        </w:trPr>
        <w:tc>
          <w:tcPr>
            <w:tcW w:w="4114" w:type="pct"/>
            <w:gridSpan w:val="3"/>
            <w:vAlign w:val="center"/>
          </w:tcPr>
          <w:p w14:paraId="788E014E" w14:textId="677D135B" w:rsidR="006A6E73" w:rsidRPr="00F17224" w:rsidRDefault="006A6E73" w:rsidP="00F17224">
            <w:pPr>
              <w:pStyle w:val="Sinespaciado"/>
              <w:jc w:val="left"/>
              <w:rPr>
                <w:b/>
                <w:color w:val="000000"/>
                <w:sz w:val="20"/>
                <w:lang w:val="es-419"/>
              </w:rPr>
            </w:pPr>
            <w:r w:rsidRPr="00F17224">
              <w:rPr>
                <w:b/>
                <w:color w:val="000000"/>
                <w:sz w:val="20"/>
                <w:lang w:val="es-419"/>
              </w:rPr>
              <w:t>Total</w:t>
            </w:r>
          </w:p>
        </w:tc>
        <w:tc>
          <w:tcPr>
            <w:tcW w:w="886" w:type="pct"/>
            <w:vAlign w:val="center"/>
          </w:tcPr>
          <w:p w14:paraId="7AD4FC74" w14:textId="2FFE099C" w:rsidR="006A6E73" w:rsidRPr="00F17224" w:rsidRDefault="006A6E73" w:rsidP="00062185">
            <w:pPr>
              <w:pStyle w:val="Sinespaciado"/>
              <w:jc w:val="right"/>
              <w:rPr>
                <w:b/>
                <w:sz w:val="20"/>
                <w:lang w:val="es-419"/>
              </w:rPr>
            </w:pPr>
            <w:r w:rsidRPr="00F17224">
              <w:rPr>
                <w:b/>
                <w:sz w:val="20"/>
                <w:lang w:val="es-419"/>
              </w:rPr>
              <w:t>2.825,11</w:t>
            </w:r>
          </w:p>
        </w:tc>
      </w:tr>
    </w:tbl>
    <w:p w14:paraId="1BCC551B" w14:textId="7FF401CD" w:rsidR="00821626" w:rsidRDefault="00407438" w:rsidP="007725E1">
      <w:pPr>
        <w:spacing w:line="276" w:lineRule="auto"/>
        <w:jc w:val="both"/>
        <w:rPr>
          <w:rFonts w:asciiTheme="minorHAnsi" w:hAnsiTheme="minorHAnsi" w:cs="Arial"/>
          <w:sz w:val="18"/>
          <w:szCs w:val="18"/>
        </w:rPr>
      </w:pPr>
      <w:r w:rsidRPr="00762598">
        <w:rPr>
          <w:rFonts w:asciiTheme="minorHAnsi" w:hAnsiTheme="minorHAnsi" w:cs="Arial"/>
          <w:sz w:val="18"/>
          <w:szCs w:val="18"/>
        </w:rPr>
        <w:t>*Área total de las figuras étnico-culturales en los municipios.</w:t>
      </w:r>
    </w:p>
    <w:p w14:paraId="08AAE02F" w14:textId="77777777" w:rsidR="00821626" w:rsidRDefault="00204BA7" w:rsidP="00062185">
      <w:pPr>
        <w:spacing w:after="120"/>
        <w:jc w:val="both"/>
        <w:rPr>
          <w:rFonts w:asciiTheme="minorHAnsi" w:hAnsiTheme="minorHAnsi" w:cs="Arial"/>
          <w:sz w:val="22"/>
          <w:szCs w:val="22"/>
        </w:r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UPRA </w:t>
      </w:r>
      <w:r w:rsidR="00C946D0" w:rsidRPr="00762598">
        <w:rPr>
          <w:rFonts w:asciiTheme="minorHAnsi" w:hAnsiTheme="minorHAnsi" w:cs="Arial"/>
          <w:sz w:val="22"/>
          <w:szCs w:val="22"/>
        </w:rPr>
        <w:t>(</w:t>
      </w:r>
      <w:r w:rsidRPr="00762598">
        <w:rPr>
          <w:rFonts w:asciiTheme="minorHAnsi" w:hAnsiTheme="minorHAnsi" w:cs="Arial"/>
          <w:sz w:val="22"/>
          <w:szCs w:val="22"/>
        </w:rPr>
        <w:t>2024</w:t>
      </w:r>
      <w:r w:rsidR="00C946D0" w:rsidRPr="00762598">
        <w:rPr>
          <w:rFonts w:asciiTheme="minorHAnsi" w:hAnsiTheme="minorHAnsi" w:cs="Arial"/>
          <w:sz w:val="22"/>
          <w:szCs w:val="22"/>
        </w:rPr>
        <w:t>).</w:t>
      </w:r>
    </w:p>
    <w:p w14:paraId="3B9B6A9C" w14:textId="53B3CF24" w:rsidR="00A5096D" w:rsidRPr="00762598" w:rsidRDefault="4D346046" w:rsidP="00454B91">
      <w:pPr>
        <w:spacing w:before="240" w:after="240" w:line="276" w:lineRule="auto"/>
        <w:jc w:val="both"/>
        <w:rPr>
          <w:rFonts w:asciiTheme="minorHAnsi" w:hAnsiTheme="minorHAnsi"/>
          <w:sz w:val="22"/>
          <w:szCs w:val="22"/>
        </w:rPr>
      </w:pPr>
      <w:r w:rsidRPr="00762598">
        <w:rPr>
          <w:rFonts w:asciiTheme="minorHAnsi" w:hAnsiTheme="minorHAnsi"/>
          <w:sz w:val="22"/>
          <w:szCs w:val="22"/>
        </w:rPr>
        <w:t xml:space="preserve">Las áreas que se encuentran bajo la condicionante étnico-cultural </w:t>
      </w:r>
      <w:r w:rsidR="70B74B3C" w:rsidRPr="00762598">
        <w:rPr>
          <w:rFonts w:asciiTheme="minorHAnsi" w:hAnsiTheme="minorHAnsi"/>
          <w:sz w:val="22"/>
          <w:szCs w:val="22"/>
        </w:rPr>
        <w:t>requieren un abordaje diferencial en relación con la identificación y declara</w:t>
      </w:r>
      <w:r w:rsidR="000F10FA" w:rsidRPr="00762598">
        <w:rPr>
          <w:rFonts w:asciiTheme="minorHAnsi" w:hAnsiTheme="minorHAnsi"/>
          <w:sz w:val="22"/>
          <w:szCs w:val="22"/>
        </w:rPr>
        <w:t>toria</w:t>
      </w:r>
      <w:r w:rsidR="70B74B3C" w:rsidRPr="00762598">
        <w:rPr>
          <w:rFonts w:asciiTheme="minorHAnsi" w:hAnsiTheme="minorHAnsi"/>
          <w:sz w:val="22"/>
          <w:szCs w:val="22"/>
        </w:rPr>
        <w:t xml:space="preserve"> de APPA, tanto en su abordaje a </w:t>
      </w:r>
      <w:r w:rsidR="00D61267">
        <w:rPr>
          <w:rFonts w:asciiTheme="minorHAnsi" w:hAnsiTheme="minorHAnsi"/>
          <w:sz w:val="22"/>
          <w:szCs w:val="22"/>
        </w:rPr>
        <w:t>escala</w:t>
      </w:r>
      <w:r w:rsidR="00D61267" w:rsidRPr="00762598">
        <w:rPr>
          <w:rFonts w:asciiTheme="minorHAnsi" w:hAnsiTheme="minorHAnsi"/>
          <w:sz w:val="22"/>
          <w:szCs w:val="22"/>
        </w:rPr>
        <w:t xml:space="preserve"> </w:t>
      </w:r>
      <w:r w:rsidR="70B74B3C" w:rsidRPr="00762598">
        <w:rPr>
          <w:rFonts w:asciiTheme="minorHAnsi" w:hAnsiTheme="minorHAnsi"/>
          <w:sz w:val="22"/>
          <w:szCs w:val="22"/>
        </w:rPr>
        <w:t xml:space="preserve">territorial, como en términos de garantías a la participación </w:t>
      </w:r>
      <w:r w:rsidR="262466AE" w:rsidRPr="00762598">
        <w:rPr>
          <w:rFonts w:asciiTheme="minorHAnsi" w:hAnsiTheme="minorHAnsi"/>
          <w:sz w:val="22"/>
          <w:szCs w:val="22"/>
        </w:rPr>
        <w:t xml:space="preserve">y derechos territoriales </w:t>
      </w:r>
      <w:r w:rsidR="70B74B3C" w:rsidRPr="00762598">
        <w:rPr>
          <w:rFonts w:asciiTheme="minorHAnsi" w:hAnsiTheme="minorHAnsi"/>
          <w:sz w:val="22"/>
          <w:szCs w:val="22"/>
        </w:rPr>
        <w:t>de los pueblos y comunidades étnicas</w:t>
      </w:r>
      <w:r w:rsidR="3140D123" w:rsidRPr="00762598">
        <w:rPr>
          <w:rFonts w:asciiTheme="minorHAnsi" w:hAnsiTheme="minorHAnsi"/>
          <w:sz w:val="22"/>
          <w:szCs w:val="22"/>
        </w:rPr>
        <w:t xml:space="preserve">; en esta medida, se recomienda a los equipos de </w:t>
      </w:r>
      <w:r w:rsidR="00FB05B3">
        <w:rPr>
          <w:rFonts w:asciiTheme="minorHAnsi" w:hAnsiTheme="minorHAnsi"/>
          <w:sz w:val="22"/>
          <w:szCs w:val="22"/>
        </w:rPr>
        <w:t xml:space="preserve">la Dirección de Ordenamiento </w:t>
      </w:r>
      <w:r w:rsidR="3140D123" w:rsidRPr="00762598">
        <w:rPr>
          <w:rFonts w:asciiTheme="minorHAnsi" w:hAnsiTheme="minorHAnsi"/>
          <w:sz w:val="22"/>
          <w:szCs w:val="22"/>
        </w:rPr>
        <w:lastRenderedPageBreak/>
        <w:t>realizar las consultas y análisis del caso a partir de información actualizada de la Agencia Nacional de Tierras (ANT)</w:t>
      </w:r>
      <w:r w:rsidR="70B74B3C" w:rsidRPr="00762598">
        <w:rPr>
          <w:rFonts w:asciiTheme="minorHAnsi" w:hAnsiTheme="minorHAnsi"/>
          <w:sz w:val="22"/>
          <w:szCs w:val="22"/>
        </w:rPr>
        <w:t>. Así mismo, respecto a la zona especial minera, resulta fundamental considerar los instrumentos de planificación y/o zonificación adelantados por las comunidades y/o la Agencia Nacional de Minería (ANM).</w:t>
      </w:r>
    </w:p>
    <w:p w14:paraId="7387CA5A" w14:textId="5286C1B7" w:rsidR="00821626" w:rsidRDefault="26BF699E" w:rsidP="795679D3">
      <w:pPr>
        <w:pStyle w:val="Ttulo4"/>
        <w:numPr>
          <w:ilvl w:val="3"/>
          <w:numId w:val="1"/>
        </w:numPr>
        <w:spacing w:line="276" w:lineRule="auto"/>
        <w:ind w:left="1276" w:right="-93" w:hanging="992"/>
        <w:jc w:val="both"/>
        <w:rPr>
          <w:rFonts w:asciiTheme="minorHAnsi" w:hAnsiTheme="minorHAnsi"/>
          <w:sz w:val="22"/>
          <w:szCs w:val="22"/>
        </w:rPr>
      </w:pPr>
      <w:bookmarkStart w:id="260" w:name="_Hlk176335244"/>
      <w:bookmarkStart w:id="261" w:name="_Hlk180248136"/>
      <w:r w:rsidRPr="00762598">
        <w:rPr>
          <w:rFonts w:asciiTheme="minorHAnsi" w:hAnsiTheme="minorHAnsi"/>
          <w:sz w:val="22"/>
          <w:szCs w:val="22"/>
        </w:rPr>
        <w:t xml:space="preserve">Restricciones de la </w:t>
      </w:r>
      <w:r w:rsidR="00760B9B" w:rsidRPr="00762598">
        <w:rPr>
          <w:rFonts w:asciiTheme="minorHAnsi" w:hAnsiTheme="minorHAnsi"/>
          <w:sz w:val="22"/>
          <w:szCs w:val="22"/>
        </w:rPr>
        <w:t>f</w:t>
      </w:r>
      <w:r w:rsidRPr="00762598">
        <w:rPr>
          <w:rFonts w:asciiTheme="minorHAnsi" w:hAnsiTheme="minorHAnsi"/>
          <w:sz w:val="22"/>
          <w:szCs w:val="22"/>
        </w:rPr>
        <w:t xml:space="preserve">rontera </w:t>
      </w:r>
      <w:r w:rsidR="00760B9B" w:rsidRPr="00762598">
        <w:rPr>
          <w:rFonts w:asciiTheme="minorHAnsi" w:hAnsiTheme="minorHAnsi"/>
          <w:sz w:val="22"/>
          <w:szCs w:val="22"/>
        </w:rPr>
        <w:t>a</w:t>
      </w:r>
      <w:r w:rsidRPr="00762598">
        <w:rPr>
          <w:rFonts w:asciiTheme="minorHAnsi" w:hAnsiTheme="minorHAnsi"/>
          <w:sz w:val="22"/>
          <w:szCs w:val="22"/>
        </w:rPr>
        <w:t xml:space="preserve">grícola </w:t>
      </w:r>
      <w:r w:rsidR="1595625E" w:rsidRPr="00762598">
        <w:rPr>
          <w:rFonts w:asciiTheme="minorHAnsi" w:hAnsiTheme="minorHAnsi"/>
          <w:sz w:val="22"/>
          <w:szCs w:val="22"/>
        </w:rPr>
        <w:t>versión 2024</w:t>
      </w:r>
      <w:r w:rsidR="00BC278D" w:rsidRPr="00762598">
        <w:rPr>
          <w:rFonts w:asciiTheme="minorHAnsi" w:hAnsiTheme="minorHAnsi"/>
          <w:sz w:val="22"/>
          <w:szCs w:val="22"/>
        </w:rPr>
        <w:t xml:space="preserve"> en</w:t>
      </w:r>
      <w:r w:rsidR="009915D5" w:rsidRPr="00762598">
        <w:rPr>
          <w:rFonts w:asciiTheme="minorHAnsi" w:hAnsiTheme="minorHAnsi"/>
          <w:sz w:val="22"/>
          <w:szCs w:val="22"/>
        </w:rPr>
        <w:t xml:space="preserve"> los municipios del Suroeste</w:t>
      </w:r>
    </w:p>
    <w:bookmarkEnd w:id="260"/>
    <w:p w14:paraId="62AB0549" w14:textId="2FEEC5BF" w:rsidR="002E7F9A" w:rsidRPr="00762598" w:rsidRDefault="00FB42B1" w:rsidP="004A5C17">
      <w:pPr>
        <w:spacing w:before="240" w:after="240" w:line="276" w:lineRule="auto"/>
        <w:jc w:val="both"/>
        <w:rPr>
          <w:rFonts w:asciiTheme="minorHAnsi" w:hAnsiTheme="minorHAnsi"/>
          <w:sz w:val="22"/>
          <w:szCs w:val="22"/>
        </w:rPr>
      </w:pPr>
      <w:r w:rsidRPr="00762598">
        <w:rPr>
          <w:rFonts w:asciiTheme="minorHAnsi" w:hAnsiTheme="minorHAnsi"/>
          <w:sz w:val="22"/>
          <w:szCs w:val="22"/>
        </w:rPr>
        <w:t xml:space="preserve">Con relación a las restricciones de la </w:t>
      </w:r>
      <w:r w:rsidR="00D3635C">
        <w:rPr>
          <w:rFonts w:asciiTheme="minorHAnsi" w:hAnsiTheme="minorHAnsi"/>
          <w:sz w:val="22"/>
          <w:szCs w:val="22"/>
        </w:rPr>
        <w:t>f</w:t>
      </w:r>
      <w:r w:rsidRPr="0006144D">
        <w:rPr>
          <w:rFonts w:asciiTheme="minorHAnsi" w:hAnsiTheme="minorHAnsi"/>
          <w:sz w:val="22"/>
          <w:szCs w:val="22"/>
        </w:rPr>
        <w:t xml:space="preserve">rontera </w:t>
      </w:r>
      <w:r w:rsidR="00D3635C">
        <w:rPr>
          <w:rFonts w:asciiTheme="minorHAnsi" w:hAnsiTheme="minorHAnsi"/>
          <w:sz w:val="22"/>
          <w:szCs w:val="22"/>
        </w:rPr>
        <w:t>a</w:t>
      </w:r>
      <w:r w:rsidRPr="0006144D">
        <w:rPr>
          <w:rFonts w:asciiTheme="minorHAnsi" w:hAnsiTheme="minorHAnsi"/>
          <w:sz w:val="22"/>
          <w:szCs w:val="22"/>
        </w:rPr>
        <w:t>grícola</w:t>
      </w:r>
      <w:r w:rsidRPr="00762598">
        <w:rPr>
          <w:rFonts w:asciiTheme="minorHAnsi" w:hAnsiTheme="minorHAnsi"/>
          <w:sz w:val="22"/>
          <w:szCs w:val="22"/>
        </w:rPr>
        <w:t xml:space="preserve"> </w:t>
      </w:r>
      <w:r w:rsidR="000F45D5" w:rsidRPr="00762598">
        <w:rPr>
          <w:rFonts w:asciiTheme="minorHAnsi" w:hAnsiTheme="minorHAnsi"/>
          <w:sz w:val="22"/>
          <w:szCs w:val="22"/>
        </w:rPr>
        <w:t>(</w:t>
      </w:r>
      <w:r w:rsidRPr="00762598">
        <w:rPr>
          <w:rFonts w:asciiTheme="minorHAnsi" w:hAnsiTheme="minorHAnsi"/>
          <w:sz w:val="22"/>
          <w:szCs w:val="22"/>
        </w:rPr>
        <w:t>versión 2024) se</w:t>
      </w:r>
      <w:r w:rsidR="000F45D5" w:rsidRPr="00762598">
        <w:rPr>
          <w:rFonts w:asciiTheme="minorHAnsi" w:hAnsiTheme="minorHAnsi"/>
          <w:sz w:val="22"/>
          <w:szCs w:val="22"/>
        </w:rPr>
        <w:t xml:space="preserve"> tienen tres categorías: a) restricciones legales, b) acuerdo cero de deforestación y c) restricciones técnicas: áreas no agropecuarias.</w:t>
      </w:r>
      <w:r w:rsidR="00113A10" w:rsidRPr="00762598">
        <w:rPr>
          <w:rFonts w:asciiTheme="minorHAnsi" w:hAnsiTheme="minorHAnsi"/>
          <w:sz w:val="22"/>
          <w:szCs w:val="22"/>
        </w:rPr>
        <w:t xml:space="preserve"> </w:t>
      </w:r>
      <w:r w:rsidR="002A0D7E" w:rsidRPr="00762598">
        <w:rPr>
          <w:rFonts w:asciiTheme="minorHAnsi" w:hAnsiTheme="minorHAnsi"/>
          <w:sz w:val="22"/>
          <w:szCs w:val="22"/>
        </w:rPr>
        <w:t xml:space="preserve">Las restricciones legales </w:t>
      </w:r>
      <w:r w:rsidR="00113A10" w:rsidRPr="00762598">
        <w:rPr>
          <w:rFonts w:asciiTheme="minorHAnsi" w:hAnsiTheme="minorHAnsi"/>
          <w:sz w:val="22"/>
          <w:szCs w:val="22"/>
        </w:rPr>
        <w:t xml:space="preserve">en el Suroeste </w:t>
      </w:r>
      <w:r w:rsidR="00345DD9" w:rsidRPr="00762598">
        <w:rPr>
          <w:rFonts w:asciiTheme="minorHAnsi" w:hAnsiTheme="minorHAnsi"/>
          <w:sz w:val="22"/>
          <w:szCs w:val="22"/>
        </w:rPr>
        <w:t xml:space="preserve">antioqueño (jurisdicción de Corantioquia y Corpourabá) </w:t>
      </w:r>
      <w:r w:rsidR="002A0D7E" w:rsidRPr="00762598">
        <w:rPr>
          <w:rFonts w:asciiTheme="minorHAnsi" w:hAnsiTheme="minorHAnsi"/>
          <w:sz w:val="22"/>
          <w:szCs w:val="22"/>
        </w:rPr>
        <w:t xml:space="preserve">están representadas en figuras del Sistema de Parques Nacionales Naturales, las </w:t>
      </w:r>
      <w:r w:rsidR="00B67D5C" w:rsidRPr="00762598">
        <w:rPr>
          <w:rFonts w:asciiTheme="minorHAnsi" w:hAnsiTheme="minorHAnsi"/>
          <w:sz w:val="22"/>
          <w:szCs w:val="22"/>
        </w:rPr>
        <w:t>reservas forestales protectoras nacionales y las reservas forestales protectoras regionales</w:t>
      </w:r>
      <w:r w:rsidR="002A0D7E" w:rsidRPr="00762598">
        <w:rPr>
          <w:rFonts w:asciiTheme="minorHAnsi" w:hAnsiTheme="minorHAnsi"/>
          <w:sz w:val="22"/>
          <w:szCs w:val="22"/>
        </w:rPr>
        <w:t>. De igual manera,</w:t>
      </w:r>
      <w:r w:rsidR="00401F98" w:rsidRPr="00762598">
        <w:rPr>
          <w:rFonts w:asciiTheme="minorHAnsi" w:hAnsiTheme="minorHAnsi"/>
          <w:sz w:val="22"/>
          <w:szCs w:val="22"/>
        </w:rPr>
        <w:t xml:space="preserve"> en el Suroeste se identificaron </w:t>
      </w:r>
      <w:r w:rsidR="002A0D7E" w:rsidRPr="00762598">
        <w:rPr>
          <w:rFonts w:asciiTheme="minorHAnsi" w:hAnsiTheme="minorHAnsi" w:cs="Arial"/>
          <w:sz w:val="22"/>
          <w:szCs w:val="22"/>
        </w:rPr>
        <w:t xml:space="preserve">restricciones de áreas no agropecuarias (ej. Áreas artificializadas) y </w:t>
      </w:r>
      <w:r w:rsidR="003E4E29" w:rsidRPr="00762598">
        <w:rPr>
          <w:rFonts w:asciiTheme="minorHAnsi" w:hAnsiTheme="minorHAnsi" w:cs="Arial"/>
          <w:sz w:val="22"/>
          <w:szCs w:val="22"/>
        </w:rPr>
        <w:t>restricciones derivadas del A</w:t>
      </w:r>
      <w:r w:rsidR="002A0D7E" w:rsidRPr="00762598">
        <w:rPr>
          <w:rFonts w:asciiTheme="minorHAnsi" w:hAnsiTheme="minorHAnsi" w:cs="Arial"/>
          <w:sz w:val="22"/>
          <w:szCs w:val="22"/>
        </w:rPr>
        <w:t>cuerdo ‘cero deforestación’.</w:t>
      </w:r>
      <w:r w:rsidR="002E7F9A" w:rsidRPr="00762598">
        <w:rPr>
          <w:rFonts w:asciiTheme="minorHAnsi" w:hAnsiTheme="minorHAnsi" w:cs="Arial"/>
          <w:sz w:val="22"/>
          <w:szCs w:val="22"/>
        </w:rPr>
        <w:t xml:space="preserve"> </w:t>
      </w:r>
      <w:r w:rsidR="00345DD9" w:rsidRPr="00762598">
        <w:rPr>
          <w:rFonts w:asciiTheme="minorHAnsi" w:hAnsiTheme="minorHAnsi"/>
          <w:sz w:val="22"/>
          <w:szCs w:val="22"/>
        </w:rPr>
        <w:t>Las</w:t>
      </w:r>
      <w:r w:rsidR="002450B7" w:rsidRPr="00762598">
        <w:rPr>
          <w:rFonts w:asciiTheme="minorHAnsi" w:hAnsiTheme="minorHAnsi"/>
          <w:sz w:val="22"/>
          <w:szCs w:val="22"/>
        </w:rPr>
        <w:t xml:space="preserve"> restricciones de la </w:t>
      </w:r>
      <w:r w:rsidR="002450B7" w:rsidRPr="0006144D">
        <w:rPr>
          <w:rFonts w:asciiTheme="minorHAnsi" w:hAnsiTheme="minorHAnsi"/>
          <w:sz w:val="22"/>
          <w:szCs w:val="22"/>
        </w:rPr>
        <w:t>frontera agrícola</w:t>
      </w:r>
      <w:r w:rsidR="002450B7" w:rsidRPr="00762598">
        <w:rPr>
          <w:rFonts w:asciiTheme="minorHAnsi" w:hAnsiTheme="minorHAnsi"/>
          <w:sz w:val="22"/>
          <w:szCs w:val="22"/>
        </w:rPr>
        <w:t xml:space="preserve"> nacional </w:t>
      </w:r>
      <w:r w:rsidR="00345DD9" w:rsidRPr="00762598">
        <w:rPr>
          <w:rFonts w:asciiTheme="minorHAnsi" w:hAnsiTheme="minorHAnsi"/>
          <w:sz w:val="22"/>
          <w:szCs w:val="22"/>
        </w:rPr>
        <w:t>(</w:t>
      </w:r>
      <w:r w:rsidR="00104A5F" w:rsidRPr="00762598">
        <w:rPr>
          <w:rFonts w:asciiTheme="minorHAnsi" w:hAnsiTheme="minorHAnsi"/>
          <w:sz w:val="22"/>
          <w:szCs w:val="22"/>
        </w:rPr>
        <w:t xml:space="preserve">versión 2024) </w:t>
      </w:r>
      <w:r w:rsidR="002450B7" w:rsidRPr="00762598">
        <w:rPr>
          <w:rFonts w:asciiTheme="minorHAnsi" w:hAnsiTheme="minorHAnsi"/>
          <w:sz w:val="22"/>
          <w:szCs w:val="22"/>
        </w:rPr>
        <w:t xml:space="preserve">suman </w:t>
      </w:r>
      <w:r w:rsidR="005F4C80" w:rsidRPr="00762598">
        <w:rPr>
          <w:rFonts w:asciiTheme="minorHAnsi" w:hAnsiTheme="minorHAnsi"/>
          <w:sz w:val="22"/>
          <w:szCs w:val="22"/>
        </w:rPr>
        <w:t>368.372,73</w:t>
      </w:r>
      <w:r w:rsidR="002450B7" w:rsidRPr="00762598">
        <w:rPr>
          <w:rFonts w:asciiTheme="minorHAnsi" w:hAnsiTheme="minorHAnsi"/>
          <w:sz w:val="22"/>
          <w:szCs w:val="22"/>
        </w:rPr>
        <w:t xml:space="preserve"> </w:t>
      </w:r>
      <w:r w:rsidR="007F1497">
        <w:rPr>
          <w:rFonts w:asciiTheme="minorHAnsi" w:hAnsiTheme="minorHAnsi"/>
          <w:sz w:val="22"/>
          <w:szCs w:val="22"/>
        </w:rPr>
        <w:t>ha</w:t>
      </w:r>
      <w:r w:rsidR="000A4BAB" w:rsidRPr="00762598">
        <w:rPr>
          <w:rFonts w:asciiTheme="minorHAnsi" w:hAnsiTheme="minorHAnsi"/>
          <w:sz w:val="22"/>
          <w:szCs w:val="22"/>
        </w:rPr>
        <w:t>, que e</w:t>
      </w:r>
      <w:r w:rsidR="004D0E36" w:rsidRPr="00762598">
        <w:rPr>
          <w:rFonts w:asciiTheme="minorHAnsi" w:hAnsiTheme="minorHAnsi"/>
          <w:sz w:val="22"/>
          <w:szCs w:val="22"/>
        </w:rPr>
        <w:t>quivalen al 57,86</w:t>
      </w:r>
      <w:r w:rsidR="002D2C59">
        <w:rPr>
          <w:rFonts w:ascii="Arial" w:hAnsi="Arial" w:cs="Arial"/>
          <w:sz w:val="22"/>
          <w:szCs w:val="22"/>
        </w:rPr>
        <w:t> </w:t>
      </w:r>
      <w:r w:rsidR="002D2C59">
        <w:rPr>
          <w:rFonts w:asciiTheme="minorHAnsi" w:hAnsiTheme="minorHAnsi"/>
          <w:sz w:val="22"/>
          <w:szCs w:val="22"/>
        </w:rPr>
        <w:t>%</w:t>
      </w:r>
      <w:r w:rsidR="004D0E36" w:rsidRPr="00762598">
        <w:rPr>
          <w:rFonts w:asciiTheme="minorHAnsi" w:hAnsiTheme="minorHAnsi"/>
          <w:sz w:val="22"/>
          <w:szCs w:val="22"/>
        </w:rPr>
        <w:t xml:space="preserve"> del Suroeste antioqueño.</w:t>
      </w:r>
    </w:p>
    <w:p w14:paraId="0B07B122" w14:textId="0E94BB65" w:rsidR="00821626" w:rsidRDefault="002450B7" w:rsidP="00C6334D">
      <w:pPr>
        <w:spacing w:line="276" w:lineRule="auto"/>
        <w:jc w:val="both"/>
        <w:rPr>
          <w:rFonts w:asciiTheme="minorHAnsi" w:hAnsiTheme="minorHAnsi" w:cs="Arial"/>
          <w:sz w:val="22"/>
          <w:szCs w:val="22"/>
        </w:rPr>
      </w:pPr>
      <w:r w:rsidRPr="00762598">
        <w:rPr>
          <w:rFonts w:asciiTheme="minorHAnsi" w:hAnsiTheme="minorHAnsi"/>
          <w:sz w:val="22"/>
          <w:szCs w:val="22"/>
        </w:rPr>
        <w:t xml:space="preserve">Las restricciones legales de la </w:t>
      </w:r>
      <w:r w:rsidRPr="0006144D">
        <w:rPr>
          <w:rFonts w:asciiTheme="minorHAnsi" w:hAnsiTheme="minorHAnsi"/>
          <w:sz w:val="22"/>
          <w:szCs w:val="22"/>
        </w:rPr>
        <w:t>frontera agrícola</w:t>
      </w:r>
      <w:r w:rsidRPr="00762598">
        <w:rPr>
          <w:rFonts w:asciiTheme="minorHAnsi" w:hAnsiTheme="minorHAnsi"/>
          <w:sz w:val="22"/>
          <w:szCs w:val="22"/>
        </w:rPr>
        <w:t xml:space="preserve"> ascienden a </w:t>
      </w:r>
      <w:r w:rsidR="003264BA" w:rsidRPr="00762598">
        <w:rPr>
          <w:rFonts w:asciiTheme="minorHAnsi" w:hAnsiTheme="minorHAnsi"/>
          <w:sz w:val="22"/>
          <w:szCs w:val="22"/>
        </w:rPr>
        <w:t>239.894,82</w:t>
      </w:r>
      <w:r w:rsidRPr="00762598">
        <w:rPr>
          <w:rFonts w:asciiTheme="minorHAnsi" w:hAnsiTheme="minorHAnsi"/>
          <w:sz w:val="22"/>
          <w:szCs w:val="22"/>
        </w:rPr>
        <w:t xml:space="preserve"> </w:t>
      </w:r>
      <w:r w:rsidR="007F1497">
        <w:rPr>
          <w:rFonts w:asciiTheme="minorHAnsi" w:hAnsiTheme="minorHAnsi"/>
          <w:sz w:val="22"/>
          <w:szCs w:val="22"/>
        </w:rPr>
        <w:t>ha</w:t>
      </w:r>
      <w:r w:rsidRPr="00762598">
        <w:rPr>
          <w:rFonts w:asciiTheme="minorHAnsi" w:hAnsiTheme="minorHAnsi"/>
          <w:sz w:val="22"/>
          <w:szCs w:val="22"/>
        </w:rPr>
        <w:t xml:space="preserve"> que representan el </w:t>
      </w:r>
      <w:r w:rsidR="00EB29DD" w:rsidRPr="00762598">
        <w:rPr>
          <w:rFonts w:asciiTheme="minorHAnsi" w:hAnsiTheme="minorHAnsi"/>
          <w:sz w:val="22"/>
          <w:szCs w:val="22"/>
        </w:rPr>
        <w:t>37,68</w:t>
      </w:r>
      <w:r w:rsidR="002D2C59">
        <w:rPr>
          <w:rFonts w:ascii="Arial" w:hAnsi="Arial" w:cs="Arial"/>
          <w:sz w:val="22"/>
          <w:szCs w:val="22"/>
        </w:rPr>
        <w:t> </w:t>
      </w:r>
      <w:r w:rsidR="002D2C59">
        <w:rPr>
          <w:rFonts w:asciiTheme="minorHAnsi" w:hAnsiTheme="minorHAnsi"/>
          <w:sz w:val="22"/>
          <w:szCs w:val="22"/>
        </w:rPr>
        <w:t>%</w:t>
      </w:r>
      <w:r w:rsidR="00EB29DD" w:rsidRPr="00762598">
        <w:rPr>
          <w:rFonts w:asciiTheme="minorHAnsi" w:hAnsiTheme="minorHAnsi"/>
          <w:sz w:val="22"/>
          <w:szCs w:val="22"/>
        </w:rPr>
        <w:t xml:space="preserve"> del área del Suroeste</w:t>
      </w:r>
      <w:r w:rsidRPr="00762598">
        <w:rPr>
          <w:rFonts w:asciiTheme="minorHAnsi" w:hAnsiTheme="minorHAnsi"/>
          <w:sz w:val="22"/>
          <w:szCs w:val="22"/>
        </w:rPr>
        <w:t xml:space="preserve"> y se distribuyen en los municipios de Andes, Betania, Betulia, Ciudad Bolívar, Fredonia, Jardín, Salgar, Santa Bárbara, Urrao y Venecia.</w:t>
      </w:r>
      <w:r w:rsidR="00C6334D" w:rsidRPr="00762598">
        <w:rPr>
          <w:rFonts w:asciiTheme="minorHAnsi" w:hAnsiTheme="minorHAnsi"/>
          <w:sz w:val="22"/>
          <w:szCs w:val="22"/>
        </w:rPr>
        <w:t xml:space="preserve"> </w:t>
      </w:r>
      <w:r w:rsidR="002E7F9A" w:rsidRPr="00762598">
        <w:rPr>
          <w:rFonts w:asciiTheme="minorHAnsi" w:hAnsiTheme="minorHAnsi"/>
          <w:sz w:val="22"/>
          <w:szCs w:val="22"/>
        </w:rPr>
        <w:t>L</w:t>
      </w:r>
      <w:r w:rsidRPr="00762598">
        <w:rPr>
          <w:rFonts w:asciiTheme="minorHAnsi" w:hAnsiTheme="minorHAnsi"/>
          <w:sz w:val="22"/>
          <w:szCs w:val="22"/>
        </w:rPr>
        <w:t xml:space="preserve">as restricciones a la </w:t>
      </w:r>
      <w:r w:rsidRPr="0006144D">
        <w:rPr>
          <w:rFonts w:asciiTheme="minorHAnsi" w:hAnsiTheme="minorHAnsi"/>
          <w:sz w:val="22"/>
          <w:szCs w:val="22"/>
        </w:rPr>
        <w:t>frontera agrícola</w:t>
      </w:r>
      <w:r w:rsidRPr="00762598">
        <w:rPr>
          <w:rFonts w:asciiTheme="minorHAnsi" w:hAnsiTheme="minorHAnsi"/>
          <w:sz w:val="22"/>
          <w:szCs w:val="22"/>
        </w:rPr>
        <w:t xml:space="preserve"> relacionadas</w:t>
      </w:r>
      <w:r w:rsidRPr="00762598">
        <w:rPr>
          <w:rFonts w:asciiTheme="minorHAnsi" w:hAnsiTheme="minorHAnsi" w:cs="Arial"/>
          <w:sz w:val="22"/>
          <w:szCs w:val="22"/>
        </w:rPr>
        <w:t xml:space="preserve"> con los acuerdos de ‘cero deforestación’ suman </w:t>
      </w:r>
      <w:r w:rsidR="00AF764D" w:rsidRPr="00762598">
        <w:rPr>
          <w:rFonts w:asciiTheme="minorHAnsi" w:hAnsiTheme="minorHAnsi" w:cs="Arial"/>
          <w:sz w:val="22"/>
          <w:szCs w:val="22"/>
        </w:rPr>
        <w:t xml:space="preserve">95.222,04 </w:t>
      </w:r>
      <w:r w:rsidR="007F1497">
        <w:rPr>
          <w:rFonts w:asciiTheme="minorHAnsi" w:hAnsiTheme="minorHAnsi" w:cs="Arial"/>
          <w:sz w:val="22"/>
          <w:szCs w:val="22"/>
        </w:rPr>
        <w:t>ha</w:t>
      </w:r>
      <w:r w:rsidRPr="00762598">
        <w:rPr>
          <w:rFonts w:asciiTheme="minorHAnsi" w:hAnsiTheme="minorHAnsi" w:cs="Arial"/>
          <w:sz w:val="22"/>
          <w:szCs w:val="22"/>
        </w:rPr>
        <w:t xml:space="preserve"> que corresponden al </w:t>
      </w:r>
      <w:r w:rsidR="002C7227" w:rsidRPr="00762598">
        <w:rPr>
          <w:rFonts w:asciiTheme="minorHAnsi" w:hAnsiTheme="minorHAnsi" w:cs="Calibri"/>
          <w:color w:val="000000"/>
          <w:sz w:val="22"/>
          <w:szCs w:val="22"/>
        </w:rPr>
        <w:t>14,96</w:t>
      </w:r>
      <w:r w:rsidR="002D2C59">
        <w:rPr>
          <w:rFonts w:ascii="Arial" w:hAnsi="Arial" w:cs="Arial"/>
          <w:color w:val="000000"/>
          <w:sz w:val="22"/>
          <w:szCs w:val="22"/>
        </w:rPr>
        <w:t> </w:t>
      </w:r>
      <w:r w:rsidR="002D2C59">
        <w:rPr>
          <w:rFonts w:asciiTheme="minorHAnsi" w:hAnsiTheme="minorHAnsi" w:cs="Calibri"/>
          <w:color w:val="000000"/>
          <w:sz w:val="22"/>
          <w:szCs w:val="22"/>
        </w:rPr>
        <w:t>%</w:t>
      </w:r>
      <w:r w:rsidRPr="00762598">
        <w:rPr>
          <w:rFonts w:asciiTheme="minorHAnsi" w:hAnsiTheme="minorHAnsi" w:cs="Arial"/>
          <w:sz w:val="22"/>
          <w:szCs w:val="22"/>
        </w:rPr>
        <w:t xml:space="preserve"> del </w:t>
      </w:r>
      <w:r w:rsidR="002C7227" w:rsidRPr="00762598">
        <w:rPr>
          <w:rFonts w:asciiTheme="minorHAnsi" w:hAnsiTheme="minorHAnsi" w:cs="Arial"/>
          <w:sz w:val="22"/>
          <w:szCs w:val="22"/>
        </w:rPr>
        <w:t>Suroeste</w:t>
      </w:r>
      <w:r w:rsidR="00822BDA">
        <w:rPr>
          <w:rFonts w:asciiTheme="minorHAnsi" w:hAnsiTheme="minorHAnsi" w:cs="Arial"/>
          <w:sz w:val="22"/>
          <w:szCs w:val="22"/>
        </w:rPr>
        <w:t xml:space="preserve"> (tabla 19)</w:t>
      </w:r>
      <w:r w:rsidRPr="00762598">
        <w:rPr>
          <w:rFonts w:asciiTheme="minorHAnsi" w:hAnsiTheme="minorHAnsi" w:cs="Arial"/>
          <w:sz w:val="22"/>
          <w:szCs w:val="22"/>
        </w:rPr>
        <w:t>.</w:t>
      </w:r>
    </w:p>
    <w:p w14:paraId="6D0CD0B0" w14:textId="7DE6ACCE" w:rsidR="00534ACB" w:rsidRPr="00762598" w:rsidRDefault="36281E71" w:rsidP="795679D3">
      <w:pPr>
        <w:pStyle w:val="Descripcin"/>
        <w:keepNext/>
        <w:spacing w:before="240"/>
        <w:jc w:val="both"/>
        <w:rPr>
          <w:rFonts w:asciiTheme="minorHAnsi" w:hAnsiTheme="minorHAnsi" w:cs="Helvetica"/>
          <w:color w:val="008640"/>
          <w:sz w:val="22"/>
          <w:szCs w:val="22"/>
        </w:rPr>
      </w:pPr>
      <w:bookmarkStart w:id="262" w:name="_Toc199421854"/>
      <w:bookmarkStart w:id="263" w:name="_Toc203731891"/>
      <w:r w:rsidRPr="00762598">
        <w:rPr>
          <w:rFonts w:asciiTheme="minorHAnsi" w:hAnsiTheme="minorHAnsi" w:cs="Helvetica"/>
          <w:color w:val="008640"/>
          <w:sz w:val="22"/>
          <w:szCs w:val="22"/>
        </w:rPr>
        <w:t xml:space="preserve">Tabla </w:t>
      </w:r>
      <w:r w:rsidR="00534ACB" w:rsidRPr="00762598">
        <w:rPr>
          <w:rFonts w:asciiTheme="minorHAnsi" w:hAnsiTheme="minorHAnsi" w:cs="Helvetica"/>
          <w:color w:val="008640"/>
          <w:sz w:val="22"/>
          <w:szCs w:val="22"/>
        </w:rPr>
        <w:fldChar w:fldCharType="begin"/>
      </w:r>
      <w:r w:rsidR="00534ACB" w:rsidRPr="00762598">
        <w:rPr>
          <w:rFonts w:asciiTheme="minorHAnsi" w:hAnsiTheme="minorHAnsi" w:cs="Helvetica"/>
          <w:color w:val="008640"/>
          <w:sz w:val="22"/>
          <w:szCs w:val="22"/>
        </w:rPr>
        <w:instrText xml:space="preserve"> SEQ Tabla \* ARABIC </w:instrText>
      </w:r>
      <w:r w:rsidR="00534ACB"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19</w:t>
      </w:r>
      <w:r w:rsidR="00534ACB"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w:t>
      </w:r>
      <w:r w:rsidR="00735C23" w:rsidRPr="00762598">
        <w:rPr>
          <w:rFonts w:asciiTheme="minorHAnsi" w:hAnsiTheme="minorHAnsi" w:cs="Helvetica"/>
          <w:color w:val="008640"/>
          <w:sz w:val="22"/>
          <w:szCs w:val="22"/>
        </w:rPr>
        <w:t>R</w:t>
      </w:r>
      <w:r w:rsidRPr="00762598">
        <w:rPr>
          <w:rFonts w:asciiTheme="minorHAnsi" w:hAnsiTheme="minorHAnsi" w:cs="Helvetica"/>
          <w:color w:val="008640"/>
          <w:sz w:val="22"/>
          <w:szCs w:val="22"/>
        </w:rPr>
        <w:t xml:space="preserve">estricciones </w:t>
      </w:r>
      <w:r w:rsidR="009D0D10" w:rsidRPr="00762598">
        <w:rPr>
          <w:rFonts w:asciiTheme="minorHAnsi" w:hAnsiTheme="minorHAnsi" w:cs="Helvetica"/>
          <w:color w:val="008640"/>
          <w:sz w:val="22"/>
          <w:szCs w:val="22"/>
        </w:rPr>
        <w:t xml:space="preserve">de la </w:t>
      </w:r>
      <w:r w:rsidR="00822BDA">
        <w:rPr>
          <w:rFonts w:asciiTheme="minorHAnsi" w:hAnsiTheme="minorHAnsi" w:cs="Helvetica"/>
          <w:color w:val="008640"/>
          <w:sz w:val="22"/>
          <w:szCs w:val="22"/>
        </w:rPr>
        <w:t>FA</w:t>
      </w:r>
      <w:r w:rsidRPr="00762598">
        <w:rPr>
          <w:rFonts w:asciiTheme="minorHAnsi" w:hAnsiTheme="minorHAnsi" w:cs="Helvetica"/>
          <w:color w:val="008640"/>
          <w:sz w:val="22"/>
          <w:szCs w:val="22"/>
        </w:rPr>
        <w:t xml:space="preserve"> 2024 </w:t>
      </w:r>
      <w:r w:rsidR="00C54010" w:rsidRPr="00762598">
        <w:rPr>
          <w:rFonts w:asciiTheme="minorHAnsi" w:hAnsiTheme="minorHAnsi" w:cs="Helvetica"/>
          <w:color w:val="008640"/>
          <w:sz w:val="22"/>
          <w:szCs w:val="22"/>
        </w:rPr>
        <w:t>en el Suroeste</w:t>
      </w:r>
      <w:bookmarkEnd w:id="262"/>
      <w:bookmarkEnd w:id="263"/>
      <w:r w:rsidR="00C54010" w:rsidRPr="00762598">
        <w:rPr>
          <w:rFonts w:asciiTheme="minorHAnsi" w:hAnsiTheme="minorHAnsi" w:cs="Helvetica"/>
          <w:color w:val="008640"/>
          <w:sz w:val="22"/>
          <w:szCs w:val="22"/>
        </w:rPr>
        <w:t xml:space="preserve"> </w:t>
      </w:r>
    </w:p>
    <w:tbl>
      <w:tblPr>
        <w:tblW w:w="5000" w:type="pct"/>
        <w:jc w:val="center"/>
        <w:tblCellMar>
          <w:left w:w="0" w:type="dxa"/>
          <w:right w:w="0" w:type="dxa"/>
        </w:tblCellMar>
        <w:tblLook w:val="04A0" w:firstRow="1" w:lastRow="0" w:firstColumn="1" w:lastColumn="0" w:noHBand="0" w:noVBand="1"/>
      </w:tblPr>
      <w:tblGrid>
        <w:gridCol w:w="402"/>
        <w:gridCol w:w="859"/>
        <w:gridCol w:w="469"/>
        <w:gridCol w:w="5093"/>
        <w:gridCol w:w="1995"/>
      </w:tblGrid>
      <w:tr w:rsidR="0011548B" w:rsidRPr="00762598" w14:paraId="1563B708" w14:textId="77777777" w:rsidTr="007F707F">
        <w:trPr>
          <w:trHeight w:val="125"/>
          <w:jc w:val="center"/>
        </w:trPr>
        <w:tc>
          <w:tcPr>
            <w:tcW w:w="981" w:type="pct"/>
            <w:gridSpan w:val="3"/>
            <w:tcBorders>
              <w:top w:val="single" w:sz="8" w:space="0" w:color="000000"/>
              <w:left w:val="single" w:sz="8" w:space="0" w:color="000000"/>
              <w:bottom w:val="single" w:sz="8" w:space="0" w:color="000000"/>
              <w:right w:val="single" w:sz="8" w:space="0" w:color="000000"/>
            </w:tcBorders>
            <w:shd w:val="clear" w:color="auto" w:fill="2E8A3B"/>
            <w:tcMar>
              <w:top w:w="15" w:type="dxa"/>
              <w:left w:w="15" w:type="dxa"/>
              <w:bottom w:w="0" w:type="dxa"/>
              <w:right w:w="108" w:type="dxa"/>
            </w:tcMar>
            <w:vAlign w:val="center"/>
            <w:hideMark/>
          </w:tcPr>
          <w:p w14:paraId="2B979EDE" w14:textId="77777777" w:rsidR="0011548B" w:rsidRPr="00762598" w:rsidRDefault="0011548B" w:rsidP="00C6334D">
            <w:pPr>
              <w:jc w:val="center"/>
              <w:rPr>
                <w:rFonts w:asciiTheme="minorHAnsi" w:hAnsiTheme="minorHAnsi" w:cs="Arial"/>
                <w:sz w:val="20"/>
                <w:szCs w:val="20"/>
              </w:rPr>
            </w:pPr>
            <w:r w:rsidRPr="00762598">
              <w:rPr>
                <w:rFonts w:asciiTheme="minorHAnsi" w:hAnsiTheme="minorHAnsi" w:cs="Arial"/>
                <w:b/>
                <w:bCs/>
                <w:color w:val="FFFFFF"/>
                <w:kern w:val="2"/>
                <w:sz w:val="20"/>
                <w:szCs w:val="20"/>
              </w:rPr>
              <w:t>Leyenda</w:t>
            </w:r>
          </w:p>
        </w:tc>
        <w:tc>
          <w:tcPr>
            <w:tcW w:w="2888" w:type="pct"/>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vAlign w:val="center"/>
            <w:hideMark/>
          </w:tcPr>
          <w:p w14:paraId="72B6671D" w14:textId="77777777" w:rsidR="0011548B" w:rsidRPr="00762598" w:rsidRDefault="0011548B" w:rsidP="00C6334D">
            <w:pPr>
              <w:jc w:val="center"/>
              <w:rPr>
                <w:rFonts w:asciiTheme="minorHAnsi" w:hAnsiTheme="minorHAnsi" w:cs="Arial"/>
                <w:sz w:val="20"/>
                <w:szCs w:val="20"/>
              </w:rPr>
            </w:pPr>
            <w:r w:rsidRPr="00762598">
              <w:rPr>
                <w:rFonts w:asciiTheme="minorHAnsi" w:hAnsiTheme="minorHAnsi" w:cs="Arial"/>
                <w:b/>
                <w:bCs/>
                <w:color w:val="FFFFFF"/>
                <w:kern w:val="2"/>
                <w:sz w:val="20"/>
                <w:szCs w:val="20"/>
              </w:rPr>
              <w:t>Categoría</w:t>
            </w:r>
          </w:p>
        </w:tc>
        <w:tc>
          <w:tcPr>
            <w:tcW w:w="1131" w:type="pct"/>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vAlign w:val="center"/>
            <w:hideMark/>
          </w:tcPr>
          <w:p w14:paraId="5A9EB3C7" w14:textId="77777777" w:rsidR="0011548B" w:rsidRPr="00762598" w:rsidRDefault="0011548B" w:rsidP="00C6334D">
            <w:pPr>
              <w:jc w:val="center"/>
              <w:rPr>
                <w:rFonts w:asciiTheme="minorHAnsi" w:hAnsiTheme="minorHAnsi" w:cs="Arial"/>
                <w:sz w:val="20"/>
                <w:szCs w:val="20"/>
              </w:rPr>
            </w:pPr>
            <w:r w:rsidRPr="00762598">
              <w:rPr>
                <w:rFonts w:asciiTheme="minorHAnsi" w:hAnsiTheme="minorHAnsi" w:cs="Arial"/>
                <w:b/>
                <w:bCs/>
                <w:color w:val="FFFFFF"/>
                <w:kern w:val="2"/>
                <w:sz w:val="20"/>
                <w:szCs w:val="20"/>
              </w:rPr>
              <w:t>Área (ha)</w:t>
            </w:r>
          </w:p>
        </w:tc>
      </w:tr>
      <w:tr w:rsidR="0011548B" w:rsidRPr="00762598" w14:paraId="41F96E55" w14:textId="77777777" w:rsidTr="007F707F">
        <w:trPr>
          <w:trHeight w:val="275"/>
          <w:jc w:val="center"/>
        </w:trPr>
        <w:tc>
          <w:tcPr>
            <w:tcW w:w="228" w:type="pct"/>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2493CA64" w14:textId="77777777" w:rsidR="0011548B" w:rsidRPr="00762598" w:rsidRDefault="0011548B" w:rsidP="00C6334D">
            <w:pPr>
              <w:jc w:val="both"/>
              <w:rPr>
                <w:rFonts w:asciiTheme="minorHAnsi" w:hAnsiTheme="minorHAnsi"/>
                <w:sz w:val="20"/>
                <w:szCs w:val="20"/>
              </w:rPr>
            </w:pPr>
          </w:p>
        </w:tc>
        <w:tc>
          <w:tcPr>
            <w:tcW w:w="487" w:type="pct"/>
            <w:tcBorders>
              <w:top w:val="single" w:sz="8" w:space="0" w:color="000000"/>
              <w:left w:val="single" w:sz="8" w:space="0" w:color="000000"/>
              <w:bottom w:val="single" w:sz="8" w:space="0" w:color="000000"/>
              <w:right w:val="single" w:sz="8" w:space="0" w:color="000000"/>
            </w:tcBorders>
            <w:shd w:val="clear" w:color="auto" w:fill="E69800"/>
            <w:tcMar>
              <w:top w:w="15" w:type="dxa"/>
              <w:left w:w="57" w:type="dxa"/>
              <w:bottom w:w="0" w:type="dxa"/>
              <w:right w:w="108" w:type="dxa"/>
            </w:tcMar>
            <w:vAlign w:val="center"/>
            <w:hideMark/>
          </w:tcPr>
          <w:p w14:paraId="54C83193" w14:textId="77777777" w:rsidR="0011548B" w:rsidRPr="00762598" w:rsidRDefault="0011548B" w:rsidP="00C6334D">
            <w:pPr>
              <w:jc w:val="both"/>
              <w:rPr>
                <w:rFonts w:asciiTheme="minorHAnsi" w:hAnsiTheme="minorHAnsi"/>
                <w:sz w:val="20"/>
                <w:szCs w:val="20"/>
              </w:rPr>
            </w:pPr>
          </w:p>
        </w:tc>
        <w:tc>
          <w:tcPr>
            <w:tcW w:w="266" w:type="pct"/>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1F22A6AD" w14:textId="77777777" w:rsidR="0011548B" w:rsidRPr="00762598" w:rsidRDefault="0011548B" w:rsidP="00C6334D">
            <w:pPr>
              <w:jc w:val="both"/>
              <w:rPr>
                <w:rFonts w:asciiTheme="minorHAnsi" w:hAnsiTheme="minorHAnsi"/>
                <w:sz w:val="20"/>
                <w:szCs w:val="20"/>
              </w:rPr>
            </w:pPr>
          </w:p>
        </w:tc>
        <w:tc>
          <w:tcPr>
            <w:tcW w:w="288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60FF43" w14:textId="77777777" w:rsidR="0011548B" w:rsidRPr="00762598" w:rsidRDefault="0011548B" w:rsidP="00C6334D">
            <w:pPr>
              <w:jc w:val="both"/>
              <w:rPr>
                <w:rFonts w:asciiTheme="minorHAnsi" w:hAnsiTheme="minorHAnsi" w:cs="Arial"/>
                <w:sz w:val="20"/>
                <w:szCs w:val="20"/>
              </w:rPr>
            </w:pPr>
            <w:r w:rsidRPr="00762598">
              <w:rPr>
                <w:rFonts w:asciiTheme="minorHAnsi" w:hAnsiTheme="minorHAnsi"/>
                <w:color w:val="000000"/>
                <w:kern w:val="24"/>
                <w:sz w:val="20"/>
                <w:szCs w:val="20"/>
              </w:rPr>
              <w:t>Restricciones legales</w:t>
            </w:r>
          </w:p>
        </w:tc>
        <w:tc>
          <w:tcPr>
            <w:tcW w:w="113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2D5A99" w14:textId="77777777" w:rsidR="0011548B" w:rsidRPr="00762598" w:rsidRDefault="0011548B" w:rsidP="00C6334D">
            <w:pPr>
              <w:jc w:val="right"/>
              <w:rPr>
                <w:rFonts w:asciiTheme="minorHAnsi" w:hAnsiTheme="minorHAnsi" w:cs="Arial"/>
                <w:sz w:val="20"/>
                <w:szCs w:val="20"/>
              </w:rPr>
            </w:pPr>
            <w:r w:rsidRPr="00762598">
              <w:rPr>
                <w:rFonts w:asciiTheme="minorHAnsi" w:hAnsiTheme="minorHAnsi" w:cs="Arial"/>
                <w:sz w:val="20"/>
                <w:szCs w:val="20"/>
              </w:rPr>
              <w:t>239.894,82</w:t>
            </w:r>
          </w:p>
        </w:tc>
      </w:tr>
      <w:tr w:rsidR="0011548B" w:rsidRPr="00762598" w14:paraId="4CF48CEF" w14:textId="77777777" w:rsidTr="007F707F">
        <w:trPr>
          <w:trHeight w:val="264"/>
          <w:jc w:val="center"/>
        </w:trPr>
        <w:tc>
          <w:tcPr>
            <w:tcW w:w="228" w:type="pct"/>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190A890D" w14:textId="77777777" w:rsidR="0011548B" w:rsidRPr="00762598" w:rsidRDefault="0011548B" w:rsidP="00C6334D">
            <w:pPr>
              <w:jc w:val="both"/>
              <w:rPr>
                <w:rFonts w:asciiTheme="minorHAnsi" w:hAnsiTheme="minorHAnsi"/>
                <w:sz w:val="20"/>
                <w:szCs w:val="20"/>
              </w:rPr>
            </w:pPr>
          </w:p>
        </w:tc>
        <w:tc>
          <w:tcPr>
            <w:tcW w:w="487" w:type="pct"/>
            <w:tcBorders>
              <w:top w:val="single" w:sz="8" w:space="0" w:color="000000"/>
              <w:left w:val="single" w:sz="8" w:space="0" w:color="000000"/>
              <w:bottom w:val="single" w:sz="8" w:space="0" w:color="000000"/>
              <w:right w:val="single" w:sz="8" w:space="0" w:color="000000"/>
            </w:tcBorders>
            <w:shd w:val="clear" w:color="auto" w:fill="E8FFF2"/>
            <w:tcMar>
              <w:top w:w="15" w:type="dxa"/>
              <w:left w:w="57" w:type="dxa"/>
              <w:bottom w:w="0" w:type="dxa"/>
              <w:right w:w="108" w:type="dxa"/>
            </w:tcMar>
            <w:vAlign w:val="center"/>
            <w:hideMark/>
          </w:tcPr>
          <w:p w14:paraId="443866DA" w14:textId="77777777" w:rsidR="0011548B" w:rsidRPr="00762598" w:rsidRDefault="0011548B" w:rsidP="00C6334D">
            <w:pPr>
              <w:jc w:val="both"/>
              <w:rPr>
                <w:rFonts w:asciiTheme="minorHAnsi" w:hAnsiTheme="minorHAnsi"/>
                <w:sz w:val="20"/>
                <w:szCs w:val="20"/>
              </w:rPr>
            </w:pPr>
          </w:p>
        </w:tc>
        <w:tc>
          <w:tcPr>
            <w:tcW w:w="266" w:type="pct"/>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42CE9CB3" w14:textId="77777777" w:rsidR="0011548B" w:rsidRPr="00762598" w:rsidRDefault="0011548B" w:rsidP="00C6334D">
            <w:pPr>
              <w:jc w:val="both"/>
              <w:rPr>
                <w:rFonts w:asciiTheme="minorHAnsi" w:hAnsiTheme="minorHAnsi"/>
                <w:sz w:val="20"/>
                <w:szCs w:val="20"/>
              </w:rPr>
            </w:pPr>
          </w:p>
        </w:tc>
        <w:tc>
          <w:tcPr>
            <w:tcW w:w="288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5E6143" w14:textId="4FD706DC" w:rsidR="0011548B" w:rsidRPr="00762598" w:rsidRDefault="0011548B" w:rsidP="00C6334D">
            <w:pPr>
              <w:jc w:val="both"/>
              <w:rPr>
                <w:rFonts w:asciiTheme="minorHAnsi" w:hAnsiTheme="minorHAnsi" w:cs="Arial"/>
                <w:sz w:val="20"/>
                <w:szCs w:val="20"/>
              </w:rPr>
            </w:pPr>
            <w:r w:rsidRPr="00762598">
              <w:rPr>
                <w:rFonts w:asciiTheme="minorHAnsi" w:hAnsiTheme="minorHAnsi"/>
                <w:color w:val="000000"/>
                <w:kern w:val="24"/>
                <w:sz w:val="20"/>
                <w:szCs w:val="20"/>
              </w:rPr>
              <w:t xml:space="preserve">Restricciones </w:t>
            </w:r>
            <w:r w:rsidR="00822BDA">
              <w:rPr>
                <w:rFonts w:asciiTheme="minorHAnsi" w:hAnsiTheme="minorHAnsi"/>
                <w:color w:val="000000"/>
                <w:kern w:val="24"/>
                <w:sz w:val="20"/>
                <w:szCs w:val="20"/>
              </w:rPr>
              <w:t>a</w:t>
            </w:r>
            <w:r w:rsidRPr="00762598">
              <w:rPr>
                <w:rFonts w:asciiTheme="minorHAnsi" w:hAnsiTheme="minorHAnsi"/>
                <w:color w:val="000000"/>
                <w:kern w:val="24"/>
                <w:sz w:val="20"/>
                <w:szCs w:val="20"/>
              </w:rPr>
              <w:t xml:space="preserve">cuerdo </w:t>
            </w:r>
            <w:r w:rsidR="00970012" w:rsidRPr="00762598">
              <w:rPr>
                <w:rFonts w:asciiTheme="minorHAnsi" w:hAnsiTheme="minorHAnsi"/>
                <w:color w:val="000000"/>
                <w:kern w:val="24"/>
                <w:sz w:val="20"/>
                <w:szCs w:val="20"/>
              </w:rPr>
              <w:t>c</w:t>
            </w:r>
            <w:r w:rsidRPr="00762598">
              <w:rPr>
                <w:rFonts w:asciiTheme="minorHAnsi" w:hAnsiTheme="minorHAnsi"/>
                <w:color w:val="000000"/>
                <w:kern w:val="24"/>
                <w:sz w:val="20"/>
                <w:szCs w:val="20"/>
              </w:rPr>
              <w:t xml:space="preserve">ero </w:t>
            </w:r>
            <w:r w:rsidR="00970012" w:rsidRPr="00762598">
              <w:rPr>
                <w:rFonts w:asciiTheme="minorHAnsi" w:hAnsiTheme="minorHAnsi"/>
                <w:color w:val="000000"/>
                <w:kern w:val="24"/>
                <w:sz w:val="20"/>
                <w:szCs w:val="20"/>
              </w:rPr>
              <w:t>d</w:t>
            </w:r>
            <w:r w:rsidRPr="00762598">
              <w:rPr>
                <w:rFonts w:asciiTheme="minorHAnsi" w:hAnsiTheme="minorHAnsi"/>
                <w:color w:val="000000"/>
                <w:kern w:val="24"/>
                <w:sz w:val="20"/>
                <w:szCs w:val="20"/>
              </w:rPr>
              <w:t>eforestación</w:t>
            </w:r>
          </w:p>
        </w:tc>
        <w:tc>
          <w:tcPr>
            <w:tcW w:w="113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C5FFD6" w14:textId="77777777" w:rsidR="0011548B" w:rsidRPr="00762598" w:rsidRDefault="0011548B" w:rsidP="00C6334D">
            <w:pPr>
              <w:jc w:val="right"/>
              <w:rPr>
                <w:rFonts w:asciiTheme="minorHAnsi" w:hAnsiTheme="minorHAnsi" w:cs="Arial"/>
                <w:sz w:val="20"/>
                <w:szCs w:val="20"/>
              </w:rPr>
            </w:pPr>
            <w:r w:rsidRPr="00762598">
              <w:rPr>
                <w:rFonts w:asciiTheme="minorHAnsi" w:hAnsiTheme="minorHAnsi" w:cs="Arial"/>
                <w:sz w:val="20"/>
                <w:szCs w:val="20"/>
              </w:rPr>
              <w:t>95.222,04</w:t>
            </w:r>
          </w:p>
        </w:tc>
      </w:tr>
      <w:tr w:rsidR="0011548B" w:rsidRPr="00762598" w14:paraId="1F2E8167" w14:textId="77777777" w:rsidTr="007F707F">
        <w:trPr>
          <w:trHeight w:val="275"/>
          <w:jc w:val="center"/>
        </w:trPr>
        <w:tc>
          <w:tcPr>
            <w:tcW w:w="228" w:type="pct"/>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5CCF7EA5" w14:textId="77777777" w:rsidR="0011548B" w:rsidRPr="00762598" w:rsidRDefault="0011548B" w:rsidP="00C6334D">
            <w:pPr>
              <w:jc w:val="both"/>
              <w:rPr>
                <w:rFonts w:asciiTheme="minorHAnsi" w:hAnsiTheme="minorHAnsi"/>
                <w:color w:val="000000" w:themeColor="text1"/>
                <w:sz w:val="20"/>
                <w:szCs w:val="20"/>
              </w:rPr>
            </w:pPr>
          </w:p>
        </w:tc>
        <w:tc>
          <w:tcPr>
            <w:tcW w:w="487" w:type="pct"/>
            <w:tcBorders>
              <w:top w:val="single" w:sz="8" w:space="0" w:color="000000"/>
              <w:left w:val="single" w:sz="8" w:space="0" w:color="000000"/>
              <w:bottom w:val="single" w:sz="8" w:space="0" w:color="000000"/>
              <w:right w:val="single" w:sz="8" w:space="0" w:color="000000"/>
            </w:tcBorders>
            <w:shd w:val="clear" w:color="auto" w:fill="B2B2B2"/>
            <w:tcMar>
              <w:top w:w="15" w:type="dxa"/>
              <w:left w:w="57" w:type="dxa"/>
              <w:bottom w:w="0" w:type="dxa"/>
              <w:right w:w="108" w:type="dxa"/>
            </w:tcMar>
            <w:vAlign w:val="center"/>
            <w:hideMark/>
          </w:tcPr>
          <w:p w14:paraId="1F3A6745" w14:textId="77777777" w:rsidR="0011548B" w:rsidRPr="00762598" w:rsidRDefault="0011548B" w:rsidP="00C6334D">
            <w:pPr>
              <w:jc w:val="both"/>
              <w:rPr>
                <w:rFonts w:asciiTheme="minorHAnsi" w:hAnsiTheme="minorHAnsi"/>
                <w:color w:val="000000" w:themeColor="text1"/>
                <w:sz w:val="20"/>
                <w:szCs w:val="20"/>
              </w:rPr>
            </w:pPr>
          </w:p>
        </w:tc>
        <w:tc>
          <w:tcPr>
            <w:tcW w:w="266" w:type="pct"/>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1E98880D" w14:textId="77777777" w:rsidR="0011548B" w:rsidRPr="00762598" w:rsidRDefault="0011548B" w:rsidP="00C6334D">
            <w:pPr>
              <w:jc w:val="both"/>
              <w:rPr>
                <w:rFonts w:asciiTheme="minorHAnsi" w:hAnsiTheme="minorHAnsi"/>
                <w:color w:val="000000" w:themeColor="text1"/>
                <w:sz w:val="20"/>
                <w:szCs w:val="20"/>
              </w:rPr>
            </w:pPr>
          </w:p>
        </w:tc>
        <w:tc>
          <w:tcPr>
            <w:tcW w:w="288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A82739" w14:textId="77777777" w:rsidR="0011548B" w:rsidRPr="00762598" w:rsidRDefault="0011548B" w:rsidP="00C6334D">
            <w:pPr>
              <w:jc w:val="both"/>
              <w:rPr>
                <w:rFonts w:asciiTheme="minorHAnsi" w:hAnsiTheme="minorHAnsi" w:cs="Arial"/>
                <w:color w:val="000000" w:themeColor="text1"/>
                <w:sz w:val="20"/>
                <w:szCs w:val="20"/>
              </w:rPr>
            </w:pPr>
            <w:r w:rsidRPr="00762598">
              <w:rPr>
                <w:rFonts w:asciiTheme="minorHAnsi" w:hAnsiTheme="minorHAnsi"/>
                <w:color w:val="000000" w:themeColor="text1"/>
                <w:kern w:val="24"/>
                <w:sz w:val="20"/>
                <w:szCs w:val="20"/>
              </w:rPr>
              <w:t xml:space="preserve">Restricciones técnicas </w:t>
            </w:r>
          </w:p>
        </w:tc>
        <w:tc>
          <w:tcPr>
            <w:tcW w:w="113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9F5A101" w14:textId="77777777" w:rsidR="0011548B" w:rsidRPr="00762598" w:rsidRDefault="0011548B" w:rsidP="00C6334D">
            <w:pPr>
              <w:jc w:val="right"/>
              <w:rPr>
                <w:rFonts w:asciiTheme="minorHAnsi" w:hAnsiTheme="minorHAnsi" w:cs="Arial"/>
                <w:color w:val="000000" w:themeColor="text1"/>
                <w:sz w:val="20"/>
                <w:szCs w:val="20"/>
              </w:rPr>
            </w:pPr>
            <w:r w:rsidRPr="00762598">
              <w:rPr>
                <w:rFonts w:asciiTheme="minorHAnsi" w:hAnsiTheme="minorHAnsi" w:cs="Arial"/>
                <w:color w:val="000000" w:themeColor="text1"/>
                <w:sz w:val="20"/>
                <w:szCs w:val="20"/>
              </w:rPr>
              <w:t>33.255,87</w:t>
            </w:r>
          </w:p>
        </w:tc>
      </w:tr>
      <w:tr w:rsidR="0011548B" w:rsidRPr="00762598" w14:paraId="1E73D8F9" w14:textId="77777777" w:rsidTr="007F707F">
        <w:trPr>
          <w:trHeight w:val="275"/>
          <w:jc w:val="center"/>
        </w:trPr>
        <w:tc>
          <w:tcPr>
            <w:tcW w:w="3869" w:type="pct"/>
            <w:gridSpan w:val="4"/>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tcPr>
          <w:p w14:paraId="5626FE52" w14:textId="77777777" w:rsidR="0011548B" w:rsidRPr="00762598" w:rsidRDefault="0011548B" w:rsidP="00C6334D">
            <w:pPr>
              <w:jc w:val="both"/>
              <w:rPr>
                <w:rFonts w:asciiTheme="minorHAnsi" w:hAnsiTheme="minorHAnsi"/>
                <w:b/>
                <w:bCs/>
                <w:color w:val="000000" w:themeColor="text1"/>
                <w:kern w:val="24"/>
                <w:sz w:val="20"/>
                <w:szCs w:val="20"/>
              </w:rPr>
            </w:pPr>
            <w:r w:rsidRPr="00762598">
              <w:rPr>
                <w:rFonts w:asciiTheme="minorHAnsi" w:hAnsiTheme="minorHAnsi"/>
                <w:b/>
                <w:bCs/>
                <w:color w:val="000000" w:themeColor="text1"/>
                <w:kern w:val="24"/>
                <w:sz w:val="20"/>
                <w:szCs w:val="20"/>
              </w:rPr>
              <w:t>Total</w:t>
            </w:r>
          </w:p>
        </w:tc>
        <w:tc>
          <w:tcPr>
            <w:tcW w:w="113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F76895" w14:textId="5D78A717" w:rsidR="0011548B" w:rsidRPr="00762598" w:rsidRDefault="0011548B" w:rsidP="00C6334D">
            <w:pPr>
              <w:jc w:val="right"/>
              <w:rPr>
                <w:rFonts w:asciiTheme="minorHAnsi" w:hAnsiTheme="minorHAnsi" w:cs="Arial"/>
                <w:b/>
                <w:bCs/>
                <w:color w:val="000000" w:themeColor="text1"/>
                <w:sz w:val="20"/>
                <w:szCs w:val="20"/>
              </w:rPr>
            </w:pPr>
            <w:r w:rsidRPr="00762598">
              <w:rPr>
                <w:rFonts w:asciiTheme="minorHAnsi" w:hAnsiTheme="minorHAnsi" w:cs="Arial"/>
                <w:b/>
                <w:bCs/>
                <w:color w:val="000000" w:themeColor="text1"/>
                <w:sz w:val="20"/>
                <w:szCs w:val="20"/>
              </w:rPr>
              <w:t>36</w:t>
            </w:r>
            <w:r w:rsidR="002138E4" w:rsidRPr="00762598">
              <w:rPr>
                <w:rFonts w:asciiTheme="minorHAnsi" w:hAnsiTheme="minorHAnsi" w:cs="Arial"/>
                <w:b/>
                <w:bCs/>
                <w:color w:val="000000" w:themeColor="text1"/>
                <w:sz w:val="20"/>
                <w:szCs w:val="20"/>
              </w:rPr>
              <w:t>8</w:t>
            </w:r>
            <w:r w:rsidRPr="00762598">
              <w:rPr>
                <w:rFonts w:asciiTheme="minorHAnsi" w:hAnsiTheme="minorHAnsi" w:cs="Arial"/>
                <w:b/>
                <w:bCs/>
                <w:color w:val="000000" w:themeColor="text1"/>
                <w:sz w:val="20"/>
                <w:szCs w:val="20"/>
              </w:rPr>
              <w:t>.</w:t>
            </w:r>
            <w:r w:rsidR="002138E4" w:rsidRPr="00762598">
              <w:rPr>
                <w:rFonts w:asciiTheme="minorHAnsi" w:hAnsiTheme="minorHAnsi" w:cs="Arial"/>
                <w:b/>
                <w:bCs/>
                <w:color w:val="000000" w:themeColor="text1"/>
                <w:sz w:val="20"/>
                <w:szCs w:val="20"/>
              </w:rPr>
              <w:t>37</w:t>
            </w:r>
            <w:r w:rsidRPr="00762598">
              <w:rPr>
                <w:rFonts w:asciiTheme="minorHAnsi" w:hAnsiTheme="minorHAnsi" w:cs="Arial"/>
                <w:b/>
                <w:bCs/>
                <w:color w:val="000000" w:themeColor="text1"/>
                <w:sz w:val="20"/>
                <w:szCs w:val="20"/>
              </w:rPr>
              <w:t>2,</w:t>
            </w:r>
            <w:r w:rsidR="002138E4" w:rsidRPr="00762598">
              <w:rPr>
                <w:rFonts w:asciiTheme="minorHAnsi" w:hAnsiTheme="minorHAnsi" w:cs="Arial"/>
                <w:b/>
                <w:bCs/>
                <w:color w:val="000000" w:themeColor="text1"/>
                <w:sz w:val="20"/>
                <w:szCs w:val="20"/>
              </w:rPr>
              <w:t>73</w:t>
            </w:r>
          </w:p>
        </w:tc>
      </w:tr>
    </w:tbl>
    <w:p w14:paraId="322615A4" w14:textId="24F71CEE" w:rsidR="002D0982" w:rsidRPr="00762598" w:rsidRDefault="00534ACB" w:rsidP="00C6334D">
      <w:pPr>
        <w:jc w:val="both"/>
        <w:rPr>
          <w:rFonts w:asciiTheme="minorHAnsi" w:hAnsiTheme="minorHAnsi" w:cs="Arial"/>
          <w:sz w:val="22"/>
          <w:szCs w:val="22"/>
        </w:r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UPRA </w:t>
      </w:r>
      <w:r w:rsidR="0034216F" w:rsidRPr="00762598">
        <w:rPr>
          <w:rFonts w:asciiTheme="minorHAnsi" w:hAnsiTheme="minorHAnsi" w:cs="Arial"/>
          <w:sz w:val="22"/>
          <w:szCs w:val="22"/>
        </w:rPr>
        <w:t>(</w:t>
      </w:r>
      <w:r w:rsidRPr="00762598">
        <w:rPr>
          <w:rFonts w:asciiTheme="minorHAnsi" w:hAnsiTheme="minorHAnsi" w:cs="Arial"/>
          <w:sz w:val="22"/>
          <w:szCs w:val="22"/>
        </w:rPr>
        <w:t>2024</w:t>
      </w:r>
      <w:r w:rsidR="0034216F" w:rsidRPr="00762598">
        <w:rPr>
          <w:rFonts w:asciiTheme="minorHAnsi" w:hAnsiTheme="minorHAnsi" w:cs="Arial"/>
          <w:sz w:val="22"/>
          <w:szCs w:val="22"/>
        </w:rPr>
        <w:t>).</w:t>
      </w:r>
    </w:p>
    <w:p w14:paraId="28BCD073" w14:textId="3FF9BAF1" w:rsidR="002D0982" w:rsidRPr="00762598" w:rsidRDefault="007B2C43" w:rsidP="002C6283">
      <w:pPr>
        <w:spacing w:before="240" w:after="240" w:line="276" w:lineRule="auto"/>
        <w:jc w:val="both"/>
        <w:rPr>
          <w:rFonts w:asciiTheme="minorHAnsi" w:hAnsiTheme="minorHAnsi" w:cs="Arial"/>
          <w:sz w:val="22"/>
          <w:szCs w:val="22"/>
        </w:rPr>
      </w:pPr>
      <w:r w:rsidRPr="00762598">
        <w:rPr>
          <w:rFonts w:asciiTheme="minorHAnsi" w:hAnsiTheme="minorHAnsi" w:cs="Arial"/>
          <w:sz w:val="22"/>
          <w:szCs w:val="22"/>
        </w:rPr>
        <w:t xml:space="preserve">Las restricciones técnicas ascienden a 33.255,87 </w:t>
      </w:r>
      <w:r w:rsidR="007F1497">
        <w:rPr>
          <w:rFonts w:asciiTheme="minorHAnsi" w:hAnsiTheme="minorHAnsi" w:cs="Arial"/>
          <w:sz w:val="22"/>
          <w:szCs w:val="22"/>
        </w:rPr>
        <w:t>ha</w:t>
      </w:r>
      <w:r w:rsidRPr="00762598">
        <w:rPr>
          <w:rFonts w:asciiTheme="minorHAnsi" w:hAnsiTheme="minorHAnsi" w:cs="Arial"/>
          <w:sz w:val="22"/>
          <w:szCs w:val="22"/>
        </w:rPr>
        <w:t xml:space="preserve"> equivalentes al </w:t>
      </w:r>
      <w:r w:rsidRPr="00762598">
        <w:rPr>
          <w:rFonts w:asciiTheme="minorHAnsi" w:hAnsiTheme="minorHAnsi" w:cs="Calibri"/>
          <w:color w:val="000000"/>
          <w:sz w:val="22"/>
          <w:szCs w:val="22"/>
        </w:rPr>
        <w:t>5,22</w:t>
      </w:r>
      <w:r w:rsidR="002D2C59">
        <w:rPr>
          <w:rFonts w:ascii="Arial" w:hAnsi="Arial" w:cs="Arial"/>
          <w:sz w:val="22"/>
          <w:szCs w:val="22"/>
        </w:rPr>
        <w:t> </w:t>
      </w:r>
      <w:r w:rsidR="002D2C59">
        <w:rPr>
          <w:rFonts w:asciiTheme="minorHAnsi" w:hAnsiTheme="minorHAnsi" w:cs="Arial"/>
          <w:sz w:val="22"/>
          <w:szCs w:val="22"/>
        </w:rPr>
        <w:t>%</w:t>
      </w:r>
      <w:r w:rsidRPr="00762598">
        <w:rPr>
          <w:rFonts w:asciiTheme="minorHAnsi" w:hAnsiTheme="minorHAnsi" w:cs="Arial"/>
          <w:sz w:val="22"/>
          <w:szCs w:val="22"/>
        </w:rPr>
        <w:t xml:space="preserve"> del área de la subregión. Las áreas con restricciones técnicas y por acuerdos de ‘cero deforestación’ están distribuidas en los 23 municipios del Suroeste. </w:t>
      </w:r>
      <w:r w:rsidR="00C6334D" w:rsidRPr="00762598">
        <w:rPr>
          <w:rFonts w:asciiTheme="minorHAnsi" w:hAnsiTheme="minorHAnsi" w:cs="Arial"/>
          <w:sz w:val="22"/>
          <w:szCs w:val="22"/>
        </w:rPr>
        <w:t xml:space="preserve">En las </w:t>
      </w:r>
      <w:r w:rsidR="00FC1182">
        <w:rPr>
          <w:rFonts w:asciiTheme="minorHAnsi" w:hAnsiTheme="minorHAnsi" w:cs="Arial"/>
          <w:sz w:val="22"/>
          <w:szCs w:val="22"/>
        </w:rPr>
        <w:t>f</w:t>
      </w:r>
      <w:r w:rsidR="00FC1182" w:rsidRPr="00762598">
        <w:rPr>
          <w:rFonts w:asciiTheme="minorHAnsi" w:hAnsiTheme="minorHAnsi" w:cs="Arial"/>
          <w:sz w:val="22"/>
          <w:szCs w:val="22"/>
        </w:rPr>
        <w:t xml:space="preserve">iguras </w:t>
      </w:r>
      <w:r w:rsidR="00C6334D" w:rsidRPr="00762598">
        <w:rPr>
          <w:rFonts w:asciiTheme="minorHAnsi" w:hAnsiTheme="minorHAnsi" w:cs="Arial"/>
          <w:sz w:val="22"/>
          <w:szCs w:val="22"/>
        </w:rPr>
        <w:t>7 y 8</w:t>
      </w:r>
      <w:r w:rsidR="002D0982" w:rsidRPr="00762598">
        <w:rPr>
          <w:rFonts w:asciiTheme="minorHAnsi" w:hAnsiTheme="minorHAnsi" w:cs="Arial"/>
          <w:sz w:val="22"/>
          <w:szCs w:val="22"/>
        </w:rPr>
        <w:t xml:space="preserve">, se presenta la distribución de las restricciones de la </w:t>
      </w:r>
      <w:r w:rsidR="000B615C">
        <w:rPr>
          <w:rFonts w:asciiTheme="minorHAnsi" w:hAnsiTheme="minorHAnsi" w:cs="Arial"/>
          <w:sz w:val="22"/>
          <w:szCs w:val="22"/>
        </w:rPr>
        <w:t>f</w:t>
      </w:r>
      <w:r w:rsidR="002D0982" w:rsidRPr="0006144D">
        <w:rPr>
          <w:rFonts w:asciiTheme="minorHAnsi" w:hAnsiTheme="minorHAnsi" w:cs="Arial"/>
          <w:sz w:val="22"/>
          <w:szCs w:val="22"/>
        </w:rPr>
        <w:t xml:space="preserve">rontera </w:t>
      </w:r>
      <w:r w:rsidR="000B615C">
        <w:rPr>
          <w:rFonts w:asciiTheme="minorHAnsi" w:hAnsiTheme="minorHAnsi" w:cs="Arial"/>
          <w:sz w:val="22"/>
          <w:szCs w:val="22"/>
        </w:rPr>
        <w:t>a</w:t>
      </w:r>
      <w:r w:rsidR="002D0982" w:rsidRPr="0006144D">
        <w:rPr>
          <w:rFonts w:asciiTheme="minorHAnsi" w:hAnsiTheme="minorHAnsi" w:cs="Arial"/>
          <w:sz w:val="22"/>
          <w:szCs w:val="22"/>
        </w:rPr>
        <w:t>grícola</w:t>
      </w:r>
      <w:r w:rsidR="002D0982" w:rsidRPr="00762598">
        <w:rPr>
          <w:rFonts w:asciiTheme="minorHAnsi" w:hAnsiTheme="minorHAnsi" w:cs="Arial"/>
          <w:sz w:val="22"/>
          <w:szCs w:val="22"/>
        </w:rPr>
        <w:t xml:space="preserve"> por municipios</w:t>
      </w:r>
      <w:r w:rsidR="00FC1182">
        <w:rPr>
          <w:rFonts w:asciiTheme="minorHAnsi" w:hAnsiTheme="minorHAnsi" w:cs="Arial"/>
          <w:sz w:val="22"/>
          <w:szCs w:val="22"/>
        </w:rPr>
        <w:t>.</w:t>
      </w:r>
    </w:p>
    <w:p w14:paraId="50BCAA13" w14:textId="23D38762" w:rsidR="002A0D7E" w:rsidRPr="00762598" w:rsidRDefault="002A0D7E" w:rsidP="004A2BF1">
      <w:pPr>
        <w:pStyle w:val="Descripcin"/>
        <w:keepNext/>
        <w:jc w:val="both"/>
        <w:rPr>
          <w:rFonts w:asciiTheme="minorHAnsi" w:hAnsiTheme="minorHAnsi" w:cs="Arial"/>
          <w:sz w:val="22"/>
          <w:szCs w:val="22"/>
        </w:rPr>
      </w:pPr>
      <w:bookmarkStart w:id="264" w:name="_Toc203731929"/>
      <w:r w:rsidRPr="00762598">
        <w:rPr>
          <w:rFonts w:asciiTheme="minorHAnsi" w:hAnsiTheme="minorHAnsi" w:cs="Helvetica"/>
          <w:color w:val="008640"/>
          <w:sz w:val="22"/>
          <w:szCs w:val="22"/>
        </w:rPr>
        <w:lastRenderedPageBreak/>
        <w:t xml:space="preserve">Figura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Figura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7</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Distribución de las restricciones en </w:t>
      </w:r>
      <w:r w:rsidR="00DB2FC5" w:rsidRPr="00762598">
        <w:rPr>
          <w:rFonts w:asciiTheme="minorHAnsi" w:hAnsiTheme="minorHAnsi" w:cs="Helvetica"/>
          <w:color w:val="008640"/>
          <w:sz w:val="22"/>
          <w:szCs w:val="22"/>
        </w:rPr>
        <w:t xml:space="preserve">los </w:t>
      </w:r>
      <w:r w:rsidR="00E0603E" w:rsidRPr="00762598">
        <w:rPr>
          <w:rFonts w:asciiTheme="minorHAnsi" w:hAnsiTheme="minorHAnsi" w:cs="Helvetica"/>
          <w:color w:val="008640"/>
          <w:sz w:val="22"/>
          <w:szCs w:val="22"/>
        </w:rPr>
        <w:t xml:space="preserve">municipios </w:t>
      </w:r>
      <w:r w:rsidR="00DB2FC5" w:rsidRPr="00762598">
        <w:rPr>
          <w:rFonts w:asciiTheme="minorHAnsi" w:hAnsiTheme="minorHAnsi" w:cs="Helvetica"/>
          <w:color w:val="008640"/>
          <w:sz w:val="22"/>
          <w:szCs w:val="22"/>
        </w:rPr>
        <w:t xml:space="preserve">de </w:t>
      </w:r>
      <w:r w:rsidRPr="00762598">
        <w:rPr>
          <w:rFonts w:asciiTheme="minorHAnsi" w:hAnsiTheme="minorHAnsi" w:cs="Helvetica"/>
          <w:color w:val="008640"/>
          <w:sz w:val="22"/>
          <w:szCs w:val="22"/>
        </w:rPr>
        <w:t>Corantioquia</w:t>
      </w:r>
      <w:bookmarkEnd w:id="264"/>
    </w:p>
    <w:p w14:paraId="7D1F9515" w14:textId="77777777" w:rsidR="00907BB3" w:rsidRPr="00762598" w:rsidRDefault="00907BB3" w:rsidP="004A2BF1">
      <w:pPr>
        <w:jc w:val="center"/>
        <w:rPr>
          <w:rFonts w:asciiTheme="minorHAnsi" w:hAnsiTheme="minorHAnsi" w:cs="Arial"/>
          <w:i/>
          <w:iCs/>
          <w:sz w:val="22"/>
          <w:szCs w:val="22"/>
        </w:rPr>
      </w:pPr>
      <w:r w:rsidRPr="00762598">
        <w:rPr>
          <w:rFonts w:asciiTheme="minorHAnsi" w:hAnsiTheme="minorHAnsi" w:cs="Arial"/>
          <w:noProof/>
          <w:sz w:val="22"/>
          <w:szCs w:val="22"/>
        </w:rPr>
        <w:drawing>
          <wp:inline distT="0" distB="0" distL="0" distR="0" wp14:anchorId="66C64000" wp14:editId="44108314">
            <wp:extent cx="3075545" cy="3240000"/>
            <wp:effectExtent l="0" t="0" r="0" b="0"/>
            <wp:docPr id="126992463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5545" cy="3240000"/>
                    </a:xfrm>
                    <a:prstGeom prst="rect">
                      <a:avLst/>
                    </a:prstGeom>
                    <a:noFill/>
                  </pic:spPr>
                </pic:pic>
              </a:graphicData>
            </a:graphic>
          </wp:inline>
        </w:drawing>
      </w:r>
    </w:p>
    <w:p w14:paraId="70D58466" w14:textId="5F8510FB" w:rsidR="002A0D7E" w:rsidRPr="00762598" w:rsidRDefault="002A0D7E" w:rsidP="004A2BF1">
      <w:pPr>
        <w:spacing w:after="240"/>
        <w:jc w:val="both"/>
        <w:rPr>
          <w:rFonts w:asciiTheme="minorHAnsi" w:hAnsiTheme="minorHAnsi" w:cs="Arial"/>
          <w:sz w:val="22"/>
          <w:szCs w:val="22"/>
        </w:r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UPRA </w:t>
      </w:r>
      <w:r w:rsidR="00C946D0" w:rsidRPr="00762598">
        <w:rPr>
          <w:rFonts w:asciiTheme="minorHAnsi" w:hAnsiTheme="minorHAnsi" w:cs="Arial"/>
          <w:sz w:val="22"/>
          <w:szCs w:val="22"/>
        </w:rPr>
        <w:t>(</w:t>
      </w:r>
      <w:r w:rsidRPr="00762598">
        <w:rPr>
          <w:rFonts w:asciiTheme="minorHAnsi" w:hAnsiTheme="minorHAnsi" w:cs="Arial"/>
          <w:sz w:val="22"/>
          <w:szCs w:val="22"/>
        </w:rPr>
        <w:t>2024</w:t>
      </w:r>
      <w:r w:rsidR="00C946D0" w:rsidRPr="00762598">
        <w:rPr>
          <w:rFonts w:asciiTheme="minorHAnsi" w:hAnsiTheme="minorHAnsi" w:cs="Arial"/>
          <w:sz w:val="22"/>
          <w:szCs w:val="22"/>
        </w:rPr>
        <w:t>).</w:t>
      </w:r>
    </w:p>
    <w:p w14:paraId="2065D4DA" w14:textId="23619A53" w:rsidR="002A0D7E" w:rsidRPr="00762598" w:rsidRDefault="002A0D7E" w:rsidP="004A2BF1">
      <w:pPr>
        <w:keepNext/>
        <w:jc w:val="both"/>
        <w:rPr>
          <w:rFonts w:asciiTheme="minorHAnsi" w:hAnsiTheme="minorHAnsi" w:cs="Helvetica"/>
          <w:iCs/>
          <w:color w:val="008640"/>
          <w:sz w:val="22"/>
          <w:szCs w:val="22"/>
        </w:rPr>
      </w:pPr>
      <w:bookmarkStart w:id="265" w:name="_Toc171610959"/>
      <w:bookmarkStart w:id="266" w:name="_Toc203731930"/>
      <w:r w:rsidRPr="00762598">
        <w:rPr>
          <w:rFonts w:asciiTheme="minorHAnsi" w:hAnsiTheme="minorHAnsi" w:cs="Helvetica"/>
          <w:iCs/>
          <w:color w:val="008640"/>
          <w:sz w:val="22"/>
          <w:szCs w:val="22"/>
        </w:rPr>
        <w:t xml:space="preserve">Figura </w:t>
      </w:r>
      <w:r w:rsidRPr="00762598">
        <w:rPr>
          <w:rFonts w:asciiTheme="minorHAnsi" w:hAnsiTheme="minorHAnsi" w:cs="Helvetica"/>
          <w:iCs/>
          <w:color w:val="008640"/>
          <w:sz w:val="22"/>
          <w:szCs w:val="22"/>
        </w:rPr>
        <w:fldChar w:fldCharType="begin"/>
      </w:r>
      <w:r w:rsidRPr="00762598">
        <w:rPr>
          <w:rFonts w:asciiTheme="minorHAnsi" w:hAnsiTheme="minorHAnsi" w:cs="Helvetica"/>
          <w:iCs/>
          <w:color w:val="008640"/>
          <w:sz w:val="22"/>
          <w:szCs w:val="22"/>
        </w:rPr>
        <w:instrText xml:space="preserve"> SEQ Figura \* ARABIC </w:instrText>
      </w:r>
      <w:r w:rsidRPr="00762598">
        <w:rPr>
          <w:rFonts w:asciiTheme="minorHAnsi" w:hAnsiTheme="minorHAnsi" w:cs="Helvetica"/>
          <w:iCs/>
          <w:color w:val="008640"/>
          <w:sz w:val="22"/>
          <w:szCs w:val="22"/>
        </w:rPr>
        <w:fldChar w:fldCharType="separate"/>
      </w:r>
      <w:r w:rsidR="00E56E08">
        <w:rPr>
          <w:rFonts w:asciiTheme="minorHAnsi" w:hAnsiTheme="minorHAnsi" w:cs="Helvetica"/>
          <w:iCs/>
          <w:noProof/>
          <w:color w:val="008640"/>
          <w:sz w:val="22"/>
          <w:szCs w:val="22"/>
        </w:rPr>
        <w:t>8</w:t>
      </w:r>
      <w:r w:rsidRPr="00762598">
        <w:rPr>
          <w:rFonts w:asciiTheme="minorHAnsi" w:hAnsiTheme="minorHAnsi" w:cs="Helvetica"/>
          <w:iCs/>
          <w:color w:val="008640"/>
          <w:sz w:val="22"/>
          <w:szCs w:val="22"/>
        </w:rPr>
        <w:fldChar w:fldCharType="end"/>
      </w:r>
      <w:r w:rsidRPr="00762598">
        <w:rPr>
          <w:rFonts w:asciiTheme="minorHAnsi" w:hAnsiTheme="minorHAnsi" w:cs="Helvetica"/>
          <w:iCs/>
          <w:color w:val="008640"/>
          <w:sz w:val="22"/>
          <w:szCs w:val="22"/>
        </w:rPr>
        <w:t xml:space="preserve">. Distribución </w:t>
      </w:r>
      <w:r w:rsidR="008728D7" w:rsidRPr="00762598">
        <w:rPr>
          <w:rFonts w:asciiTheme="minorHAnsi" w:hAnsiTheme="minorHAnsi" w:cs="Helvetica"/>
          <w:iCs/>
          <w:color w:val="008640"/>
          <w:sz w:val="22"/>
          <w:szCs w:val="22"/>
        </w:rPr>
        <w:t xml:space="preserve">de las restricciones en </w:t>
      </w:r>
      <w:r w:rsidR="005914AB" w:rsidRPr="00762598">
        <w:rPr>
          <w:rFonts w:asciiTheme="minorHAnsi" w:hAnsiTheme="minorHAnsi" w:cs="Helvetica"/>
          <w:iCs/>
          <w:color w:val="008640"/>
          <w:sz w:val="22"/>
          <w:szCs w:val="22"/>
        </w:rPr>
        <w:t>Urrao</w:t>
      </w:r>
      <w:r w:rsidR="00DB2FC5" w:rsidRPr="00762598">
        <w:rPr>
          <w:rFonts w:asciiTheme="minorHAnsi" w:hAnsiTheme="minorHAnsi" w:cs="Helvetica"/>
          <w:iCs/>
          <w:color w:val="008640"/>
          <w:sz w:val="22"/>
          <w:szCs w:val="22"/>
        </w:rPr>
        <w:t xml:space="preserve"> jurisdicción</w:t>
      </w:r>
      <w:r w:rsidR="008728D7" w:rsidRPr="00762598">
        <w:rPr>
          <w:rFonts w:asciiTheme="minorHAnsi" w:hAnsiTheme="minorHAnsi" w:cs="Helvetica"/>
          <w:iCs/>
          <w:color w:val="008640"/>
          <w:sz w:val="22"/>
          <w:szCs w:val="22"/>
        </w:rPr>
        <w:t xml:space="preserve"> </w:t>
      </w:r>
      <w:r w:rsidR="00DB2FC5" w:rsidRPr="00762598">
        <w:rPr>
          <w:rFonts w:asciiTheme="minorHAnsi" w:hAnsiTheme="minorHAnsi" w:cs="Helvetica"/>
          <w:iCs/>
          <w:color w:val="008640"/>
          <w:sz w:val="22"/>
          <w:szCs w:val="22"/>
        </w:rPr>
        <w:t xml:space="preserve">de </w:t>
      </w:r>
      <w:r w:rsidRPr="00762598">
        <w:rPr>
          <w:rFonts w:asciiTheme="minorHAnsi" w:hAnsiTheme="minorHAnsi" w:cs="Helvetica"/>
          <w:iCs/>
          <w:color w:val="008640"/>
          <w:sz w:val="22"/>
          <w:szCs w:val="22"/>
        </w:rPr>
        <w:t>Corpourabá</w:t>
      </w:r>
      <w:bookmarkEnd w:id="265"/>
      <w:bookmarkEnd w:id="266"/>
    </w:p>
    <w:p w14:paraId="7DA37B52" w14:textId="77777777" w:rsidR="002A0D7E" w:rsidRPr="00762598" w:rsidRDefault="002A0D7E" w:rsidP="004A2BF1">
      <w:pPr>
        <w:ind w:left="360"/>
        <w:jc w:val="center"/>
        <w:rPr>
          <w:rFonts w:asciiTheme="minorHAnsi" w:hAnsiTheme="minorHAnsi" w:cs="Arial"/>
          <w:sz w:val="22"/>
          <w:szCs w:val="22"/>
        </w:rPr>
      </w:pPr>
      <w:r w:rsidRPr="00762598">
        <w:rPr>
          <w:rFonts w:asciiTheme="minorHAnsi" w:hAnsiTheme="minorHAnsi"/>
          <w:noProof/>
          <w:sz w:val="22"/>
          <w:szCs w:val="22"/>
        </w:rPr>
        <w:drawing>
          <wp:inline distT="0" distB="0" distL="0" distR="0" wp14:anchorId="5CD680B3" wp14:editId="03D4F30E">
            <wp:extent cx="2994890" cy="3240000"/>
            <wp:effectExtent l="0" t="0" r="0" b="0"/>
            <wp:docPr id="1828674228" name="Imagen 13"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674228" name="Imagen 13" descr="Mapa&#10;&#10;Descripción generada automáticamente"/>
                    <pic:cNvPicPr/>
                  </pic:nvPicPr>
                  <pic:blipFill rotWithShape="1">
                    <a:blip r:embed="rId27" cstate="print">
                      <a:extLst>
                        <a:ext uri="{28A0092B-C50C-407E-A947-70E740481C1C}">
                          <a14:useLocalDpi xmlns:a14="http://schemas.microsoft.com/office/drawing/2010/main" val="0"/>
                        </a:ext>
                      </a:extLst>
                    </a:blip>
                    <a:srcRect t="1538" b="8693"/>
                    <a:stretch/>
                  </pic:blipFill>
                  <pic:spPr bwMode="auto">
                    <a:xfrm>
                      <a:off x="0" y="0"/>
                      <a:ext cx="2994890" cy="3240000"/>
                    </a:xfrm>
                    <a:prstGeom prst="rect">
                      <a:avLst/>
                    </a:prstGeom>
                    <a:ln>
                      <a:noFill/>
                    </a:ln>
                    <a:extLst>
                      <a:ext uri="{53640926-AAD7-44D8-BBD7-CCE9431645EC}">
                        <a14:shadowObscured xmlns:a14="http://schemas.microsoft.com/office/drawing/2010/main"/>
                      </a:ext>
                    </a:extLst>
                  </pic:spPr>
                </pic:pic>
              </a:graphicData>
            </a:graphic>
          </wp:inline>
        </w:drawing>
      </w:r>
    </w:p>
    <w:p w14:paraId="4D4C431E" w14:textId="21F68449" w:rsidR="009D5482" w:rsidRPr="00762598" w:rsidRDefault="002A0D7E" w:rsidP="004A2BF1">
      <w:pPr>
        <w:jc w:val="both"/>
        <w:rPr>
          <w:rFonts w:asciiTheme="minorHAnsi" w:hAnsiTheme="minorHAnsi" w:cs="Arial"/>
          <w:sz w:val="22"/>
          <w:szCs w:val="22"/>
        </w:rPr>
        <w:sectPr w:rsidR="009D5482" w:rsidRPr="00762598" w:rsidSect="00681DF7">
          <w:pgSz w:w="12240" w:h="15840" w:code="1"/>
          <w:pgMar w:top="1417" w:right="1701" w:bottom="1417" w:left="1701" w:header="709" w:footer="709" w:gutter="0"/>
          <w:cols w:space="708"/>
          <w:docGrid w:linePitch="360"/>
        </w:sect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UPRA </w:t>
      </w:r>
      <w:r w:rsidR="00C946D0" w:rsidRPr="00762598">
        <w:rPr>
          <w:rFonts w:asciiTheme="minorHAnsi" w:hAnsiTheme="minorHAnsi" w:cs="Arial"/>
          <w:sz w:val="22"/>
          <w:szCs w:val="22"/>
        </w:rPr>
        <w:t>(</w:t>
      </w:r>
      <w:r w:rsidRPr="00762598">
        <w:rPr>
          <w:rFonts w:asciiTheme="minorHAnsi" w:hAnsiTheme="minorHAnsi" w:cs="Arial"/>
          <w:sz w:val="22"/>
          <w:szCs w:val="22"/>
        </w:rPr>
        <w:t>2024</w:t>
      </w:r>
      <w:r w:rsidR="00C946D0" w:rsidRPr="00762598">
        <w:rPr>
          <w:rFonts w:asciiTheme="minorHAnsi" w:hAnsiTheme="minorHAnsi" w:cs="Arial"/>
          <w:sz w:val="22"/>
          <w:szCs w:val="22"/>
        </w:rPr>
        <w:t>).</w:t>
      </w:r>
    </w:p>
    <w:p w14:paraId="7CB854F3" w14:textId="20404ACF" w:rsidR="00821626" w:rsidRDefault="009C6F51" w:rsidP="00440971">
      <w:pPr>
        <w:pStyle w:val="Ttulo3"/>
        <w:numPr>
          <w:ilvl w:val="2"/>
          <w:numId w:val="1"/>
        </w:numPr>
        <w:spacing w:after="240" w:line="276" w:lineRule="auto"/>
        <w:ind w:left="709" w:hanging="709"/>
        <w:jc w:val="both"/>
        <w:rPr>
          <w:rFonts w:asciiTheme="minorHAnsi" w:hAnsiTheme="minorHAnsi" w:cs="Arial"/>
          <w:sz w:val="22"/>
          <w:szCs w:val="22"/>
        </w:rPr>
      </w:pPr>
      <w:bookmarkStart w:id="267" w:name="_Toc193264752"/>
      <w:bookmarkStart w:id="268" w:name="_Toc199149452"/>
      <w:bookmarkStart w:id="269" w:name="_Toc203731849"/>
      <w:r w:rsidRPr="00762598">
        <w:rPr>
          <w:rFonts w:asciiTheme="minorHAnsi" w:hAnsiTheme="minorHAnsi" w:cs="Arial"/>
          <w:sz w:val="22"/>
          <w:szCs w:val="22"/>
        </w:rPr>
        <w:lastRenderedPageBreak/>
        <w:t xml:space="preserve">Proceso de análisis de la </w:t>
      </w:r>
      <w:r w:rsidR="00760B9B" w:rsidRPr="00762598">
        <w:rPr>
          <w:rFonts w:asciiTheme="minorHAnsi" w:hAnsiTheme="minorHAnsi" w:cs="Arial"/>
          <w:sz w:val="22"/>
          <w:szCs w:val="22"/>
        </w:rPr>
        <w:t>f</w:t>
      </w:r>
      <w:r w:rsidRPr="00762598">
        <w:rPr>
          <w:rFonts w:asciiTheme="minorHAnsi" w:hAnsiTheme="minorHAnsi" w:cs="Arial"/>
          <w:sz w:val="22"/>
          <w:szCs w:val="22"/>
        </w:rPr>
        <w:t xml:space="preserve">rontera </w:t>
      </w:r>
      <w:r w:rsidR="00760B9B" w:rsidRPr="00762598">
        <w:rPr>
          <w:rFonts w:asciiTheme="minorHAnsi" w:hAnsiTheme="minorHAnsi" w:cs="Arial"/>
          <w:sz w:val="22"/>
          <w:szCs w:val="22"/>
        </w:rPr>
        <w:t>a</w:t>
      </w:r>
      <w:r w:rsidRPr="00762598">
        <w:rPr>
          <w:rFonts w:asciiTheme="minorHAnsi" w:hAnsiTheme="minorHAnsi" w:cs="Arial"/>
          <w:sz w:val="22"/>
          <w:szCs w:val="22"/>
        </w:rPr>
        <w:t xml:space="preserve">grícola y </w:t>
      </w:r>
      <w:r w:rsidR="00760B9B" w:rsidRPr="00762598">
        <w:rPr>
          <w:rFonts w:asciiTheme="minorHAnsi" w:hAnsiTheme="minorHAnsi" w:cs="Arial"/>
          <w:sz w:val="22"/>
          <w:szCs w:val="22"/>
        </w:rPr>
        <w:t>f</w:t>
      </w:r>
      <w:r w:rsidRPr="00762598">
        <w:rPr>
          <w:rFonts w:asciiTheme="minorHAnsi" w:hAnsiTheme="minorHAnsi" w:cs="Arial"/>
          <w:sz w:val="22"/>
          <w:szCs w:val="22"/>
        </w:rPr>
        <w:t xml:space="preserve">rontera </w:t>
      </w:r>
      <w:r w:rsidR="00760B9B" w:rsidRPr="00762598">
        <w:rPr>
          <w:rFonts w:asciiTheme="minorHAnsi" w:hAnsiTheme="minorHAnsi" w:cs="Arial"/>
          <w:sz w:val="22"/>
          <w:szCs w:val="22"/>
        </w:rPr>
        <w:t>a</w:t>
      </w:r>
      <w:r w:rsidRPr="00762598">
        <w:rPr>
          <w:rFonts w:asciiTheme="minorHAnsi" w:hAnsiTheme="minorHAnsi" w:cs="Arial"/>
          <w:sz w:val="22"/>
          <w:szCs w:val="22"/>
        </w:rPr>
        <w:t>grícola condicionada con énfasis en el componente ambiental a partir de la revisión de las determinantes ambientales</w:t>
      </w:r>
      <w:r w:rsidR="00C6334D" w:rsidRPr="00762598">
        <w:rPr>
          <w:rFonts w:asciiTheme="minorHAnsi" w:hAnsiTheme="minorHAnsi" w:cs="Arial"/>
          <w:sz w:val="22"/>
          <w:szCs w:val="22"/>
        </w:rPr>
        <w:t xml:space="preserve"> para la identificación de APPA en </w:t>
      </w:r>
      <w:r w:rsidR="006554BC" w:rsidRPr="00762598">
        <w:rPr>
          <w:rFonts w:asciiTheme="minorHAnsi" w:hAnsiTheme="minorHAnsi" w:cs="Arial"/>
          <w:sz w:val="22"/>
          <w:szCs w:val="22"/>
        </w:rPr>
        <w:t>el Suroeste antioqueño</w:t>
      </w:r>
      <w:bookmarkEnd w:id="267"/>
      <w:bookmarkEnd w:id="268"/>
      <w:bookmarkEnd w:id="269"/>
    </w:p>
    <w:p w14:paraId="7E50B016" w14:textId="5D82BA25" w:rsidR="00821626" w:rsidRDefault="00EF619A" w:rsidP="00C6334D">
      <w:pPr>
        <w:spacing w:after="240" w:line="276" w:lineRule="auto"/>
        <w:jc w:val="both"/>
        <w:rPr>
          <w:rFonts w:asciiTheme="minorHAnsi" w:hAnsiTheme="minorHAnsi"/>
          <w:sz w:val="22"/>
          <w:szCs w:val="22"/>
        </w:rPr>
      </w:pPr>
      <w:r w:rsidRPr="00762598">
        <w:rPr>
          <w:rFonts w:asciiTheme="minorHAnsi" w:hAnsiTheme="minorHAnsi"/>
          <w:sz w:val="22"/>
          <w:szCs w:val="22"/>
        </w:rPr>
        <w:t xml:space="preserve">Para la realización del </w:t>
      </w:r>
      <w:r w:rsidR="00D769DB" w:rsidRPr="00762598">
        <w:rPr>
          <w:rFonts w:asciiTheme="minorHAnsi" w:hAnsiTheme="minorHAnsi"/>
          <w:sz w:val="22"/>
          <w:szCs w:val="22"/>
        </w:rPr>
        <w:t>análisis, en primera medida,</w:t>
      </w:r>
      <w:r w:rsidR="00123D96" w:rsidRPr="00762598">
        <w:rPr>
          <w:rFonts w:asciiTheme="minorHAnsi" w:hAnsiTheme="minorHAnsi"/>
          <w:sz w:val="22"/>
          <w:szCs w:val="22"/>
        </w:rPr>
        <w:t xml:space="preserve"> se toman</w:t>
      </w:r>
      <w:r w:rsidR="00D769DB" w:rsidRPr="00762598">
        <w:rPr>
          <w:rFonts w:asciiTheme="minorHAnsi" w:hAnsiTheme="minorHAnsi"/>
          <w:sz w:val="22"/>
          <w:szCs w:val="22"/>
        </w:rPr>
        <w:t xml:space="preserve"> </w:t>
      </w:r>
      <w:r w:rsidR="00123D96" w:rsidRPr="00762598">
        <w:rPr>
          <w:rFonts w:asciiTheme="minorHAnsi" w:hAnsiTheme="minorHAnsi"/>
          <w:sz w:val="22"/>
          <w:szCs w:val="22"/>
        </w:rPr>
        <w:t>en consideración los actos y documentos que han generado las autoridades ambientales en materia de determinantes ambientales.</w:t>
      </w:r>
    </w:p>
    <w:p w14:paraId="6CABA3CD" w14:textId="16049B7A" w:rsidR="00821626" w:rsidRDefault="00123D96" w:rsidP="006A0ED6">
      <w:pPr>
        <w:spacing w:after="240" w:line="276" w:lineRule="auto"/>
        <w:jc w:val="both"/>
        <w:rPr>
          <w:rFonts w:asciiTheme="minorHAnsi" w:hAnsiTheme="minorHAnsi"/>
          <w:sz w:val="22"/>
          <w:szCs w:val="22"/>
        </w:rPr>
      </w:pPr>
      <w:r w:rsidRPr="00762598">
        <w:rPr>
          <w:rFonts w:asciiTheme="minorHAnsi" w:hAnsiTheme="minorHAnsi"/>
          <w:sz w:val="22"/>
          <w:szCs w:val="22"/>
        </w:rPr>
        <w:t xml:space="preserve">En </w:t>
      </w:r>
      <w:r w:rsidR="00B96545" w:rsidRPr="00762598">
        <w:rPr>
          <w:rFonts w:asciiTheme="minorHAnsi" w:hAnsiTheme="minorHAnsi"/>
          <w:sz w:val="22"/>
          <w:szCs w:val="22"/>
        </w:rPr>
        <w:t xml:space="preserve">la jurisdicción de Corantioquia las figuras ambientales toman rango de determinante ambiental a través del articulado del acto administrativo correspondiente. De igual manera, se tienen en cuenta las disposiciones que en esta materia están consignadas en el </w:t>
      </w:r>
      <w:r w:rsidR="005F5265" w:rsidRPr="005F5265">
        <w:rPr>
          <w:rFonts w:asciiTheme="minorHAnsi" w:hAnsiTheme="minorHAnsi"/>
          <w:i/>
          <w:iCs/>
          <w:sz w:val="22"/>
          <w:szCs w:val="22"/>
        </w:rPr>
        <w:t>‘</w:t>
      </w:r>
      <w:r w:rsidR="00B96545" w:rsidRPr="005F5265">
        <w:rPr>
          <w:rFonts w:asciiTheme="minorHAnsi" w:hAnsiTheme="minorHAnsi"/>
          <w:sz w:val="22"/>
          <w:szCs w:val="22"/>
        </w:rPr>
        <w:t xml:space="preserve">documento </w:t>
      </w:r>
      <w:r w:rsidR="00B96545" w:rsidRPr="005F5265">
        <w:rPr>
          <w:rFonts w:asciiTheme="minorHAnsi" w:hAnsiTheme="minorHAnsi"/>
          <w:i/>
          <w:iCs/>
          <w:sz w:val="22"/>
          <w:szCs w:val="22"/>
        </w:rPr>
        <w:t>Asuntos y Determinantes Ambientales para el Ordenamiento Territorial en la Jurisdicción de Corantioquia’</w:t>
      </w:r>
      <w:r w:rsidR="00B96545" w:rsidRPr="00762598">
        <w:rPr>
          <w:rFonts w:asciiTheme="minorHAnsi" w:hAnsiTheme="minorHAnsi"/>
          <w:sz w:val="22"/>
          <w:szCs w:val="22"/>
        </w:rPr>
        <w:t xml:space="preserve"> (2022).</w:t>
      </w:r>
    </w:p>
    <w:p w14:paraId="10BE9A31" w14:textId="14794438" w:rsidR="00B96545" w:rsidRPr="00336874" w:rsidRDefault="00B96545" w:rsidP="006A0ED6">
      <w:pPr>
        <w:spacing w:line="276" w:lineRule="auto"/>
        <w:jc w:val="both"/>
        <w:rPr>
          <w:rFonts w:asciiTheme="minorHAnsi" w:hAnsiTheme="minorHAnsi"/>
          <w:sz w:val="22"/>
          <w:szCs w:val="22"/>
        </w:rPr>
      </w:pPr>
      <w:r w:rsidRPr="00762598">
        <w:rPr>
          <w:rFonts w:asciiTheme="minorHAnsi" w:hAnsiTheme="minorHAnsi"/>
          <w:sz w:val="22"/>
          <w:szCs w:val="22"/>
        </w:rPr>
        <w:t xml:space="preserve">Por otro lado, Corpourabá profirió la Resolución 100-03-30-99-1652-2022 de 28 de junio de 2022 </w:t>
      </w:r>
      <w:r w:rsidR="00336874">
        <w:rPr>
          <w:rFonts w:asciiTheme="minorHAnsi" w:hAnsiTheme="minorHAnsi"/>
          <w:sz w:val="22"/>
          <w:szCs w:val="22"/>
        </w:rPr>
        <w:t>“</w:t>
      </w:r>
      <w:r w:rsidRPr="00F17224">
        <w:rPr>
          <w:rFonts w:asciiTheme="minorHAnsi" w:hAnsiTheme="minorHAnsi"/>
          <w:sz w:val="22"/>
        </w:rPr>
        <w:t xml:space="preserve">Por la cual se ajustan las determinantes ambientales para la formulación, revisión y ajuste de los Planes de Ordenamiento Territorial municipal de la jurisdicción de CORPOURABÁ </w:t>
      </w:r>
      <w:r w:rsidR="00336874">
        <w:rPr>
          <w:rFonts w:asciiTheme="minorHAnsi" w:hAnsiTheme="minorHAnsi"/>
          <w:iCs/>
          <w:sz w:val="22"/>
          <w:szCs w:val="22"/>
        </w:rPr>
        <w:t>[</w:t>
      </w:r>
      <w:r w:rsidRPr="008D0355">
        <w:rPr>
          <w:rFonts w:asciiTheme="minorHAnsi" w:hAnsiTheme="minorHAnsi"/>
          <w:iCs/>
          <w:sz w:val="22"/>
          <w:szCs w:val="22"/>
        </w:rPr>
        <w:t>…</w:t>
      </w:r>
      <w:r w:rsidR="00336874">
        <w:rPr>
          <w:rFonts w:asciiTheme="minorHAnsi" w:hAnsiTheme="minorHAnsi"/>
          <w:iCs/>
          <w:sz w:val="22"/>
          <w:szCs w:val="22"/>
        </w:rPr>
        <w:t>]”</w:t>
      </w:r>
      <w:r w:rsidRPr="00336874">
        <w:rPr>
          <w:rFonts w:asciiTheme="minorHAnsi" w:hAnsiTheme="minorHAnsi"/>
          <w:sz w:val="22"/>
          <w:szCs w:val="22"/>
        </w:rPr>
        <w:t>.</w:t>
      </w:r>
    </w:p>
    <w:p w14:paraId="1A39C239" w14:textId="5E99CAF9" w:rsidR="00821626" w:rsidRDefault="005C1BDC" w:rsidP="006A0ED6">
      <w:pPr>
        <w:spacing w:before="240" w:line="276" w:lineRule="auto"/>
        <w:jc w:val="both"/>
        <w:rPr>
          <w:rFonts w:asciiTheme="minorHAnsi" w:hAnsiTheme="minorHAnsi"/>
          <w:sz w:val="22"/>
          <w:szCs w:val="22"/>
        </w:rPr>
      </w:pPr>
      <w:r w:rsidRPr="00762598">
        <w:rPr>
          <w:rFonts w:asciiTheme="minorHAnsi" w:hAnsiTheme="minorHAnsi"/>
          <w:sz w:val="22"/>
          <w:szCs w:val="22"/>
        </w:rPr>
        <w:t xml:space="preserve">Las determinantes ambientales </w:t>
      </w:r>
      <w:r w:rsidR="00CF6E56" w:rsidRPr="00762598">
        <w:rPr>
          <w:rFonts w:asciiTheme="minorHAnsi" w:hAnsiTheme="minorHAnsi"/>
          <w:sz w:val="22"/>
          <w:szCs w:val="22"/>
        </w:rPr>
        <w:t>son</w:t>
      </w:r>
      <w:r w:rsidRPr="00762598">
        <w:rPr>
          <w:rFonts w:asciiTheme="minorHAnsi" w:hAnsiTheme="minorHAnsi"/>
          <w:sz w:val="22"/>
          <w:szCs w:val="22"/>
        </w:rPr>
        <w:t xml:space="preserve"> parte </w:t>
      </w:r>
      <w:r w:rsidR="00CF6E56" w:rsidRPr="00762598">
        <w:rPr>
          <w:rFonts w:asciiTheme="minorHAnsi" w:hAnsiTheme="minorHAnsi"/>
          <w:sz w:val="22"/>
          <w:szCs w:val="22"/>
        </w:rPr>
        <w:t xml:space="preserve">esencial </w:t>
      </w:r>
      <w:r w:rsidRPr="00762598">
        <w:rPr>
          <w:rFonts w:asciiTheme="minorHAnsi" w:hAnsiTheme="minorHAnsi"/>
          <w:sz w:val="22"/>
          <w:szCs w:val="22"/>
        </w:rPr>
        <w:t xml:space="preserve">del análisis para identificar las áreas condicionadas de la </w:t>
      </w:r>
      <w:r w:rsidR="000B615C">
        <w:rPr>
          <w:rFonts w:asciiTheme="minorHAnsi" w:hAnsiTheme="minorHAnsi"/>
          <w:sz w:val="22"/>
          <w:szCs w:val="22"/>
        </w:rPr>
        <w:t>f</w:t>
      </w:r>
      <w:r w:rsidRPr="0006144D">
        <w:rPr>
          <w:rFonts w:asciiTheme="minorHAnsi" w:hAnsiTheme="minorHAnsi"/>
          <w:sz w:val="22"/>
          <w:szCs w:val="22"/>
        </w:rPr>
        <w:t xml:space="preserve">rontera </w:t>
      </w:r>
      <w:r w:rsidR="000B615C">
        <w:rPr>
          <w:rFonts w:asciiTheme="minorHAnsi" w:hAnsiTheme="minorHAnsi"/>
          <w:sz w:val="22"/>
          <w:szCs w:val="22"/>
        </w:rPr>
        <w:t>a</w:t>
      </w:r>
      <w:r w:rsidRPr="0006144D">
        <w:rPr>
          <w:rFonts w:asciiTheme="minorHAnsi" w:hAnsiTheme="minorHAnsi"/>
          <w:sz w:val="22"/>
          <w:szCs w:val="22"/>
        </w:rPr>
        <w:t>grícola</w:t>
      </w:r>
      <w:r w:rsidRPr="00762598">
        <w:rPr>
          <w:rFonts w:asciiTheme="minorHAnsi" w:hAnsiTheme="minorHAnsi"/>
          <w:sz w:val="22"/>
          <w:szCs w:val="22"/>
        </w:rPr>
        <w:t xml:space="preserve"> donde las actividades agropecuarias pueden permitirse, restringirse o prohibirse según las consideraciones de la autoridad ambiental</w:t>
      </w:r>
      <w:r w:rsidR="006A0ED6" w:rsidRPr="00762598">
        <w:rPr>
          <w:rFonts w:asciiTheme="minorHAnsi" w:hAnsiTheme="minorHAnsi"/>
          <w:sz w:val="22"/>
          <w:szCs w:val="22"/>
        </w:rPr>
        <w:t>;</w:t>
      </w:r>
      <w:r w:rsidRPr="00762598">
        <w:rPr>
          <w:rFonts w:asciiTheme="minorHAnsi" w:hAnsiTheme="minorHAnsi"/>
          <w:sz w:val="22"/>
          <w:szCs w:val="22"/>
        </w:rPr>
        <w:t xml:space="preserve"> por lo que </w:t>
      </w:r>
      <w:r w:rsidR="00A95086" w:rsidRPr="00762598">
        <w:rPr>
          <w:rFonts w:asciiTheme="minorHAnsi" w:hAnsiTheme="minorHAnsi"/>
          <w:sz w:val="22"/>
          <w:szCs w:val="22"/>
        </w:rPr>
        <w:t>el ejercicio consta de</w:t>
      </w:r>
      <w:r w:rsidRPr="00762598">
        <w:rPr>
          <w:rFonts w:asciiTheme="minorHAnsi" w:hAnsiTheme="minorHAnsi"/>
          <w:sz w:val="22"/>
          <w:szCs w:val="22"/>
        </w:rPr>
        <w:t xml:space="preserve"> la revisión de los planes de manejo de las determinantes ambientales y sus </w:t>
      </w:r>
      <w:r w:rsidR="006A0ED6" w:rsidRPr="00762598">
        <w:rPr>
          <w:rFonts w:asciiTheme="minorHAnsi" w:hAnsiTheme="minorHAnsi"/>
          <w:sz w:val="22"/>
          <w:szCs w:val="22"/>
        </w:rPr>
        <w:t xml:space="preserve">correspondientes </w:t>
      </w:r>
      <w:r w:rsidRPr="00762598">
        <w:rPr>
          <w:rFonts w:asciiTheme="minorHAnsi" w:hAnsiTheme="minorHAnsi"/>
          <w:sz w:val="22"/>
          <w:szCs w:val="22"/>
        </w:rPr>
        <w:t>zonificaciones</w:t>
      </w:r>
      <w:r w:rsidR="000255D1" w:rsidRPr="00762598">
        <w:rPr>
          <w:rFonts w:asciiTheme="minorHAnsi" w:hAnsiTheme="minorHAnsi"/>
          <w:sz w:val="22"/>
          <w:szCs w:val="22"/>
        </w:rPr>
        <w:t xml:space="preserve"> disponibles,</w:t>
      </w:r>
      <w:r w:rsidRPr="00762598">
        <w:rPr>
          <w:rFonts w:asciiTheme="minorHAnsi" w:hAnsiTheme="minorHAnsi"/>
          <w:sz w:val="22"/>
          <w:szCs w:val="22"/>
        </w:rPr>
        <w:t xml:space="preserve"> donde se definen los usos y lineamientos para cada zona</w:t>
      </w:r>
      <w:r w:rsidR="005D4F1A" w:rsidRPr="00762598">
        <w:rPr>
          <w:rFonts w:asciiTheme="minorHAnsi" w:hAnsiTheme="minorHAnsi"/>
          <w:sz w:val="22"/>
          <w:szCs w:val="22"/>
        </w:rPr>
        <w:t>. E</w:t>
      </w:r>
      <w:r w:rsidR="00E242FF" w:rsidRPr="00762598">
        <w:rPr>
          <w:rFonts w:asciiTheme="minorHAnsi" w:hAnsiTheme="minorHAnsi"/>
          <w:sz w:val="22"/>
          <w:szCs w:val="22"/>
        </w:rPr>
        <w:t xml:space="preserve">n </w:t>
      </w:r>
      <w:r w:rsidR="00152BD7" w:rsidRPr="00762598">
        <w:rPr>
          <w:rFonts w:asciiTheme="minorHAnsi" w:hAnsiTheme="minorHAnsi"/>
          <w:sz w:val="22"/>
          <w:szCs w:val="22"/>
        </w:rPr>
        <w:t xml:space="preserve">ausencia de los instrumentos de planificación se evalúan las determinantes con </w:t>
      </w:r>
      <w:r w:rsidR="001B03BB" w:rsidRPr="00762598">
        <w:rPr>
          <w:rFonts w:asciiTheme="minorHAnsi" w:hAnsiTheme="minorHAnsi"/>
          <w:sz w:val="22"/>
          <w:szCs w:val="22"/>
        </w:rPr>
        <w:t>fundamento en el concepto de la autoridad ambiental y</w:t>
      </w:r>
      <w:r w:rsidR="005D4F1A" w:rsidRPr="00762598">
        <w:rPr>
          <w:rFonts w:asciiTheme="minorHAnsi" w:hAnsiTheme="minorHAnsi"/>
          <w:sz w:val="22"/>
          <w:szCs w:val="22"/>
        </w:rPr>
        <w:t xml:space="preserve"> las normas vigentes aplicables</w:t>
      </w:r>
      <w:r w:rsidR="001B03BB" w:rsidRPr="00762598">
        <w:rPr>
          <w:rFonts w:asciiTheme="minorHAnsi" w:hAnsiTheme="minorHAnsi"/>
          <w:sz w:val="22"/>
          <w:szCs w:val="22"/>
        </w:rPr>
        <w:t>.</w:t>
      </w:r>
    </w:p>
    <w:p w14:paraId="57D854CD" w14:textId="79548467" w:rsidR="00E242FF" w:rsidRPr="00762598" w:rsidRDefault="00B40BB9" w:rsidP="002935CA">
      <w:pPr>
        <w:spacing w:before="240" w:line="276" w:lineRule="auto"/>
        <w:jc w:val="both"/>
        <w:rPr>
          <w:rFonts w:asciiTheme="minorHAnsi" w:hAnsiTheme="minorHAnsi"/>
          <w:sz w:val="22"/>
          <w:szCs w:val="22"/>
        </w:rPr>
      </w:pPr>
      <w:r w:rsidRPr="00762598">
        <w:rPr>
          <w:rFonts w:asciiTheme="minorHAnsi" w:hAnsiTheme="minorHAnsi"/>
          <w:sz w:val="22"/>
          <w:szCs w:val="22"/>
        </w:rPr>
        <w:t xml:space="preserve">El análisis toma como fundamento la interpretación de las figuras </w:t>
      </w:r>
      <w:r w:rsidR="004D03CA" w:rsidRPr="00762598">
        <w:rPr>
          <w:rFonts w:asciiTheme="minorHAnsi" w:hAnsiTheme="minorHAnsi"/>
          <w:sz w:val="22"/>
          <w:szCs w:val="22"/>
        </w:rPr>
        <w:t xml:space="preserve">ambientales </w:t>
      </w:r>
      <w:r w:rsidR="00F143E2">
        <w:rPr>
          <w:rFonts w:asciiTheme="minorHAnsi" w:hAnsiTheme="minorHAnsi"/>
          <w:sz w:val="22"/>
          <w:szCs w:val="22"/>
        </w:rPr>
        <w:t>en</w:t>
      </w:r>
      <w:r w:rsidRPr="00762598">
        <w:rPr>
          <w:rFonts w:asciiTheme="minorHAnsi" w:hAnsiTheme="minorHAnsi"/>
          <w:sz w:val="22"/>
          <w:szCs w:val="22"/>
        </w:rPr>
        <w:t xml:space="preserve"> la </w:t>
      </w:r>
      <w:r w:rsidR="00EF03C7">
        <w:rPr>
          <w:rFonts w:asciiTheme="minorHAnsi" w:hAnsiTheme="minorHAnsi"/>
          <w:sz w:val="22"/>
          <w:szCs w:val="22"/>
        </w:rPr>
        <w:t>frontera agrícola</w:t>
      </w:r>
      <w:r w:rsidRPr="00762598">
        <w:rPr>
          <w:rFonts w:asciiTheme="minorHAnsi" w:hAnsiTheme="minorHAnsi"/>
          <w:sz w:val="22"/>
          <w:szCs w:val="22"/>
        </w:rPr>
        <w:t xml:space="preserve">, </w:t>
      </w:r>
      <w:r w:rsidR="004D03CA" w:rsidRPr="00762598">
        <w:rPr>
          <w:rFonts w:asciiTheme="minorHAnsi" w:hAnsiTheme="minorHAnsi"/>
          <w:sz w:val="22"/>
          <w:szCs w:val="22"/>
        </w:rPr>
        <w:t xml:space="preserve">como se observa </w:t>
      </w:r>
      <w:r w:rsidR="00822BDA">
        <w:rPr>
          <w:rFonts w:asciiTheme="minorHAnsi" w:hAnsiTheme="minorHAnsi"/>
          <w:sz w:val="22"/>
          <w:szCs w:val="22"/>
        </w:rPr>
        <w:t>en la tabla 20.</w:t>
      </w:r>
    </w:p>
    <w:p w14:paraId="44514B44" w14:textId="65112FA2" w:rsidR="00BC5E7F" w:rsidRPr="00762598" w:rsidRDefault="00BC5E7F" w:rsidP="00914261">
      <w:pPr>
        <w:pStyle w:val="Descripcin"/>
        <w:keepNext/>
        <w:spacing w:before="240"/>
        <w:jc w:val="both"/>
        <w:rPr>
          <w:rFonts w:asciiTheme="minorHAnsi" w:hAnsiTheme="minorHAnsi" w:cs="Helvetica"/>
          <w:iCs w:val="0"/>
          <w:color w:val="008640"/>
          <w:sz w:val="22"/>
          <w:szCs w:val="22"/>
        </w:rPr>
      </w:pPr>
      <w:bookmarkStart w:id="270" w:name="_Toc199421855"/>
      <w:bookmarkStart w:id="271" w:name="_Toc203731892"/>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20</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Interpretación de las figuras ambientales </w:t>
      </w:r>
      <w:r w:rsidR="00822BDA">
        <w:rPr>
          <w:rFonts w:asciiTheme="minorHAnsi" w:hAnsiTheme="minorHAnsi" w:cs="Helvetica"/>
          <w:iCs w:val="0"/>
          <w:color w:val="008640"/>
          <w:sz w:val="22"/>
          <w:szCs w:val="22"/>
        </w:rPr>
        <w:t>en la</w:t>
      </w:r>
      <w:r w:rsidRPr="00762598">
        <w:rPr>
          <w:rFonts w:asciiTheme="minorHAnsi" w:hAnsiTheme="minorHAnsi" w:cs="Helvetica"/>
          <w:iCs w:val="0"/>
          <w:color w:val="008640"/>
          <w:sz w:val="22"/>
          <w:szCs w:val="22"/>
        </w:rPr>
        <w:t xml:space="preserve"> FA</w:t>
      </w:r>
      <w:bookmarkEnd w:id="270"/>
      <w:bookmarkEnd w:id="271"/>
    </w:p>
    <w:tbl>
      <w:tblPr>
        <w:tblStyle w:val="Tablaconcuadrcula"/>
        <w:tblW w:w="8836" w:type="dxa"/>
        <w:tblLayout w:type="fixed"/>
        <w:tblLook w:val="06A0" w:firstRow="1" w:lastRow="0" w:firstColumn="1" w:lastColumn="0" w:noHBand="1" w:noVBand="1"/>
      </w:tblPr>
      <w:tblGrid>
        <w:gridCol w:w="4418"/>
        <w:gridCol w:w="4418"/>
      </w:tblGrid>
      <w:tr w:rsidR="005C1BDC" w:rsidRPr="00762598" w14:paraId="54B567CC" w14:textId="77777777" w:rsidTr="00DC53BD">
        <w:trPr>
          <w:trHeight w:val="300"/>
          <w:tblHeader/>
        </w:trPr>
        <w:tc>
          <w:tcPr>
            <w:tcW w:w="4418" w:type="dxa"/>
            <w:shd w:val="clear" w:color="auto" w:fill="00B050"/>
            <w:vAlign w:val="center"/>
          </w:tcPr>
          <w:p w14:paraId="38D6C09F" w14:textId="77777777" w:rsidR="005C1BDC" w:rsidRPr="00762598" w:rsidRDefault="005C1BDC" w:rsidP="00F17224">
            <w:pPr>
              <w:jc w:val="center"/>
              <w:rPr>
                <w:rFonts w:asciiTheme="minorHAnsi" w:hAnsiTheme="minorHAnsi"/>
                <w:b/>
                <w:bCs/>
                <w:color w:val="FFFFFF" w:themeColor="background1"/>
                <w:sz w:val="20"/>
                <w:szCs w:val="20"/>
              </w:rPr>
            </w:pPr>
            <w:r w:rsidRPr="00762598">
              <w:rPr>
                <w:rFonts w:asciiTheme="minorHAnsi" w:hAnsiTheme="minorHAnsi"/>
                <w:b/>
                <w:bCs/>
                <w:color w:val="FFFFFF" w:themeColor="background1"/>
                <w:sz w:val="20"/>
                <w:szCs w:val="20"/>
              </w:rPr>
              <w:t>Descripción</w:t>
            </w:r>
          </w:p>
        </w:tc>
        <w:tc>
          <w:tcPr>
            <w:tcW w:w="4418" w:type="dxa"/>
            <w:shd w:val="clear" w:color="auto" w:fill="00B050"/>
            <w:vAlign w:val="center"/>
          </w:tcPr>
          <w:p w14:paraId="21A86848" w14:textId="1B8287F6" w:rsidR="005C1BDC" w:rsidRPr="00762598" w:rsidRDefault="005C1BDC" w:rsidP="00F17224">
            <w:pPr>
              <w:jc w:val="center"/>
              <w:rPr>
                <w:rFonts w:asciiTheme="minorHAnsi" w:hAnsiTheme="minorHAnsi"/>
                <w:b/>
                <w:bCs/>
                <w:color w:val="FFFFFF" w:themeColor="background1"/>
                <w:sz w:val="20"/>
                <w:szCs w:val="20"/>
              </w:rPr>
            </w:pPr>
            <w:r w:rsidRPr="00762598">
              <w:rPr>
                <w:rFonts w:asciiTheme="minorHAnsi" w:hAnsiTheme="minorHAnsi"/>
                <w:b/>
                <w:bCs/>
                <w:color w:val="FFFFFF" w:themeColor="background1"/>
                <w:sz w:val="20"/>
                <w:szCs w:val="20"/>
              </w:rPr>
              <w:t xml:space="preserve">Interpretación </w:t>
            </w:r>
            <w:r w:rsidR="00F143E2">
              <w:rPr>
                <w:rFonts w:asciiTheme="minorHAnsi" w:hAnsiTheme="minorHAnsi"/>
                <w:b/>
                <w:bCs/>
                <w:color w:val="FFFFFF" w:themeColor="background1"/>
                <w:sz w:val="20"/>
                <w:szCs w:val="20"/>
              </w:rPr>
              <w:t>en</w:t>
            </w:r>
            <w:r w:rsidRPr="00762598">
              <w:rPr>
                <w:rFonts w:asciiTheme="minorHAnsi" w:hAnsiTheme="minorHAnsi"/>
                <w:b/>
                <w:bCs/>
                <w:color w:val="FFFFFF" w:themeColor="background1"/>
                <w:sz w:val="20"/>
                <w:szCs w:val="20"/>
              </w:rPr>
              <w:t xml:space="preserve"> la </w:t>
            </w:r>
            <w:r w:rsidR="001F2002">
              <w:rPr>
                <w:rFonts w:asciiTheme="minorHAnsi" w:hAnsiTheme="minorHAnsi"/>
                <w:b/>
                <w:bCs/>
                <w:color w:val="FFFFFF" w:themeColor="background1"/>
                <w:sz w:val="20"/>
                <w:szCs w:val="20"/>
              </w:rPr>
              <w:t>FA</w:t>
            </w:r>
          </w:p>
        </w:tc>
      </w:tr>
      <w:tr w:rsidR="005C1BDC" w:rsidRPr="00762598" w14:paraId="78930439" w14:textId="77777777" w:rsidTr="00DC53BD">
        <w:trPr>
          <w:trHeight w:val="300"/>
        </w:trPr>
        <w:tc>
          <w:tcPr>
            <w:tcW w:w="4418" w:type="dxa"/>
            <w:vAlign w:val="center"/>
          </w:tcPr>
          <w:p w14:paraId="4E5BEE8D" w14:textId="77777777" w:rsidR="005C1BDC" w:rsidRPr="00762598" w:rsidRDefault="005C1BDC" w:rsidP="00F17224">
            <w:pPr>
              <w:rPr>
                <w:rFonts w:asciiTheme="minorHAnsi" w:hAnsiTheme="minorHAnsi"/>
                <w:sz w:val="20"/>
                <w:szCs w:val="20"/>
              </w:rPr>
            </w:pPr>
            <w:r w:rsidRPr="00762598">
              <w:rPr>
                <w:rFonts w:asciiTheme="minorHAnsi" w:hAnsiTheme="minorHAnsi"/>
                <w:sz w:val="20"/>
                <w:szCs w:val="20"/>
              </w:rPr>
              <w:t>Zonificaciones de las figuras ambientales que prohíben el desarrollo de actividades agropecuarias</w:t>
            </w:r>
          </w:p>
        </w:tc>
        <w:tc>
          <w:tcPr>
            <w:tcW w:w="4418" w:type="dxa"/>
            <w:vAlign w:val="center"/>
          </w:tcPr>
          <w:p w14:paraId="37DB7136" w14:textId="79A69C11" w:rsidR="005C1BDC" w:rsidRPr="00762598" w:rsidRDefault="005C1BDC" w:rsidP="00F17224">
            <w:pPr>
              <w:rPr>
                <w:rFonts w:asciiTheme="minorHAnsi" w:hAnsiTheme="minorHAnsi"/>
                <w:sz w:val="20"/>
                <w:szCs w:val="20"/>
              </w:rPr>
            </w:pPr>
            <w:r w:rsidRPr="00762598">
              <w:rPr>
                <w:rFonts w:asciiTheme="minorHAnsi" w:hAnsiTheme="minorHAnsi"/>
                <w:sz w:val="20"/>
                <w:szCs w:val="20"/>
              </w:rPr>
              <w:t xml:space="preserve">Se restringe de la </w:t>
            </w:r>
            <w:r w:rsidR="001F2002">
              <w:rPr>
                <w:rFonts w:asciiTheme="minorHAnsi" w:hAnsiTheme="minorHAnsi"/>
                <w:sz w:val="20"/>
                <w:szCs w:val="20"/>
              </w:rPr>
              <w:t>FA</w:t>
            </w:r>
          </w:p>
        </w:tc>
      </w:tr>
      <w:tr w:rsidR="005C1BDC" w:rsidRPr="00762598" w14:paraId="227E5086" w14:textId="77777777" w:rsidTr="00DC53BD">
        <w:trPr>
          <w:trHeight w:val="300"/>
        </w:trPr>
        <w:tc>
          <w:tcPr>
            <w:tcW w:w="4418" w:type="dxa"/>
            <w:vAlign w:val="center"/>
          </w:tcPr>
          <w:p w14:paraId="3B15F638" w14:textId="77777777" w:rsidR="005C1BDC" w:rsidRPr="00762598" w:rsidRDefault="005C1BDC" w:rsidP="00F17224">
            <w:pPr>
              <w:rPr>
                <w:rFonts w:asciiTheme="minorHAnsi" w:hAnsiTheme="minorHAnsi"/>
                <w:sz w:val="20"/>
                <w:szCs w:val="20"/>
              </w:rPr>
            </w:pPr>
            <w:r w:rsidRPr="00762598">
              <w:rPr>
                <w:rFonts w:asciiTheme="minorHAnsi" w:hAnsiTheme="minorHAnsi"/>
                <w:sz w:val="20"/>
                <w:szCs w:val="20"/>
              </w:rPr>
              <w:t>Zonificaciones de las figuras ambientales que restringen la producción de alimentos</w:t>
            </w:r>
          </w:p>
        </w:tc>
        <w:tc>
          <w:tcPr>
            <w:tcW w:w="4418" w:type="dxa"/>
            <w:vAlign w:val="center"/>
          </w:tcPr>
          <w:p w14:paraId="3C3D9B5F" w14:textId="07BE1EC2" w:rsidR="005C1BDC" w:rsidRPr="00762598" w:rsidRDefault="005C1BDC" w:rsidP="00F17224">
            <w:pPr>
              <w:rPr>
                <w:rFonts w:asciiTheme="minorHAnsi" w:hAnsiTheme="minorHAnsi"/>
                <w:sz w:val="20"/>
                <w:szCs w:val="20"/>
              </w:rPr>
            </w:pPr>
            <w:r w:rsidRPr="00762598">
              <w:rPr>
                <w:rFonts w:asciiTheme="minorHAnsi" w:hAnsiTheme="minorHAnsi"/>
                <w:sz w:val="20"/>
                <w:szCs w:val="20"/>
              </w:rPr>
              <w:t>Permiten actividades agropecuarias diferentes a la producción de alimentos, por ejemplo, el aprovechamiento de recursos no maderables del bosque.</w:t>
            </w:r>
            <w:r w:rsidR="00E42F18" w:rsidRPr="00762598">
              <w:rPr>
                <w:rFonts w:asciiTheme="minorHAnsi" w:hAnsiTheme="minorHAnsi"/>
                <w:sz w:val="20"/>
                <w:szCs w:val="20"/>
              </w:rPr>
              <w:t xml:space="preserve"> </w:t>
            </w:r>
            <w:r w:rsidR="00530112" w:rsidRPr="00762598">
              <w:rPr>
                <w:rFonts w:asciiTheme="minorHAnsi" w:hAnsiTheme="minorHAnsi"/>
                <w:sz w:val="20"/>
                <w:szCs w:val="20"/>
              </w:rPr>
              <w:t xml:space="preserve">Se </w:t>
            </w:r>
            <w:r w:rsidR="00530112" w:rsidRPr="00762598">
              <w:rPr>
                <w:rFonts w:asciiTheme="minorHAnsi" w:hAnsiTheme="minorHAnsi"/>
                <w:sz w:val="20"/>
                <w:szCs w:val="20"/>
              </w:rPr>
              <w:lastRenderedPageBreak/>
              <w:t>incorporan o mantienen en FA y n</w:t>
            </w:r>
            <w:r w:rsidRPr="00762598">
              <w:rPr>
                <w:rFonts w:asciiTheme="minorHAnsi" w:hAnsiTheme="minorHAnsi"/>
                <w:sz w:val="20"/>
                <w:szCs w:val="20"/>
              </w:rPr>
              <w:t xml:space="preserve">o se habilitan para APPA </w:t>
            </w:r>
          </w:p>
        </w:tc>
      </w:tr>
      <w:tr w:rsidR="005C1BDC" w:rsidRPr="00762598" w14:paraId="6E226DFD" w14:textId="77777777" w:rsidTr="00DC53BD">
        <w:trPr>
          <w:trHeight w:val="300"/>
        </w:trPr>
        <w:tc>
          <w:tcPr>
            <w:tcW w:w="4418" w:type="dxa"/>
            <w:vAlign w:val="center"/>
          </w:tcPr>
          <w:p w14:paraId="62E3E351" w14:textId="23AE9F37" w:rsidR="005C1BDC" w:rsidRPr="00762598" w:rsidRDefault="005C1BDC" w:rsidP="00F17224">
            <w:pPr>
              <w:rPr>
                <w:rFonts w:asciiTheme="minorHAnsi" w:hAnsiTheme="minorHAnsi"/>
                <w:sz w:val="20"/>
                <w:szCs w:val="20"/>
              </w:rPr>
            </w:pPr>
            <w:r w:rsidRPr="00762598">
              <w:rPr>
                <w:rFonts w:asciiTheme="minorHAnsi" w:hAnsiTheme="minorHAnsi"/>
                <w:sz w:val="20"/>
                <w:szCs w:val="20"/>
              </w:rPr>
              <w:lastRenderedPageBreak/>
              <w:t>Zonificaciones de las figuras ambientales que permiten la producción de alimentos</w:t>
            </w:r>
          </w:p>
        </w:tc>
        <w:tc>
          <w:tcPr>
            <w:tcW w:w="4418" w:type="dxa"/>
            <w:vAlign w:val="center"/>
          </w:tcPr>
          <w:p w14:paraId="5B9494EF" w14:textId="7D1ED74B" w:rsidR="005C1BDC" w:rsidRPr="00762598" w:rsidRDefault="00921D60" w:rsidP="00F17224">
            <w:pPr>
              <w:rPr>
                <w:rFonts w:asciiTheme="minorHAnsi" w:hAnsiTheme="minorHAnsi"/>
                <w:sz w:val="20"/>
                <w:szCs w:val="20"/>
              </w:rPr>
            </w:pPr>
            <w:r w:rsidRPr="00762598">
              <w:rPr>
                <w:rFonts w:asciiTheme="minorHAnsi" w:hAnsiTheme="minorHAnsi"/>
                <w:sz w:val="20"/>
                <w:szCs w:val="20"/>
              </w:rPr>
              <w:t>Se incorporan o mantienen en la FA</w:t>
            </w:r>
            <w:r w:rsidR="005C1BDC" w:rsidRPr="00762598">
              <w:rPr>
                <w:rFonts w:asciiTheme="minorHAnsi" w:hAnsiTheme="minorHAnsi"/>
                <w:sz w:val="20"/>
                <w:szCs w:val="20"/>
              </w:rPr>
              <w:t xml:space="preserve"> </w:t>
            </w:r>
            <w:r w:rsidR="00A464C6" w:rsidRPr="00762598">
              <w:rPr>
                <w:rFonts w:asciiTheme="minorHAnsi" w:hAnsiTheme="minorHAnsi"/>
                <w:sz w:val="20"/>
                <w:szCs w:val="20"/>
              </w:rPr>
              <w:t xml:space="preserve">(condicionada o no condicionada según el caso) </w:t>
            </w:r>
            <w:r w:rsidR="005C1BDC" w:rsidRPr="00762598">
              <w:rPr>
                <w:rFonts w:asciiTheme="minorHAnsi" w:hAnsiTheme="minorHAnsi"/>
                <w:sz w:val="20"/>
                <w:szCs w:val="20"/>
              </w:rPr>
              <w:t>y se habilitan para APPA</w:t>
            </w:r>
          </w:p>
        </w:tc>
      </w:tr>
    </w:tbl>
    <w:p w14:paraId="652F686C" w14:textId="44D4E873" w:rsidR="002F341F" w:rsidRPr="00762598" w:rsidRDefault="002F341F" w:rsidP="00914261">
      <w:pPr>
        <w:jc w:val="both"/>
        <w:rPr>
          <w:rFonts w:asciiTheme="minorHAnsi" w:hAnsiTheme="minorHAnsi" w:cs="Arial"/>
          <w:sz w:val="22"/>
          <w:szCs w:val="22"/>
        </w:r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UPRA </w:t>
      </w:r>
      <w:r w:rsidR="00C946D0" w:rsidRPr="00762598">
        <w:rPr>
          <w:rFonts w:asciiTheme="minorHAnsi" w:hAnsiTheme="minorHAnsi" w:cs="Arial"/>
          <w:sz w:val="22"/>
          <w:szCs w:val="22"/>
        </w:rPr>
        <w:t>(</w:t>
      </w:r>
      <w:r w:rsidRPr="00762598">
        <w:rPr>
          <w:rFonts w:asciiTheme="minorHAnsi" w:hAnsiTheme="minorHAnsi" w:cs="Arial"/>
          <w:sz w:val="22"/>
          <w:szCs w:val="22"/>
        </w:rPr>
        <w:t>202</w:t>
      </w:r>
      <w:r w:rsidR="006A0ED6" w:rsidRPr="00762598">
        <w:rPr>
          <w:rFonts w:asciiTheme="minorHAnsi" w:hAnsiTheme="minorHAnsi" w:cs="Arial"/>
          <w:sz w:val="22"/>
          <w:szCs w:val="22"/>
        </w:rPr>
        <w:t>5</w:t>
      </w:r>
      <w:r w:rsidR="00C946D0" w:rsidRPr="00762598">
        <w:rPr>
          <w:rFonts w:asciiTheme="minorHAnsi" w:hAnsiTheme="minorHAnsi" w:cs="Arial"/>
          <w:sz w:val="22"/>
          <w:szCs w:val="22"/>
        </w:rPr>
        <w:t>).</w:t>
      </w:r>
    </w:p>
    <w:bookmarkEnd w:id="261"/>
    <w:p w14:paraId="15CBAFA2" w14:textId="2336620B" w:rsidR="00821626" w:rsidRDefault="005409E0" w:rsidP="00440971">
      <w:pPr>
        <w:pStyle w:val="Ttulo4"/>
        <w:numPr>
          <w:ilvl w:val="3"/>
          <w:numId w:val="1"/>
        </w:numPr>
        <w:spacing w:after="240" w:line="276" w:lineRule="auto"/>
        <w:ind w:left="1276" w:right="-93" w:hanging="992"/>
        <w:jc w:val="both"/>
        <w:rPr>
          <w:rFonts w:asciiTheme="minorHAnsi" w:hAnsiTheme="minorHAnsi"/>
          <w:sz w:val="22"/>
          <w:szCs w:val="22"/>
        </w:rPr>
      </w:pPr>
      <w:r w:rsidRPr="00762598">
        <w:rPr>
          <w:rFonts w:asciiTheme="minorHAnsi" w:hAnsiTheme="minorHAnsi"/>
          <w:sz w:val="22"/>
          <w:szCs w:val="22"/>
        </w:rPr>
        <w:t>Información recabada y articulación institucional</w:t>
      </w:r>
    </w:p>
    <w:p w14:paraId="03AC76B7" w14:textId="5A8E51D7" w:rsidR="00821626" w:rsidRDefault="00A13E68" w:rsidP="002935CA">
      <w:pPr>
        <w:spacing w:before="120" w:line="276" w:lineRule="auto"/>
        <w:jc w:val="both"/>
        <w:rPr>
          <w:rFonts w:asciiTheme="minorHAnsi" w:hAnsiTheme="minorHAnsi"/>
          <w:sz w:val="22"/>
          <w:szCs w:val="22"/>
        </w:rPr>
      </w:pPr>
      <w:r w:rsidRPr="00762598">
        <w:rPr>
          <w:rFonts w:asciiTheme="minorHAnsi" w:hAnsiTheme="minorHAnsi"/>
          <w:sz w:val="22"/>
          <w:szCs w:val="22"/>
        </w:rPr>
        <w:t>El</w:t>
      </w:r>
      <w:r w:rsidR="005409E0" w:rsidRPr="00762598">
        <w:rPr>
          <w:rFonts w:asciiTheme="minorHAnsi" w:hAnsiTheme="minorHAnsi"/>
          <w:sz w:val="22"/>
          <w:szCs w:val="22"/>
        </w:rPr>
        <w:t xml:space="preserve"> principio de coordinación </w:t>
      </w:r>
      <w:r w:rsidRPr="00762598">
        <w:rPr>
          <w:rFonts w:asciiTheme="minorHAnsi" w:hAnsiTheme="minorHAnsi"/>
          <w:sz w:val="22"/>
          <w:szCs w:val="22"/>
        </w:rPr>
        <w:t xml:space="preserve">entre las </w:t>
      </w:r>
      <w:r w:rsidR="00591D07" w:rsidRPr="00762598">
        <w:rPr>
          <w:rFonts w:asciiTheme="minorHAnsi" w:hAnsiTheme="minorHAnsi"/>
          <w:sz w:val="22"/>
          <w:szCs w:val="22"/>
        </w:rPr>
        <w:t>autoridades administrativas está c</w:t>
      </w:r>
      <w:r w:rsidR="005409E0" w:rsidRPr="00762598">
        <w:rPr>
          <w:rFonts w:asciiTheme="minorHAnsi" w:hAnsiTheme="minorHAnsi"/>
          <w:sz w:val="22"/>
          <w:szCs w:val="22"/>
        </w:rPr>
        <w:t xml:space="preserve">onsagrado en el </w:t>
      </w:r>
      <w:r w:rsidR="00753F11">
        <w:rPr>
          <w:rFonts w:asciiTheme="minorHAnsi" w:hAnsiTheme="minorHAnsi"/>
          <w:sz w:val="22"/>
          <w:szCs w:val="22"/>
        </w:rPr>
        <w:t>art.</w:t>
      </w:r>
      <w:r w:rsidR="005409E0" w:rsidRPr="00762598">
        <w:rPr>
          <w:rFonts w:asciiTheme="minorHAnsi" w:hAnsiTheme="minorHAnsi"/>
          <w:sz w:val="22"/>
          <w:szCs w:val="22"/>
        </w:rPr>
        <w:t xml:space="preserve"> 209 de la Constitución Política de Colombia, como aquel deber de articulación </w:t>
      </w:r>
      <w:r w:rsidR="00591D07" w:rsidRPr="00762598">
        <w:rPr>
          <w:rFonts w:asciiTheme="minorHAnsi" w:hAnsiTheme="minorHAnsi"/>
          <w:sz w:val="22"/>
          <w:szCs w:val="22"/>
        </w:rPr>
        <w:t>entre las entidades</w:t>
      </w:r>
      <w:r w:rsidR="00210FA5" w:rsidRPr="00762598">
        <w:rPr>
          <w:rFonts w:asciiTheme="minorHAnsi" w:hAnsiTheme="minorHAnsi"/>
          <w:sz w:val="22"/>
          <w:szCs w:val="22"/>
        </w:rPr>
        <w:t xml:space="preserve"> y es reafirmado a través</w:t>
      </w:r>
      <w:r w:rsidR="00321625" w:rsidRPr="00762598">
        <w:rPr>
          <w:rFonts w:asciiTheme="minorHAnsi" w:hAnsiTheme="minorHAnsi"/>
          <w:sz w:val="22"/>
          <w:szCs w:val="22"/>
        </w:rPr>
        <w:t xml:space="preserve"> </w:t>
      </w:r>
      <w:r w:rsidR="00210FA5" w:rsidRPr="00762598">
        <w:rPr>
          <w:rFonts w:asciiTheme="minorHAnsi" w:hAnsiTheme="minorHAnsi"/>
          <w:sz w:val="22"/>
          <w:szCs w:val="22"/>
        </w:rPr>
        <w:t>d</w:t>
      </w:r>
      <w:r w:rsidR="00321625" w:rsidRPr="00762598">
        <w:rPr>
          <w:rFonts w:asciiTheme="minorHAnsi" w:hAnsiTheme="minorHAnsi"/>
          <w:sz w:val="22"/>
          <w:szCs w:val="22"/>
        </w:rPr>
        <w:t xml:space="preserve">el </w:t>
      </w:r>
      <w:r w:rsidR="00753F11">
        <w:rPr>
          <w:rFonts w:asciiTheme="minorHAnsi" w:hAnsiTheme="minorHAnsi"/>
          <w:sz w:val="22"/>
          <w:szCs w:val="22"/>
        </w:rPr>
        <w:t>art.</w:t>
      </w:r>
      <w:r w:rsidR="00321625" w:rsidRPr="00762598">
        <w:rPr>
          <w:rFonts w:asciiTheme="minorHAnsi" w:hAnsiTheme="minorHAnsi"/>
          <w:sz w:val="22"/>
          <w:szCs w:val="22"/>
        </w:rPr>
        <w:t xml:space="preserve"> 3 de la </w:t>
      </w:r>
      <w:r w:rsidR="005409E0" w:rsidRPr="00762598">
        <w:rPr>
          <w:rFonts w:asciiTheme="minorHAnsi" w:hAnsiTheme="minorHAnsi"/>
          <w:sz w:val="22"/>
          <w:szCs w:val="22"/>
        </w:rPr>
        <w:t>Ley 1437 de 2011</w:t>
      </w:r>
      <w:r w:rsidR="00210FA5" w:rsidRPr="00762598">
        <w:rPr>
          <w:rFonts w:asciiTheme="minorHAnsi" w:hAnsiTheme="minorHAnsi"/>
          <w:sz w:val="22"/>
          <w:szCs w:val="22"/>
        </w:rPr>
        <w:t>.</w:t>
      </w:r>
    </w:p>
    <w:p w14:paraId="4D95A3DE" w14:textId="20E688D6" w:rsidR="005409E0" w:rsidRPr="00762598" w:rsidRDefault="00454B44" w:rsidP="002935CA">
      <w:pPr>
        <w:spacing w:before="120" w:line="276" w:lineRule="auto"/>
        <w:jc w:val="both"/>
        <w:rPr>
          <w:rFonts w:asciiTheme="minorHAnsi" w:hAnsiTheme="minorHAnsi"/>
          <w:sz w:val="22"/>
          <w:szCs w:val="22"/>
        </w:rPr>
      </w:pPr>
      <w:r w:rsidRPr="00762598">
        <w:rPr>
          <w:rFonts w:asciiTheme="minorHAnsi" w:hAnsiTheme="minorHAnsi"/>
          <w:sz w:val="22"/>
          <w:szCs w:val="22"/>
        </w:rPr>
        <w:t>Asimismo</w:t>
      </w:r>
      <w:r w:rsidR="005409E0" w:rsidRPr="00762598">
        <w:rPr>
          <w:rFonts w:asciiTheme="minorHAnsi" w:hAnsiTheme="minorHAnsi"/>
          <w:sz w:val="22"/>
          <w:szCs w:val="22"/>
        </w:rPr>
        <w:t xml:space="preserve">, el </w:t>
      </w:r>
      <w:r w:rsidR="00586F65" w:rsidRPr="00762598">
        <w:rPr>
          <w:rFonts w:asciiTheme="minorHAnsi" w:hAnsiTheme="minorHAnsi"/>
          <w:sz w:val="22"/>
          <w:szCs w:val="22"/>
        </w:rPr>
        <w:t xml:space="preserve">literal </w:t>
      </w:r>
      <w:r w:rsidR="005409E0" w:rsidRPr="00762598">
        <w:rPr>
          <w:rFonts w:asciiTheme="minorHAnsi" w:hAnsiTheme="minorHAnsi"/>
          <w:sz w:val="22"/>
          <w:szCs w:val="22"/>
        </w:rPr>
        <w:t xml:space="preserve">2 del </w:t>
      </w:r>
      <w:r w:rsidR="00753F11">
        <w:rPr>
          <w:rFonts w:asciiTheme="minorHAnsi" w:hAnsiTheme="minorHAnsi"/>
          <w:sz w:val="22"/>
          <w:szCs w:val="22"/>
        </w:rPr>
        <w:t>art.</w:t>
      </w:r>
      <w:r w:rsidR="005409E0" w:rsidRPr="00762598">
        <w:rPr>
          <w:rFonts w:asciiTheme="minorHAnsi" w:hAnsiTheme="minorHAnsi"/>
          <w:sz w:val="22"/>
          <w:szCs w:val="22"/>
        </w:rPr>
        <w:t xml:space="preserve"> 32 de la Ley 2294 de 2023</w:t>
      </w:r>
      <w:r w:rsidR="00D1439D" w:rsidRPr="00762598">
        <w:rPr>
          <w:rFonts w:asciiTheme="minorHAnsi" w:hAnsiTheme="minorHAnsi"/>
          <w:sz w:val="22"/>
          <w:szCs w:val="22"/>
        </w:rPr>
        <w:t xml:space="preserve"> que hace referencia a la</w:t>
      </w:r>
      <w:r w:rsidR="00460264" w:rsidRPr="00762598">
        <w:rPr>
          <w:rFonts w:asciiTheme="minorHAnsi" w:hAnsiTheme="minorHAnsi"/>
          <w:sz w:val="22"/>
          <w:szCs w:val="22"/>
        </w:rPr>
        <w:t xml:space="preserve"> declaratoria de </w:t>
      </w:r>
      <w:r w:rsidR="00D1439D" w:rsidRPr="00762598">
        <w:rPr>
          <w:rFonts w:asciiTheme="minorHAnsi" w:hAnsiTheme="minorHAnsi"/>
          <w:sz w:val="22"/>
          <w:szCs w:val="22"/>
        </w:rPr>
        <w:t>APPA</w:t>
      </w:r>
      <w:r w:rsidR="005409E0" w:rsidRPr="00762598">
        <w:rPr>
          <w:rFonts w:asciiTheme="minorHAnsi" w:hAnsiTheme="minorHAnsi"/>
          <w:sz w:val="22"/>
          <w:szCs w:val="22"/>
        </w:rPr>
        <w:t xml:space="preserve"> estableció </w:t>
      </w:r>
      <w:r w:rsidR="00E0154B" w:rsidRPr="00762598">
        <w:rPr>
          <w:rFonts w:asciiTheme="minorHAnsi" w:hAnsiTheme="minorHAnsi"/>
          <w:sz w:val="22"/>
          <w:szCs w:val="22"/>
        </w:rPr>
        <w:t xml:space="preserve">que el proceso deberá llevarse en </w:t>
      </w:r>
      <w:r w:rsidR="005409E0" w:rsidRPr="00762598">
        <w:rPr>
          <w:rFonts w:asciiTheme="minorHAnsi" w:hAnsiTheme="minorHAnsi"/>
          <w:sz w:val="22"/>
          <w:szCs w:val="22"/>
        </w:rPr>
        <w:t xml:space="preserve">coordinación </w:t>
      </w:r>
      <w:r w:rsidR="00E0154B" w:rsidRPr="00762598">
        <w:rPr>
          <w:rFonts w:asciiTheme="minorHAnsi" w:hAnsiTheme="minorHAnsi"/>
          <w:sz w:val="22"/>
          <w:szCs w:val="22"/>
        </w:rPr>
        <w:t xml:space="preserve">entre </w:t>
      </w:r>
      <w:r w:rsidR="00BB4B30" w:rsidRPr="00762598">
        <w:rPr>
          <w:rFonts w:asciiTheme="minorHAnsi" w:hAnsiTheme="minorHAnsi"/>
          <w:sz w:val="22"/>
          <w:szCs w:val="22"/>
        </w:rPr>
        <w:t xml:space="preserve">los </w:t>
      </w:r>
      <w:r w:rsidR="005409E0" w:rsidRPr="00762598">
        <w:rPr>
          <w:rFonts w:asciiTheme="minorHAnsi" w:hAnsiTheme="minorHAnsi"/>
          <w:sz w:val="22"/>
          <w:szCs w:val="22"/>
        </w:rPr>
        <w:t>sector</w:t>
      </w:r>
      <w:r w:rsidR="00BB4B30" w:rsidRPr="00762598">
        <w:rPr>
          <w:rFonts w:asciiTheme="minorHAnsi" w:hAnsiTheme="minorHAnsi"/>
          <w:sz w:val="22"/>
          <w:szCs w:val="22"/>
        </w:rPr>
        <w:t xml:space="preserve">es </w:t>
      </w:r>
      <w:r w:rsidR="00460264" w:rsidRPr="00762598">
        <w:rPr>
          <w:rFonts w:asciiTheme="minorHAnsi" w:hAnsiTheme="minorHAnsi"/>
          <w:sz w:val="22"/>
          <w:szCs w:val="22"/>
        </w:rPr>
        <w:t>A</w:t>
      </w:r>
      <w:r w:rsidR="005409E0" w:rsidRPr="00762598">
        <w:rPr>
          <w:rFonts w:asciiTheme="minorHAnsi" w:hAnsiTheme="minorHAnsi"/>
          <w:sz w:val="22"/>
          <w:szCs w:val="22"/>
        </w:rPr>
        <w:t>gricultura</w:t>
      </w:r>
      <w:r w:rsidR="00BB4B30" w:rsidRPr="00762598">
        <w:rPr>
          <w:rFonts w:asciiTheme="minorHAnsi" w:hAnsiTheme="minorHAnsi"/>
          <w:sz w:val="22"/>
          <w:szCs w:val="22"/>
        </w:rPr>
        <w:t xml:space="preserve">, </w:t>
      </w:r>
      <w:r w:rsidR="00460264" w:rsidRPr="00762598">
        <w:rPr>
          <w:rFonts w:asciiTheme="minorHAnsi" w:hAnsiTheme="minorHAnsi"/>
          <w:sz w:val="22"/>
          <w:szCs w:val="22"/>
        </w:rPr>
        <w:t>A</w:t>
      </w:r>
      <w:r w:rsidR="005409E0" w:rsidRPr="00762598">
        <w:rPr>
          <w:rFonts w:asciiTheme="minorHAnsi" w:hAnsiTheme="minorHAnsi"/>
          <w:sz w:val="22"/>
          <w:szCs w:val="22"/>
        </w:rPr>
        <w:t xml:space="preserve">mbiente y </w:t>
      </w:r>
      <w:r w:rsidR="00460264" w:rsidRPr="00762598">
        <w:rPr>
          <w:rFonts w:asciiTheme="minorHAnsi" w:hAnsiTheme="minorHAnsi"/>
          <w:sz w:val="22"/>
          <w:szCs w:val="22"/>
        </w:rPr>
        <w:t>V</w:t>
      </w:r>
      <w:r w:rsidR="005409E0" w:rsidRPr="00762598">
        <w:rPr>
          <w:rFonts w:asciiTheme="minorHAnsi" w:hAnsiTheme="minorHAnsi"/>
          <w:sz w:val="22"/>
          <w:szCs w:val="22"/>
        </w:rPr>
        <w:t>ivienda.</w:t>
      </w:r>
      <w:r w:rsidR="00210FA5" w:rsidRPr="00762598">
        <w:rPr>
          <w:rFonts w:asciiTheme="minorHAnsi" w:hAnsiTheme="minorHAnsi"/>
          <w:sz w:val="22"/>
          <w:szCs w:val="22"/>
        </w:rPr>
        <w:t xml:space="preserve"> </w:t>
      </w:r>
      <w:r w:rsidR="005409E0" w:rsidRPr="00762598">
        <w:rPr>
          <w:rFonts w:asciiTheme="minorHAnsi" w:hAnsiTheme="minorHAnsi"/>
          <w:sz w:val="22"/>
          <w:szCs w:val="22"/>
        </w:rPr>
        <w:t>Lo anterior implica la necesaria articulación con las autoridades ambientales regional</w:t>
      </w:r>
      <w:r w:rsidR="00210FA5" w:rsidRPr="00762598">
        <w:rPr>
          <w:rFonts w:asciiTheme="minorHAnsi" w:hAnsiTheme="minorHAnsi"/>
          <w:sz w:val="22"/>
          <w:szCs w:val="22"/>
        </w:rPr>
        <w:t>es</w:t>
      </w:r>
      <w:r w:rsidR="005409E0" w:rsidRPr="00762598">
        <w:rPr>
          <w:rFonts w:asciiTheme="minorHAnsi" w:hAnsiTheme="minorHAnsi"/>
          <w:sz w:val="22"/>
          <w:szCs w:val="22"/>
        </w:rPr>
        <w:t xml:space="preserve"> en lo concerniente a las determinantes del nivel 1 relacionadas con la conservación, la protección del ambiente y los ecosistemas, que además incorpora elementos de soberanía alimentaria.</w:t>
      </w:r>
    </w:p>
    <w:p w14:paraId="00BC514C" w14:textId="23637C74" w:rsidR="005409E0" w:rsidRPr="00762598" w:rsidRDefault="00FD6EEB" w:rsidP="008B5CDE">
      <w:pPr>
        <w:spacing w:before="120" w:after="240" w:line="276" w:lineRule="auto"/>
        <w:jc w:val="both"/>
        <w:rPr>
          <w:rFonts w:asciiTheme="minorHAnsi" w:hAnsiTheme="minorHAnsi"/>
          <w:sz w:val="22"/>
          <w:szCs w:val="22"/>
        </w:rPr>
      </w:pPr>
      <w:r w:rsidRPr="00762598">
        <w:rPr>
          <w:rFonts w:asciiTheme="minorHAnsi" w:hAnsiTheme="minorHAnsi"/>
          <w:sz w:val="22"/>
          <w:szCs w:val="22"/>
        </w:rPr>
        <w:t>De acuerdo con lo anterior</w:t>
      </w:r>
      <w:r w:rsidR="005409E0" w:rsidRPr="00762598">
        <w:rPr>
          <w:rFonts w:asciiTheme="minorHAnsi" w:hAnsiTheme="minorHAnsi"/>
          <w:sz w:val="22"/>
          <w:szCs w:val="22"/>
        </w:rPr>
        <w:t xml:space="preserve">, la UPRA en cumplimiento de </w:t>
      </w:r>
      <w:r w:rsidR="00210FA5" w:rsidRPr="00762598">
        <w:rPr>
          <w:rFonts w:asciiTheme="minorHAnsi" w:hAnsiTheme="minorHAnsi"/>
          <w:sz w:val="22"/>
          <w:szCs w:val="22"/>
        </w:rPr>
        <w:t>la</w:t>
      </w:r>
      <w:r w:rsidR="005409E0" w:rsidRPr="00762598">
        <w:rPr>
          <w:rFonts w:asciiTheme="minorHAnsi" w:hAnsiTheme="minorHAnsi"/>
          <w:sz w:val="22"/>
          <w:szCs w:val="22"/>
        </w:rPr>
        <w:t>s competencias propias otorgadas por la ley</w:t>
      </w:r>
      <w:r w:rsidR="00CC0310" w:rsidRPr="00762598">
        <w:rPr>
          <w:rFonts w:asciiTheme="minorHAnsi" w:hAnsiTheme="minorHAnsi"/>
          <w:sz w:val="22"/>
          <w:szCs w:val="22"/>
        </w:rPr>
        <w:t>,</w:t>
      </w:r>
      <w:r w:rsidR="005409E0" w:rsidRPr="00762598">
        <w:rPr>
          <w:rFonts w:asciiTheme="minorHAnsi" w:hAnsiTheme="minorHAnsi"/>
          <w:sz w:val="22"/>
          <w:szCs w:val="22"/>
        </w:rPr>
        <w:t xml:space="preserve"> en especial observancia y aplicación al principio de coordinación expuesto, </w:t>
      </w:r>
      <w:r w:rsidR="00CC0310" w:rsidRPr="00762598">
        <w:rPr>
          <w:rFonts w:asciiTheme="minorHAnsi" w:hAnsiTheme="minorHAnsi"/>
          <w:sz w:val="22"/>
          <w:szCs w:val="22"/>
        </w:rPr>
        <w:t>realizó</w:t>
      </w:r>
      <w:r w:rsidR="00D62AC8" w:rsidRPr="00762598">
        <w:rPr>
          <w:rFonts w:asciiTheme="minorHAnsi" w:hAnsiTheme="minorHAnsi"/>
          <w:sz w:val="22"/>
          <w:szCs w:val="22"/>
        </w:rPr>
        <w:t xml:space="preserve"> </w:t>
      </w:r>
      <w:r w:rsidR="005409E0" w:rsidRPr="00762598">
        <w:rPr>
          <w:rFonts w:asciiTheme="minorHAnsi" w:hAnsiTheme="minorHAnsi"/>
          <w:sz w:val="22"/>
          <w:szCs w:val="22"/>
        </w:rPr>
        <w:t xml:space="preserve">en conjunto con la </w:t>
      </w:r>
      <w:r w:rsidR="0048313D" w:rsidRPr="00762598">
        <w:rPr>
          <w:rFonts w:asciiTheme="minorHAnsi" w:hAnsiTheme="minorHAnsi"/>
          <w:sz w:val="22"/>
          <w:szCs w:val="22"/>
        </w:rPr>
        <w:t>autoridad ambiental</w:t>
      </w:r>
      <w:r w:rsidR="005409E0" w:rsidRPr="00762598">
        <w:rPr>
          <w:rFonts w:asciiTheme="minorHAnsi" w:hAnsiTheme="minorHAnsi"/>
          <w:sz w:val="22"/>
          <w:szCs w:val="22"/>
        </w:rPr>
        <w:t xml:space="preserve"> </w:t>
      </w:r>
      <w:r w:rsidR="00EB48ED" w:rsidRPr="00762598">
        <w:rPr>
          <w:rFonts w:asciiTheme="minorHAnsi" w:hAnsiTheme="minorHAnsi"/>
          <w:sz w:val="22"/>
          <w:szCs w:val="22"/>
        </w:rPr>
        <w:t xml:space="preserve">las acciones </w:t>
      </w:r>
      <w:r w:rsidR="00D62AC8" w:rsidRPr="00762598">
        <w:rPr>
          <w:rFonts w:asciiTheme="minorHAnsi" w:hAnsiTheme="minorHAnsi"/>
          <w:sz w:val="22"/>
          <w:szCs w:val="22"/>
        </w:rPr>
        <w:t xml:space="preserve">y </w:t>
      </w:r>
      <w:r w:rsidR="005409E0" w:rsidRPr="00762598">
        <w:rPr>
          <w:rFonts w:asciiTheme="minorHAnsi" w:hAnsiTheme="minorHAnsi"/>
          <w:sz w:val="22"/>
          <w:szCs w:val="22"/>
        </w:rPr>
        <w:t>mesas técnicas</w:t>
      </w:r>
      <w:r w:rsidR="00202787" w:rsidRPr="00762598">
        <w:rPr>
          <w:rFonts w:asciiTheme="minorHAnsi" w:hAnsiTheme="minorHAnsi"/>
          <w:sz w:val="22"/>
          <w:szCs w:val="22"/>
        </w:rPr>
        <w:t xml:space="preserve"> </w:t>
      </w:r>
      <w:r w:rsidR="00F26282" w:rsidRPr="00762598">
        <w:rPr>
          <w:rFonts w:asciiTheme="minorHAnsi" w:hAnsiTheme="minorHAnsi"/>
          <w:sz w:val="22"/>
          <w:szCs w:val="22"/>
        </w:rPr>
        <w:t xml:space="preserve">que se listan </w:t>
      </w:r>
      <w:r w:rsidR="00E61A0D">
        <w:rPr>
          <w:rFonts w:asciiTheme="minorHAnsi" w:hAnsiTheme="minorHAnsi"/>
          <w:sz w:val="22"/>
          <w:szCs w:val="22"/>
        </w:rPr>
        <w:t>en la tabla 21.</w:t>
      </w:r>
    </w:p>
    <w:p w14:paraId="0EACCB25" w14:textId="5197737F" w:rsidR="005409E0" w:rsidRPr="00762598" w:rsidRDefault="77BA82EC" w:rsidP="00914261">
      <w:pPr>
        <w:jc w:val="both"/>
        <w:rPr>
          <w:rFonts w:asciiTheme="minorHAnsi" w:hAnsiTheme="minorHAnsi" w:cs="Helvetica"/>
          <w:color w:val="008640"/>
          <w:sz w:val="22"/>
          <w:szCs w:val="22"/>
        </w:rPr>
      </w:pPr>
      <w:bookmarkStart w:id="272" w:name="_Toc161831748"/>
      <w:bookmarkStart w:id="273" w:name="_Toc199421856"/>
      <w:bookmarkStart w:id="274" w:name="_Toc203731893"/>
      <w:r w:rsidRPr="00762598">
        <w:rPr>
          <w:rFonts w:asciiTheme="minorHAnsi" w:hAnsiTheme="minorHAnsi" w:cs="Helvetica"/>
          <w:color w:val="008640"/>
          <w:sz w:val="22"/>
          <w:szCs w:val="22"/>
        </w:rPr>
        <w:t xml:space="preserve">Tabla </w:t>
      </w:r>
      <w:r w:rsidR="005409E0" w:rsidRPr="00762598">
        <w:rPr>
          <w:rFonts w:asciiTheme="minorHAnsi" w:hAnsiTheme="minorHAnsi" w:cs="Helvetica"/>
          <w:color w:val="008640"/>
          <w:sz w:val="22"/>
          <w:szCs w:val="22"/>
        </w:rPr>
        <w:fldChar w:fldCharType="begin"/>
      </w:r>
      <w:r w:rsidR="005409E0" w:rsidRPr="00762598">
        <w:rPr>
          <w:rFonts w:asciiTheme="minorHAnsi" w:hAnsiTheme="minorHAnsi" w:cs="Helvetica"/>
          <w:color w:val="008640"/>
          <w:sz w:val="22"/>
          <w:szCs w:val="22"/>
        </w:rPr>
        <w:instrText xml:space="preserve"> SEQ Tabla \* ARABIC </w:instrText>
      </w:r>
      <w:r w:rsidR="005409E0"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21</w:t>
      </w:r>
      <w:r w:rsidR="005409E0"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Relación </w:t>
      </w:r>
      <w:r w:rsidR="00843CAC" w:rsidRPr="00762598">
        <w:rPr>
          <w:rFonts w:asciiTheme="minorHAnsi" w:hAnsiTheme="minorHAnsi" w:cs="Helvetica"/>
          <w:color w:val="008640"/>
          <w:sz w:val="22"/>
          <w:szCs w:val="22"/>
        </w:rPr>
        <w:t>de actividades desarrolladas</w:t>
      </w:r>
      <w:r w:rsidR="748B2AB4" w:rsidRPr="00762598">
        <w:rPr>
          <w:rFonts w:asciiTheme="minorHAnsi" w:hAnsiTheme="minorHAnsi" w:cs="Helvetica"/>
          <w:color w:val="008640"/>
          <w:sz w:val="22"/>
          <w:szCs w:val="22"/>
        </w:rPr>
        <w:t xml:space="preserve"> con la</w:t>
      </w:r>
      <w:r w:rsidR="0031576B" w:rsidRPr="00762598">
        <w:rPr>
          <w:rFonts w:asciiTheme="minorHAnsi" w:hAnsiTheme="minorHAnsi" w:cs="Helvetica"/>
          <w:color w:val="008640"/>
          <w:sz w:val="22"/>
          <w:szCs w:val="22"/>
        </w:rPr>
        <w:t>s autoridades ambientales con jurisdicción en el Suroeste</w:t>
      </w:r>
      <w:bookmarkEnd w:id="272"/>
      <w:bookmarkEnd w:id="273"/>
      <w:bookmarkEnd w:id="274"/>
    </w:p>
    <w:tbl>
      <w:tblPr>
        <w:tblW w:w="8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1"/>
        <w:gridCol w:w="1275"/>
        <w:gridCol w:w="7132"/>
      </w:tblGrid>
      <w:tr w:rsidR="006D7363" w:rsidRPr="00762598" w14:paraId="442B8C3D" w14:textId="77777777" w:rsidTr="006D7363">
        <w:trPr>
          <w:trHeight w:val="20"/>
          <w:tblHeader/>
        </w:trPr>
        <w:tc>
          <w:tcPr>
            <w:tcW w:w="421" w:type="dxa"/>
            <w:shd w:val="clear" w:color="auto" w:fill="008640"/>
          </w:tcPr>
          <w:p w14:paraId="00305150" w14:textId="2BC45CFA" w:rsidR="006D7363" w:rsidRPr="00762598" w:rsidRDefault="006D7363" w:rsidP="00914261">
            <w:pPr>
              <w:jc w:val="center"/>
              <w:textAlignment w:val="baseline"/>
              <w:rPr>
                <w:rFonts w:asciiTheme="minorHAnsi" w:hAnsiTheme="minorHAnsi" w:cs="Helvetica"/>
                <w:b/>
                <w:bCs/>
                <w:color w:val="FFFFFF"/>
                <w:sz w:val="20"/>
                <w:szCs w:val="20"/>
              </w:rPr>
            </w:pPr>
            <w:r w:rsidRPr="00762598">
              <w:rPr>
                <w:rFonts w:asciiTheme="minorHAnsi" w:hAnsiTheme="minorHAnsi" w:cs="Helvetica"/>
                <w:b/>
                <w:bCs/>
                <w:color w:val="FFFFFF"/>
                <w:sz w:val="20"/>
                <w:szCs w:val="20"/>
              </w:rPr>
              <w:t>N.</w:t>
            </w:r>
            <w:r w:rsidR="00E61A0D">
              <w:rPr>
                <w:rFonts w:asciiTheme="minorHAnsi" w:hAnsiTheme="minorHAnsi" w:cs="Helvetica"/>
                <w:b/>
                <w:bCs/>
                <w:color w:val="FFFFFF"/>
                <w:sz w:val="20"/>
                <w:szCs w:val="20"/>
              </w:rPr>
              <w:t>°</w:t>
            </w:r>
          </w:p>
        </w:tc>
        <w:tc>
          <w:tcPr>
            <w:tcW w:w="1275" w:type="dxa"/>
            <w:shd w:val="clear" w:color="auto" w:fill="008640"/>
            <w:vAlign w:val="center"/>
            <w:hideMark/>
          </w:tcPr>
          <w:p w14:paraId="15FA0F27" w14:textId="3E05D104" w:rsidR="006D7363" w:rsidRPr="00762598" w:rsidRDefault="006D7363" w:rsidP="00E61A0D">
            <w:pPr>
              <w:jc w:val="center"/>
              <w:textAlignment w:val="baseline"/>
              <w:rPr>
                <w:rFonts w:asciiTheme="minorHAnsi" w:hAnsiTheme="minorHAnsi" w:cs="Helvetica"/>
                <w:sz w:val="20"/>
                <w:szCs w:val="20"/>
              </w:rPr>
            </w:pPr>
            <w:r w:rsidRPr="00762598">
              <w:rPr>
                <w:rFonts w:asciiTheme="minorHAnsi" w:hAnsiTheme="minorHAnsi" w:cs="Helvetica"/>
                <w:b/>
                <w:bCs/>
                <w:color w:val="FFFFFF"/>
                <w:sz w:val="20"/>
                <w:szCs w:val="20"/>
              </w:rPr>
              <w:t>Fecha</w:t>
            </w:r>
          </w:p>
        </w:tc>
        <w:tc>
          <w:tcPr>
            <w:tcW w:w="7132" w:type="dxa"/>
            <w:shd w:val="clear" w:color="auto" w:fill="008640"/>
            <w:vAlign w:val="center"/>
            <w:hideMark/>
          </w:tcPr>
          <w:p w14:paraId="3524144D" w14:textId="77777777" w:rsidR="006D7363" w:rsidRPr="00762598" w:rsidRDefault="006D7363" w:rsidP="00E61A0D">
            <w:pPr>
              <w:jc w:val="center"/>
              <w:textAlignment w:val="baseline"/>
              <w:rPr>
                <w:rFonts w:asciiTheme="minorHAnsi" w:hAnsiTheme="minorHAnsi" w:cs="Helvetica"/>
                <w:sz w:val="20"/>
                <w:szCs w:val="20"/>
              </w:rPr>
            </w:pPr>
            <w:r w:rsidRPr="00762598">
              <w:rPr>
                <w:rFonts w:asciiTheme="minorHAnsi" w:hAnsiTheme="minorHAnsi" w:cs="Helvetica"/>
                <w:b/>
                <w:bCs/>
                <w:color w:val="FFFFFF"/>
                <w:sz w:val="20"/>
                <w:szCs w:val="20"/>
              </w:rPr>
              <w:t>Descripción de las actividades desarrolladas</w:t>
            </w:r>
          </w:p>
        </w:tc>
      </w:tr>
      <w:tr w:rsidR="006D7363" w:rsidRPr="00762598" w14:paraId="5562E2FF" w14:textId="77777777" w:rsidTr="006D7363">
        <w:trPr>
          <w:trHeight w:val="20"/>
        </w:trPr>
        <w:tc>
          <w:tcPr>
            <w:tcW w:w="421" w:type="dxa"/>
          </w:tcPr>
          <w:p w14:paraId="5AD9CCA1" w14:textId="50547403"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1</w:t>
            </w:r>
          </w:p>
        </w:tc>
        <w:tc>
          <w:tcPr>
            <w:tcW w:w="1275" w:type="dxa"/>
          </w:tcPr>
          <w:p w14:paraId="55AFD7D3" w14:textId="58AC08C8" w:rsidR="006D7363" w:rsidRPr="00762598" w:rsidRDefault="006D7363" w:rsidP="00F17224">
            <w:pPr>
              <w:textAlignment w:val="baseline"/>
              <w:rPr>
                <w:rFonts w:asciiTheme="minorHAnsi" w:hAnsiTheme="minorHAnsi" w:cs="Helvetica"/>
                <w:sz w:val="20"/>
                <w:szCs w:val="20"/>
              </w:rPr>
            </w:pPr>
            <w:r w:rsidRPr="00762598">
              <w:rPr>
                <w:rFonts w:asciiTheme="minorHAnsi" w:hAnsiTheme="minorHAnsi"/>
                <w:sz w:val="20"/>
                <w:szCs w:val="20"/>
              </w:rPr>
              <w:t>11/04/2024</w:t>
            </w:r>
          </w:p>
        </w:tc>
        <w:tc>
          <w:tcPr>
            <w:tcW w:w="7132" w:type="dxa"/>
            <w:vAlign w:val="center"/>
          </w:tcPr>
          <w:p w14:paraId="334767B9" w14:textId="196945C3" w:rsidR="006D7363" w:rsidRPr="00762598" w:rsidRDefault="006D7363" w:rsidP="00F17224">
            <w:pPr>
              <w:textAlignment w:val="baseline"/>
              <w:rPr>
                <w:rFonts w:asciiTheme="minorHAnsi" w:hAnsiTheme="minorHAnsi" w:cs="Helvetica"/>
                <w:sz w:val="20"/>
                <w:szCs w:val="20"/>
              </w:rPr>
            </w:pPr>
            <w:r w:rsidRPr="00762598">
              <w:rPr>
                <w:rFonts w:asciiTheme="minorHAnsi" w:hAnsiTheme="minorHAnsi" w:cs="Arial"/>
                <w:color w:val="000000"/>
                <w:sz w:val="20"/>
                <w:szCs w:val="20"/>
              </w:rPr>
              <w:t>Primer acercamiento presentación del proceso con Corpourabá.</w:t>
            </w:r>
          </w:p>
        </w:tc>
      </w:tr>
      <w:tr w:rsidR="006D7363" w:rsidRPr="00762598" w14:paraId="24DC78A3" w14:textId="77777777" w:rsidTr="006D7363">
        <w:trPr>
          <w:trHeight w:val="20"/>
        </w:trPr>
        <w:tc>
          <w:tcPr>
            <w:tcW w:w="421" w:type="dxa"/>
          </w:tcPr>
          <w:p w14:paraId="49F0BE4C" w14:textId="52F37174"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2</w:t>
            </w:r>
          </w:p>
        </w:tc>
        <w:tc>
          <w:tcPr>
            <w:tcW w:w="1275" w:type="dxa"/>
          </w:tcPr>
          <w:p w14:paraId="4DAB32B8" w14:textId="708C1AE5" w:rsidR="006D7363" w:rsidRPr="00762598" w:rsidRDefault="006D7363" w:rsidP="00F17224">
            <w:pPr>
              <w:textAlignment w:val="baseline"/>
              <w:rPr>
                <w:rFonts w:asciiTheme="minorHAnsi" w:hAnsiTheme="minorHAnsi" w:cs="Helvetica"/>
                <w:sz w:val="20"/>
                <w:szCs w:val="20"/>
              </w:rPr>
            </w:pPr>
            <w:r w:rsidRPr="00762598">
              <w:rPr>
                <w:rFonts w:asciiTheme="minorHAnsi" w:hAnsiTheme="minorHAnsi"/>
                <w:sz w:val="20"/>
                <w:szCs w:val="20"/>
              </w:rPr>
              <w:t>10/05/2024</w:t>
            </w:r>
          </w:p>
        </w:tc>
        <w:tc>
          <w:tcPr>
            <w:tcW w:w="7132" w:type="dxa"/>
            <w:vAlign w:val="center"/>
          </w:tcPr>
          <w:p w14:paraId="3BC58DC4" w14:textId="2B3A0A37" w:rsidR="006D6733" w:rsidRPr="00762598" w:rsidRDefault="006D7363" w:rsidP="00F17224">
            <w:pPr>
              <w:textAlignment w:val="baseline"/>
              <w:rPr>
                <w:rFonts w:asciiTheme="minorHAnsi" w:hAnsiTheme="minorHAnsi" w:cs="Helvetica"/>
                <w:sz w:val="20"/>
                <w:szCs w:val="20"/>
              </w:rPr>
            </w:pPr>
            <w:r w:rsidRPr="00762598">
              <w:rPr>
                <w:rFonts w:asciiTheme="minorHAnsi" w:hAnsiTheme="minorHAnsi" w:cs="Arial"/>
                <w:color w:val="000000"/>
                <w:sz w:val="20"/>
                <w:szCs w:val="20"/>
              </w:rPr>
              <w:t>Acercamiento autoridades ambientales del departamento de Antioquia y Gobernación de Antioquia</w:t>
            </w:r>
            <w:r w:rsidR="006D6733" w:rsidRPr="00762598">
              <w:rPr>
                <w:rFonts w:asciiTheme="minorHAnsi" w:hAnsiTheme="minorHAnsi" w:cs="Arial"/>
                <w:color w:val="000000"/>
                <w:sz w:val="20"/>
                <w:szCs w:val="20"/>
              </w:rPr>
              <w:t xml:space="preserve"> a través del </w:t>
            </w:r>
            <w:r w:rsidR="006D6733" w:rsidRPr="00762598">
              <w:rPr>
                <w:rFonts w:ascii="Arial" w:hAnsi="Arial" w:cs="Arial"/>
                <w:sz w:val="22"/>
                <w:szCs w:val="22"/>
              </w:rPr>
              <w:t>Comité Interinstitucional de Fortalecimiento al Ordenamiento Ambiental del Territorio.</w:t>
            </w:r>
          </w:p>
        </w:tc>
      </w:tr>
      <w:tr w:rsidR="006D7363" w:rsidRPr="00762598" w14:paraId="12D29D08" w14:textId="77777777" w:rsidTr="006D7363">
        <w:trPr>
          <w:trHeight w:val="20"/>
        </w:trPr>
        <w:tc>
          <w:tcPr>
            <w:tcW w:w="421" w:type="dxa"/>
          </w:tcPr>
          <w:p w14:paraId="1AC9477C" w14:textId="605456B1"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3</w:t>
            </w:r>
          </w:p>
        </w:tc>
        <w:tc>
          <w:tcPr>
            <w:tcW w:w="1275" w:type="dxa"/>
          </w:tcPr>
          <w:p w14:paraId="390CD64A" w14:textId="33C1543C" w:rsidR="006D7363" w:rsidRPr="00F17224" w:rsidRDefault="006D7363" w:rsidP="00F17224">
            <w:pPr>
              <w:textAlignment w:val="baseline"/>
              <w:rPr>
                <w:rFonts w:asciiTheme="minorHAnsi" w:hAnsiTheme="minorHAnsi"/>
                <w:sz w:val="20"/>
              </w:rPr>
            </w:pPr>
            <w:r w:rsidRPr="00762598">
              <w:rPr>
                <w:rFonts w:asciiTheme="minorHAnsi" w:hAnsiTheme="minorHAnsi"/>
                <w:sz w:val="20"/>
                <w:szCs w:val="20"/>
              </w:rPr>
              <w:t>20/06/2024</w:t>
            </w:r>
          </w:p>
        </w:tc>
        <w:tc>
          <w:tcPr>
            <w:tcW w:w="7132" w:type="dxa"/>
            <w:vAlign w:val="center"/>
          </w:tcPr>
          <w:p w14:paraId="0059DF27" w14:textId="642A03A2" w:rsidR="006D7363" w:rsidRPr="00762598" w:rsidRDefault="006D7363" w:rsidP="00F17224">
            <w:pPr>
              <w:textAlignment w:val="baseline"/>
              <w:rPr>
                <w:rFonts w:asciiTheme="minorHAnsi" w:hAnsiTheme="minorHAnsi"/>
                <w:sz w:val="20"/>
                <w:szCs w:val="20"/>
              </w:rPr>
            </w:pPr>
            <w:r w:rsidRPr="00762598">
              <w:rPr>
                <w:rFonts w:asciiTheme="minorHAnsi" w:hAnsiTheme="minorHAnsi" w:cs="Arial"/>
                <w:color w:val="000000"/>
                <w:sz w:val="20"/>
                <w:szCs w:val="20"/>
              </w:rPr>
              <w:t>Gestión y radicación de requerimientos de información a Corantioquia.</w:t>
            </w:r>
          </w:p>
        </w:tc>
      </w:tr>
      <w:tr w:rsidR="006D7363" w:rsidRPr="00762598" w14:paraId="7D1D42F9" w14:textId="77777777" w:rsidTr="006D7363">
        <w:trPr>
          <w:trHeight w:val="174"/>
        </w:trPr>
        <w:tc>
          <w:tcPr>
            <w:tcW w:w="421" w:type="dxa"/>
          </w:tcPr>
          <w:p w14:paraId="34349244" w14:textId="1E8E9F31"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4</w:t>
            </w:r>
          </w:p>
        </w:tc>
        <w:tc>
          <w:tcPr>
            <w:tcW w:w="1275" w:type="dxa"/>
          </w:tcPr>
          <w:p w14:paraId="34DF08C9" w14:textId="36C810AD" w:rsidR="006D7363" w:rsidRPr="00762598" w:rsidRDefault="006D7363" w:rsidP="00F17224">
            <w:pPr>
              <w:textAlignment w:val="baseline"/>
              <w:rPr>
                <w:rFonts w:asciiTheme="minorHAnsi" w:eastAsia="Calibri" w:hAnsiTheme="minorHAnsi" w:cs="Helvetica"/>
                <w:color w:val="000000"/>
                <w:sz w:val="20"/>
                <w:szCs w:val="20"/>
              </w:rPr>
            </w:pPr>
            <w:r w:rsidRPr="00762598">
              <w:rPr>
                <w:rFonts w:asciiTheme="minorHAnsi" w:hAnsiTheme="minorHAnsi"/>
                <w:sz w:val="20"/>
                <w:szCs w:val="20"/>
              </w:rPr>
              <w:t>24/06/2024</w:t>
            </w:r>
          </w:p>
        </w:tc>
        <w:tc>
          <w:tcPr>
            <w:tcW w:w="7132" w:type="dxa"/>
            <w:vAlign w:val="center"/>
          </w:tcPr>
          <w:p w14:paraId="6B60D6CC" w14:textId="509D6301" w:rsidR="006D7363" w:rsidRPr="00762598" w:rsidRDefault="006D7363" w:rsidP="00F17224">
            <w:pPr>
              <w:rPr>
                <w:rFonts w:asciiTheme="minorHAnsi" w:eastAsia="Calibri" w:hAnsiTheme="minorHAnsi" w:cs="Helvetica"/>
                <w:color w:val="000000"/>
                <w:sz w:val="20"/>
                <w:szCs w:val="20"/>
              </w:rPr>
            </w:pPr>
            <w:r w:rsidRPr="00762598">
              <w:rPr>
                <w:rFonts w:asciiTheme="minorHAnsi" w:hAnsiTheme="minorHAnsi" w:cs="Arial"/>
                <w:color w:val="000000"/>
                <w:sz w:val="20"/>
                <w:szCs w:val="20"/>
              </w:rPr>
              <w:t>Gestión y radicación de requerimientos de información a Corpourabá.</w:t>
            </w:r>
          </w:p>
        </w:tc>
      </w:tr>
      <w:tr w:rsidR="006D7363" w:rsidRPr="00762598" w14:paraId="73B264D5" w14:textId="77777777" w:rsidTr="006D7363">
        <w:trPr>
          <w:trHeight w:val="20"/>
        </w:trPr>
        <w:tc>
          <w:tcPr>
            <w:tcW w:w="421" w:type="dxa"/>
          </w:tcPr>
          <w:p w14:paraId="19746584" w14:textId="607DDAF0"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5</w:t>
            </w:r>
          </w:p>
        </w:tc>
        <w:tc>
          <w:tcPr>
            <w:tcW w:w="1275" w:type="dxa"/>
          </w:tcPr>
          <w:p w14:paraId="51FB585A" w14:textId="5FDC173D" w:rsidR="006D7363" w:rsidRPr="00762598" w:rsidRDefault="006D7363" w:rsidP="00F17224">
            <w:pPr>
              <w:textAlignment w:val="baseline"/>
              <w:rPr>
                <w:rFonts w:asciiTheme="minorHAnsi" w:eastAsia="Calibri" w:hAnsiTheme="minorHAnsi" w:cs="Helvetica"/>
                <w:color w:val="000000"/>
                <w:sz w:val="20"/>
                <w:szCs w:val="20"/>
              </w:rPr>
            </w:pPr>
            <w:r w:rsidRPr="00762598">
              <w:rPr>
                <w:rFonts w:asciiTheme="minorHAnsi" w:hAnsiTheme="minorHAnsi"/>
                <w:sz w:val="20"/>
                <w:szCs w:val="20"/>
              </w:rPr>
              <w:t>17/07/2024</w:t>
            </w:r>
          </w:p>
        </w:tc>
        <w:tc>
          <w:tcPr>
            <w:tcW w:w="7132" w:type="dxa"/>
          </w:tcPr>
          <w:p w14:paraId="327954AE" w14:textId="1FD9F507" w:rsidR="006D7363" w:rsidRPr="00762598" w:rsidRDefault="006D7363" w:rsidP="00F17224">
            <w:pPr>
              <w:rPr>
                <w:rFonts w:asciiTheme="minorHAnsi" w:eastAsia="Calibri" w:hAnsiTheme="minorHAnsi" w:cs="Helvetica"/>
                <w:color w:val="FF0000"/>
                <w:sz w:val="20"/>
                <w:szCs w:val="20"/>
              </w:rPr>
            </w:pPr>
            <w:r w:rsidRPr="00762598">
              <w:rPr>
                <w:rFonts w:asciiTheme="minorHAnsi" w:hAnsiTheme="minorHAnsi" w:cs="Arial"/>
                <w:color w:val="000000"/>
                <w:sz w:val="20"/>
                <w:szCs w:val="20"/>
              </w:rPr>
              <w:t>Respuesta a requerimientos por parte de Corantioquia.</w:t>
            </w:r>
          </w:p>
        </w:tc>
      </w:tr>
      <w:tr w:rsidR="006D7363" w:rsidRPr="00762598" w14:paraId="0FF6B489" w14:textId="77777777" w:rsidTr="006D7363">
        <w:trPr>
          <w:trHeight w:val="20"/>
        </w:trPr>
        <w:tc>
          <w:tcPr>
            <w:tcW w:w="421" w:type="dxa"/>
          </w:tcPr>
          <w:p w14:paraId="0ED2819E" w14:textId="5745159C"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6</w:t>
            </w:r>
          </w:p>
        </w:tc>
        <w:tc>
          <w:tcPr>
            <w:tcW w:w="1275" w:type="dxa"/>
          </w:tcPr>
          <w:p w14:paraId="797CEFA8" w14:textId="21673114" w:rsidR="006D7363" w:rsidRPr="00762598" w:rsidRDefault="006D7363" w:rsidP="00F17224">
            <w:pPr>
              <w:textAlignment w:val="baseline"/>
              <w:rPr>
                <w:rFonts w:asciiTheme="minorHAnsi" w:eastAsia="Calibri" w:hAnsiTheme="minorHAnsi" w:cs="Helvetica"/>
                <w:color w:val="000000"/>
                <w:sz w:val="20"/>
                <w:szCs w:val="20"/>
              </w:rPr>
            </w:pPr>
            <w:r w:rsidRPr="00762598">
              <w:rPr>
                <w:rFonts w:asciiTheme="minorHAnsi" w:hAnsiTheme="minorHAnsi"/>
                <w:sz w:val="20"/>
                <w:szCs w:val="20"/>
              </w:rPr>
              <w:t>26/07/2024</w:t>
            </w:r>
          </w:p>
        </w:tc>
        <w:tc>
          <w:tcPr>
            <w:tcW w:w="7132" w:type="dxa"/>
          </w:tcPr>
          <w:p w14:paraId="4902EACE" w14:textId="77777777" w:rsidR="006D7363" w:rsidRPr="00762598" w:rsidRDefault="006D7363" w:rsidP="00F17224">
            <w:pPr>
              <w:rPr>
                <w:rFonts w:asciiTheme="minorHAnsi" w:eastAsia="Calibri" w:hAnsiTheme="minorHAnsi" w:cs="Helvetica"/>
                <w:color w:val="FF0000"/>
                <w:sz w:val="20"/>
                <w:szCs w:val="20"/>
              </w:rPr>
            </w:pPr>
            <w:r w:rsidRPr="00762598">
              <w:rPr>
                <w:rFonts w:asciiTheme="minorHAnsi" w:hAnsiTheme="minorHAnsi" w:cs="Arial"/>
                <w:color w:val="000000"/>
                <w:sz w:val="20"/>
                <w:szCs w:val="20"/>
              </w:rPr>
              <w:t>Reunión articulación para la preparación de mesas técnicas Corantioquia.</w:t>
            </w:r>
          </w:p>
        </w:tc>
      </w:tr>
      <w:tr w:rsidR="006D7363" w:rsidRPr="00762598" w14:paraId="6D013379" w14:textId="77777777" w:rsidTr="006D7363">
        <w:trPr>
          <w:trHeight w:val="20"/>
        </w:trPr>
        <w:tc>
          <w:tcPr>
            <w:tcW w:w="421" w:type="dxa"/>
          </w:tcPr>
          <w:p w14:paraId="2B0C7652" w14:textId="105AD525"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7</w:t>
            </w:r>
          </w:p>
        </w:tc>
        <w:tc>
          <w:tcPr>
            <w:tcW w:w="1275" w:type="dxa"/>
          </w:tcPr>
          <w:p w14:paraId="772AEEE9" w14:textId="3CC34A76" w:rsidR="006D7363" w:rsidRPr="00762598" w:rsidRDefault="006D7363" w:rsidP="00F17224">
            <w:pPr>
              <w:textAlignment w:val="baseline"/>
              <w:rPr>
                <w:rFonts w:asciiTheme="minorHAnsi" w:eastAsia="Calibri" w:hAnsiTheme="minorHAnsi" w:cs="Helvetica"/>
                <w:color w:val="000000"/>
                <w:sz w:val="20"/>
                <w:szCs w:val="20"/>
              </w:rPr>
            </w:pPr>
            <w:r w:rsidRPr="00762598">
              <w:rPr>
                <w:rFonts w:asciiTheme="minorHAnsi" w:hAnsiTheme="minorHAnsi"/>
                <w:sz w:val="20"/>
                <w:szCs w:val="20"/>
              </w:rPr>
              <w:t>09/08/2024</w:t>
            </w:r>
          </w:p>
        </w:tc>
        <w:tc>
          <w:tcPr>
            <w:tcW w:w="7132" w:type="dxa"/>
          </w:tcPr>
          <w:p w14:paraId="451C62A5" w14:textId="1BAF6720" w:rsidR="006D7363" w:rsidRPr="00F17224" w:rsidRDefault="006D7363" w:rsidP="00F17224">
            <w:pPr>
              <w:rPr>
                <w:rFonts w:asciiTheme="minorHAnsi" w:eastAsia="Calibri" w:hAnsiTheme="minorHAnsi"/>
                <w:color w:val="FF0000"/>
                <w:sz w:val="20"/>
              </w:rPr>
            </w:pPr>
            <w:r w:rsidRPr="00762598">
              <w:rPr>
                <w:rFonts w:asciiTheme="minorHAnsi" w:hAnsiTheme="minorHAnsi" w:cs="Arial"/>
                <w:color w:val="000000"/>
                <w:sz w:val="20"/>
                <w:szCs w:val="20"/>
              </w:rPr>
              <w:t>Respuesta a requerimientos por parte de Corpourabá.</w:t>
            </w:r>
          </w:p>
        </w:tc>
      </w:tr>
      <w:tr w:rsidR="006D7363" w:rsidRPr="00762598" w14:paraId="38F5128D" w14:textId="77777777" w:rsidTr="006D7363">
        <w:trPr>
          <w:trHeight w:val="20"/>
        </w:trPr>
        <w:tc>
          <w:tcPr>
            <w:tcW w:w="421" w:type="dxa"/>
          </w:tcPr>
          <w:p w14:paraId="3809130A" w14:textId="07AFAD42"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8</w:t>
            </w:r>
          </w:p>
        </w:tc>
        <w:tc>
          <w:tcPr>
            <w:tcW w:w="1275" w:type="dxa"/>
          </w:tcPr>
          <w:p w14:paraId="6B90FD5E" w14:textId="1823FF62" w:rsidR="006D7363" w:rsidRPr="00762598" w:rsidRDefault="006D7363" w:rsidP="00F17224">
            <w:pPr>
              <w:textAlignment w:val="baseline"/>
              <w:rPr>
                <w:rFonts w:asciiTheme="minorHAnsi" w:eastAsia="Calibri" w:hAnsiTheme="minorHAnsi" w:cs="Helvetica"/>
                <w:color w:val="000000"/>
                <w:sz w:val="20"/>
                <w:szCs w:val="20"/>
              </w:rPr>
            </w:pPr>
            <w:r w:rsidRPr="00762598">
              <w:rPr>
                <w:rFonts w:asciiTheme="minorHAnsi" w:hAnsiTheme="minorHAnsi"/>
                <w:sz w:val="20"/>
                <w:szCs w:val="20"/>
              </w:rPr>
              <w:t>09/08/2024</w:t>
            </w:r>
          </w:p>
        </w:tc>
        <w:tc>
          <w:tcPr>
            <w:tcW w:w="7132" w:type="dxa"/>
          </w:tcPr>
          <w:p w14:paraId="2E8BFEAB" w14:textId="272FB2B2" w:rsidR="00821626" w:rsidRDefault="006D7363" w:rsidP="00F17224">
            <w:pPr>
              <w:rPr>
                <w:rFonts w:asciiTheme="minorHAnsi" w:hAnsiTheme="minorHAnsi" w:cs="Arial"/>
                <w:color w:val="000000"/>
                <w:sz w:val="20"/>
                <w:szCs w:val="20"/>
              </w:rPr>
            </w:pPr>
            <w:r w:rsidRPr="00762598">
              <w:rPr>
                <w:rFonts w:asciiTheme="minorHAnsi" w:hAnsiTheme="minorHAnsi" w:cs="Arial"/>
                <w:color w:val="000000"/>
                <w:sz w:val="20"/>
                <w:szCs w:val="20"/>
              </w:rPr>
              <w:t xml:space="preserve">Participación en el </w:t>
            </w:r>
            <w:r w:rsidR="006D6733" w:rsidRPr="00762598">
              <w:rPr>
                <w:rFonts w:asciiTheme="minorHAnsi" w:hAnsiTheme="minorHAnsi" w:cs="Arial"/>
                <w:color w:val="000000"/>
                <w:sz w:val="20"/>
                <w:szCs w:val="20"/>
              </w:rPr>
              <w:t>Comité Interinstitucional de Fortalecimiento al Ordenamiento Ambiental del Territorio con</w:t>
            </w:r>
            <w:r w:rsidRPr="00762598">
              <w:rPr>
                <w:rFonts w:asciiTheme="minorHAnsi" w:hAnsiTheme="minorHAnsi" w:cs="Arial"/>
                <w:color w:val="000000"/>
                <w:sz w:val="20"/>
                <w:szCs w:val="20"/>
              </w:rPr>
              <w:t xml:space="preserve"> autoridades ambientales </w:t>
            </w:r>
            <w:r w:rsidR="006D6733" w:rsidRPr="00762598">
              <w:rPr>
                <w:rFonts w:asciiTheme="minorHAnsi" w:hAnsiTheme="minorHAnsi" w:cs="Arial"/>
                <w:color w:val="000000"/>
                <w:sz w:val="20"/>
                <w:szCs w:val="20"/>
              </w:rPr>
              <w:t xml:space="preserve">del </w:t>
            </w:r>
            <w:r w:rsidRPr="00762598">
              <w:rPr>
                <w:rFonts w:asciiTheme="minorHAnsi" w:hAnsiTheme="minorHAnsi" w:cs="Arial"/>
                <w:color w:val="000000"/>
                <w:sz w:val="20"/>
                <w:szCs w:val="20"/>
              </w:rPr>
              <w:t>departamento de Antioquia</w:t>
            </w:r>
            <w:r w:rsidR="006D6733" w:rsidRPr="00762598">
              <w:rPr>
                <w:rFonts w:asciiTheme="minorHAnsi" w:hAnsiTheme="minorHAnsi" w:cs="Arial"/>
                <w:color w:val="000000"/>
                <w:sz w:val="20"/>
                <w:szCs w:val="20"/>
              </w:rPr>
              <w:t xml:space="preserve"> y Gobernación de Antioquia</w:t>
            </w:r>
            <w:r w:rsidRPr="00762598">
              <w:rPr>
                <w:rFonts w:asciiTheme="minorHAnsi" w:hAnsiTheme="minorHAnsi" w:cs="Arial"/>
                <w:color w:val="000000"/>
                <w:sz w:val="20"/>
                <w:szCs w:val="20"/>
              </w:rPr>
              <w:t>.</w:t>
            </w:r>
          </w:p>
          <w:p w14:paraId="3454EC2C" w14:textId="0A5308F9" w:rsidR="006D7363" w:rsidRPr="00762598" w:rsidRDefault="006D7363" w:rsidP="00F17224">
            <w:pPr>
              <w:rPr>
                <w:rFonts w:asciiTheme="minorHAnsi" w:eastAsia="Calibri" w:hAnsiTheme="minorHAnsi" w:cs="Helvetica"/>
                <w:color w:val="FF0000"/>
                <w:sz w:val="20"/>
                <w:szCs w:val="20"/>
              </w:rPr>
            </w:pPr>
            <w:r w:rsidRPr="00762598">
              <w:rPr>
                <w:rFonts w:asciiTheme="minorHAnsi" w:hAnsiTheme="minorHAnsi" w:cs="Arial"/>
                <w:color w:val="000000"/>
                <w:sz w:val="20"/>
                <w:szCs w:val="20"/>
              </w:rPr>
              <w:t>Presentación del proceso y ruta de trabajo propuesta.</w:t>
            </w:r>
          </w:p>
        </w:tc>
      </w:tr>
      <w:tr w:rsidR="006D7363" w:rsidRPr="00762598" w14:paraId="0D01429E" w14:textId="77777777" w:rsidTr="006D7363">
        <w:trPr>
          <w:trHeight w:val="20"/>
        </w:trPr>
        <w:tc>
          <w:tcPr>
            <w:tcW w:w="421" w:type="dxa"/>
          </w:tcPr>
          <w:p w14:paraId="70E8A5A9" w14:textId="79967505"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9</w:t>
            </w:r>
          </w:p>
        </w:tc>
        <w:tc>
          <w:tcPr>
            <w:tcW w:w="1275" w:type="dxa"/>
          </w:tcPr>
          <w:p w14:paraId="1C7471E3" w14:textId="4F2C4890" w:rsidR="006D7363" w:rsidRPr="00762598" w:rsidRDefault="006D7363" w:rsidP="00F17224">
            <w:pPr>
              <w:textAlignment w:val="baseline"/>
              <w:rPr>
                <w:rFonts w:asciiTheme="minorHAnsi" w:eastAsia="Calibri" w:hAnsiTheme="minorHAnsi" w:cs="Helvetica"/>
                <w:color w:val="000000"/>
                <w:sz w:val="20"/>
                <w:szCs w:val="20"/>
              </w:rPr>
            </w:pPr>
            <w:r w:rsidRPr="00762598">
              <w:rPr>
                <w:rFonts w:asciiTheme="minorHAnsi" w:hAnsiTheme="minorHAnsi"/>
                <w:sz w:val="20"/>
                <w:szCs w:val="20"/>
              </w:rPr>
              <w:t>20/08/2024</w:t>
            </w:r>
          </w:p>
        </w:tc>
        <w:tc>
          <w:tcPr>
            <w:tcW w:w="7132" w:type="dxa"/>
          </w:tcPr>
          <w:p w14:paraId="3A41E52A" w14:textId="50BF97F6" w:rsidR="006D7363" w:rsidRPr="00762598" w:rsidRDefault="006D7363" w:rsidP="00F17224">
            <w:pPr>
              <w:rPr>
                <w:rFonts w:asciiTheme="minorHAnsi" w:eastAsia="Calibri" w:hAnsiTheme="minorHAnsi" w:cs="Helvetica"/>
                <w:color w:val="FF0000"/>
                <w:sz w:val="20"/>
                <w:szCs w:val="20"/>
              </w:rPr>
            </w:pPr>
            <w:r w:rsidRPr="00762598">
              <w:rPr>
                <w:rFonts w:asciiTheme="minorHAnsi" w:hAnsiTheme="minorHAnsi" w:cs="Arial"/>
                <w:color w:val="000000"/>
                <w:sz w:val="20"/>
                <w:szCs w:val="20"/>
              </w:rPr>
              <w:t>Reunión técnica de intercambio de información sobre el primer grupo de determinantes con Corantioquia.</w:t>
            </w:r>
          </w:p>
        </w:tc>
      </w:tr>
      <w:tr w:rsidR="006D7363" w:rsidRPr="00762598" w14:paraId="4E38A7F2" w14:textId="77777777" w:rsidTr="006D7363">
        <w:trPr>
          <w:trHeight w:val="20"/>
        </w:trPr>
        <w:tc>
          <w:tcPr>
            <w:tcW w:w="421" w:type="dxa"/>
          </w:tcPr>
          <w:p w14:paraId="2855DBF0" w14:textId="4F4BB75B"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lastRenderedPageBreak/>
              <w:t>10</w:t>
            </w:r>
          </w:p>
        </w:tc>
        <w:tc>
          <w:tcPr>
            <w:tcW w:w="1275" w:type="dxa"/>
          </w:tcPr>
          <w:p w14:paraId="328AA4CC" w14:textId="28282D12" w:rsidR="006D7363" w:rsidRPr="00762598" w:rsidRDefault="006D7363" w:rsidP="00F17224">
            <w:pPr>
              <w:textAlignment w:val="baseline"/>
              <w:rPr>
                <w:rFonts w:asciiTheme="minorHAnsi" w:eastAsia="Calibri" w:hAnsiTheme="minorHAnsi" w:cs="Helvetica"/>
                <w:color w:val="000000"/>
                <w:sz w:val="20"/>
                <w:szCs w:val="20"/>
              </w:rPr>
            </w:pPr>
            <w:r w:rsidRPr="00762598">
              <w:rPr>
                <w:rFonts w:asciiTheme="minorHAnsi" w:hAnsiTheme="minorHAnsi"/>
                <w:sz w:val="20"/>
                <w:szCs w:val="20"/>
              </w:rPr>
              <w:t>21/08/2024</w:t>
            </w:r>
          </w:p>
        </w:tc>
        <w:tc>
          <w:tcPr>
            <w:tcW w:w="7132" w:type="dxa"/>
          </w:tcPr>
          <w:p w14:paraId="0BE0E833" w14:textId="4F4157A9" w:rsidR="006D7363" w:rsidRPr="00762598" w:rsidRDefault="006D7363" w:rsidP="00F17224">
            <w:pPr>
              <w:rPr>
                <w:rFonts w:asciiTheme="minorHAnsi" w:eastAsia="Calibri" w:hAnsiTheme="minorHAnsi" w:cs="Helvetica"/>
                <w:color w:val="000000" w:themeColor="text1"/>
                <w:sz w:val="20"/>
                <w:szCs w:val="20"/>
              </w:rPr>
            </w:pPr>
            <w:r w:rsidRPr="00762598">
              <w:rPr>
                <w:rFonts w:asciiTheme="minorHAnsi" w:hAnsiTheme="minorHAnsi" w:cs="Arial"/>
                <w:color w:val="000000"/>
                <w:sz w:val="20"/>
                <w:szCs w:val="20"/>
              </w:rPr>
              <w:t xml:space="preserve">Reunión de retroalimentación entrega de información Corpourabá. </w:t>
            </w:r>
          </w:p>
        </w:tc>
      </w:tr>
      <w:tr w:rsidR="006D7363" w:rsidRPr="00762598" w14:paraId="4AE604E2" w14:textId="77777777" w:rsidTr="006D7363">
        <w:trPr>
          <w:trHeight w:val="20"/>
        </w:trPr>
        <w:tc>
          <w:tcPr>
            <w:tcW w:w="421" w:type="dxa"/>
          </w:tcPr>
          <w:p w14:paraId="2D5524D0" w14:textId="167E84CE"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11</w:t>
            </w:r>
          </w:p>
        </w:tc>
        <w:tc>
          <w:tcPr>
            <w:tcW w:w="1275" w:type="dxa"/>
          </w:tcPr>
          <w:p w14:paraId="6DD0AB73" w14:textId="00E35C36" w:rsidR="006D7363" w:rsidRPr="00762598" w:rsidRDefault="006D7363" w:rsidP="00F17224">
            <w:pPr>
              <w:textAlignment w:val="baseline"/>
              <w:rPr>
                <w:rFonts w:asciiTheme="minorHAnsi" w:eastAsia="Calibri" w:hAnsiTheme="minorHAnsi" w:cs="Helvetica"/>
                <w:color w:val="000000"/>
                <w:sz w:val="20"/>
                <w:szCs w:val="20"/>
              </w:rPr>
            </w:pPr>
            <w:r w:rsidRPr="00762598">
              <w:rPr>
                <w:rFonts w:asciiTheme="minorHAnsi" w:hAnsiTheme="minorHAnsi"/>
                <w:sz w:val="20"/>
                <w:szCs w:val="20"/>
              </w:rPr>
              <w:t>27/08/2024</w:t>
            </w:r>
          </w:p>
        </w:tc>
        <w:tc>
          <w:tcPr>
            <w:tcW w:w="7132" w:type="dxa"/>
          </w:tcPr>
          <w:p w14:paraId="794E4625" w14:textId="2F68111D" w:rsidR="006D7363" w:rsidRPr="00762598" w:rsidRDefault="006D7363" w:rsidP="00F17224">
            <w:pPr>
              <w:rPr>
                <w:rFonts w:asciiTheme="minorHAnsi" w:eastAsia="Calibri" w:hAnsiTheme="minorHAnsi" w:cs="Helvetica"/>
                <w:color w:val="000000" w:themeColor="text1"/>
                <w:sz w:val="20"/>
                <w:szCs w:val="20"/>
              </w:rPr>
            </w:pPr>
            <w:r w:rsidRPr="00762598">
              <w:rPr>
                <w:rFonts w:asciiTheme="minorHAnsi" w:hAnsiTheme="minorHAnsi" w:cs="Arial"/>
                <w:color w:val="000000"/>
                <w:sz w:val="20"/>
                <w:szCs w:val="20"/>
              </w:rPr>
              <w:t>Segunda reunión de intercambio de información sobre el primer grupo de determinantes con Corantioquia.</w:t>
            </w:r>
          </w:p>
        </w:tc>
      </w:tr>
      <w:tr w:rsidR="006D7363" w:rsidRPr="00762598" w14:paraId="1D4B4A19" w14:textId="77777777" w:rsidTr="006D7363">
        <w:trPr>
          <w:trHeight w:val="20"/>
        </w:trPr>
        <w:tc>
          <w:tcPr>
            <w:tcW w:w="421" w:type="dxa"/>
          </w:tcPr>
          <w:p w14:paraId="4F34A4E6" w14:textId="7DB8E45C"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12</w:t>
            </w:r>
          </w:p>
        </w:tc>
        <w:tc>
          <w:tcPr>
            <w:tcW w:w="1275" w:type="dxa"/>
          </w:tcPr>
          <w:p w14:paraId="53B06C21" w14:textId="367204F3" w:rsidR="006D7363" w:rsidRPr="00762598" w:rsidRDefault="006D7363" w:rsidP="00F17224">
            <w:pPr>
              <w:textAlignment w:val="baseline"/>
              <w:rPr>
                <w:rFonts w:asciiTheme="minorHAnsi" w:eastAsia="Calibri" w:hAnsiTheme="minorHAnsi" w:cs="Helvetica"/>
                <w:color w:val="000000"/>
                <w:sz w:val="20"/>
                <w:szCs w:val="20"/>
              </w:rPr>
            </w:pPr>
            <w:r w:rsidRPr="00762598">
              <w:rPr>
                <w:rFonts w:asciiTheme="minorHAnsi" w:hAnsiTheme="minorHAnsi"/>
                <w:sz w:val="20"/>
                <w:szCs w:val="20"/>
              </w:rPr>
              <w:t>28/08/2024</w:t>
            </w:r>
          </w:p>
        </w:tc>
        <w:tc>
          <w:tcPr>
            <w:tcW w:w="7132" w:type="dxa"/>
          </w:tcPr>
          <w:p w14:paraId="323102F5" w14:textId="56EE0E51" w:rsidR="006D7363" w:rsidRPr="00762598" w:rsidRDefault="006D7363" w:rsidP="00F17224">
            <w:pPr>
              <w:rPr>
                <w:rFonts w:asciiTheme="minorHAnsi" w:eastAsia="Calibri" w:hAnsiTheme="minorHAnsi" w:cs="Helvetica"/>
                <w:color w:val="FF0000"/>
                <w:sz w:val="20"/>
                <w:szCs w:val="20"/>
              </w:rPr>
            </w:pPr>
            <w:r w:rsidRPr="00762598">
              <w:rPr>
                <w:rFonts w:asciiTheme="minorHAnsi" w:hAnsiTheme="minorHAnsi" w:cs="Arial"/>
                <w:color w:val="000000"/>
                <w:sz w:val="20"/>
                <w:szCs w:val="20"/>
              </w:rPr>
              <w:t>Entrega de ajuste de información Corpourabá</w:t>
            </w:r>
          </w:p>
        </w:tc>
      </w:tr>
      <w:tr w:rsidR="006D7363" w:rsidRPr="00762598" w14:paraId="35F33CA4" w14:textId="77777777" w:rsidTr="006D7363">
        <w:trPr>
          <w:trHeight w:val="20"/>
        </w:trPr>
        <w:tc>
          <w:tcPr>
            <w:tcW w:w="421" w:type="dxa"/>
          </w:tcPr>
          <w:p w14:paraId="68FD9968" w14:textId="4214DF59"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13</w:t>
            </w:r>
          </w:p>
        </w:tc>
        <w:tc>
          <w:tcPr>
            <w:tcW w:w="1275" w:type="dxa"/>
          </w:tcPr>
          <w:p w14:paraId="71C85A41" w14:textId="31A6D9C8" w:rsidR="006D7363" w:rsidRPr="00F17224" w:rsidRDefault="006D7363" w:rsidP="00F17224">
            <w:pPr>
              <w:textAlignment w:val="baseline"/>
              <w:rPr>
                <w:rFonts w:asciiTheme="minorHAnsi" w:eastAsia="Calibri" w:hAnsiTheme="minorHAnsi"/>
                <w:color w:val="000000"/>
                <w:sz w:val="20"/>
              </w:rPr>
            </w:pPr>
            <w:r w:rsidRPr="00762598">
              <w:rPr>
                <w:rFonts w:asciiTheme="minorHAnsi" w:hAnsiTheme="minorHAnsi"/>
                <w:sz w:val="20"/>
                <w:szCs w:val="20"/>
              </w:rPr>
              <w:t>31/08/2024</w:t>
            </w:r>
          </w:p>
        </w:tc>
        <w:tc>
          <w:tcPr>
            <w:tcW w:w="7132" w:type="dxa"/>
          </w:tcPr>
          <w:p w14:paraId="2E3B59DD" w14:textId="7D327456" w:rsidR="006D7363" w:rsidRPr="00762598" w:rsidRDefault="006D7363" w:rsidP="00F17224">
            <w:pPr>
              <w:rPr>
                <w:rFonts w:asciiTheme="minorHAnsi" w:eastAsia="Calibri" w:hAnsiTheme="minorHAnsi" w:cs="Helvetica"/>
                <w:color w:val="000000" w:themeColor="text1"/>
                <w:sz w:val="20"/>
                <w:szCs w:val="20"/>
              </w:rPr>
            </w:pPr>
            <w:r w:rsidRPr="00762598">
              <w:rPr>
                <w:rFonts w:asciiTheme="minorHAnsi" w:hAnsiTheme="minorHAnsi" w:cs="Arial"/>
                <w:color w:val="000000"/>
                <w:sz w:val="20"/>
                <w:szCs w:val="20"/>
              </w:rPr>
              <w:t>Recibo de comunicación con aportes adicionales por parte de Corantioquia</w:t>
            </w:r>
          </w:p>
        </w:tc>
      </w:tr>
      <w:tr w:rsidR="006D7363" w:rsidRPr="00762598" w14:paraId="5E10AFBB" w14:textId="77777777" w:rsidTr="006D7363">
        <w:trPr>
          <w:trHeight w:val="20"/>
        </w:trPr>
        <w:tc>
          <w:tcPr>
            <w:tcW w:w="421" w:type="dxa"/>
          </w:tcPr>
          <w:p w14:paraId="00B10F26" w14:textId="051B755F"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14</w:t>
            </w:r>
          </w:p>
        </w:tc>
        <w:tc>
          <w:tcPr>
            <w:tcW w:w="1275" w:type="dxa"/>
          </w:tcPr>
          <w:p w14:paraId="07BC863B" w14:textId="63F31D1F" w:rsidR="006D7363" w:rsidRPr="00F17224" w:rsidRDefault="006D7363" w:rsidP="00F17224">
            <w:pPr>
              <w:textAlignment w:val="baseline"/>
              <w:rPr>
                <w:rFonts w:asciiTheme="minorHAnsi" w:eastAsia="Calibri" w:hAnsiTheme="minorHAnsi"/>
                <w:color w:val="000000"/>
                <w:sz w:val="20"/>
              </w:rPr>
            </w:pPr>
            <w:r w:rsidRPr="00762598">
              <w:rPr>
                <w:rFonts w:asciiTheme="minorHAnsi" w:hAnsiTheme="minorHAnsi"/>
                <w:sz w:val="20"/>
                <w:szCs w:val="20"/>
              </w:rPr>
              <w:t>27/09/2024</w:t>
            </w:r>
          </w:p>
        </w:tc>
        <w:tc>
          <w:tcPr>
            <w:tcW w:w="7132" w:type="dxa"/>
          </w:tcPr>
          <w:p w14:paraId="66762906" w14:textId="6BE72244" w:rsidR="006D7363" w:rsidRPr="00762598" w:rsidRDefault="006D7363" w:rsidP="00F17224">
            <w:pPr>
              <w:rPr>
                <w:rFonts w:asciiTheme="minorHAnsi" w:eastAsia="Calibri" w:hAnsiTheme="minorHAnsi" w:cs="Helvetica"/>
                <w:color w:val="000000" w:themeColor="text1"/>
                <w:sz w:val="20"/>
                <w:szCs w:val="20"/>
              </w:rPr>
            </w:pPr>
            <w:r w:rsidRPr="00762598">
              <w:rPr>
                <w:rFonts w:asciiTheme="minorHAnsi" w:hAnsiTheme="minorHAnsi" w:cs="Arial"/>
                <w:color w:val="000000"/>
                <w:sz w:val="20"/>
                <w:szCs w:val="20"/>
              </w:rPr>
              <w:t xml:space="preserve">Mesa técnica con autoridades ambientales del departamento de Antioquia y entidades vinculadas al proceso APPA y actualización de la </w:t>
            </w:r>
            <w:r w:rsidR="001F2002">
              <w:rPr>
                <w:rFonts w:asciiTheme="minorHAnsi" w:hAnsiTheme="minorHAnsi" w:cs="Arial"/>
                <w:color w:val="000000"/>
                <w:sz w:val="20"/>
                <w:szCs w:val="20"/>
              </w:rPr>
              <w:t>FA</w:t>
            </w:r>
            <w:r w:rsidRPr="00762598">
              <w:rPr>
                <w:rFonts w:asciiTheme="minorHAnsi" w:hAnsiTheme="minorHAnsi" w:cs="Arial"/>
                <w:color w:val="000000"/>
                <w:sz w:val="20"/>
                <w:szCs w:val="20"/>
              </w:rPr>
              <w:t>.</w:t>
            </w:r>
          </w:p>
        </w:tc>
      </w:tr>
      <w:tr w:rsidR="006D7363" w:rsidRPr="00762598" w14:paraId="7CE9D21E" w14:textId="77777777" w:rsidTr="006D7363">
        <w:trPr>
          <w:trHeight w:val="20"/>
        </w:trPr>
        <w:tc>
          <w:tcPr>
            <w:tcW w:w="421" w:type="dxa"/>
          </w:tcPr>
          <w:p w14:paraId="1F0FFD04" w14:textId="083FB63F"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15</w:t>
            </w:r>
          </w:p>
        </w:tc>
        <w:tc>
          <w:tcPr>
            <w:tcW w:w="1275" w:type="dxa"/>
          </w:tcPr>
          <w:p w14:paraId="52AD92FC" w14:textId="239ED2F6" w:rsidR="006D7363" w:rsidRPr="00762598" w:rsidRDefault="006D7363" w:rsidP="00F17224">
            <w:pPr>
              <w:textAlignment w:val="baseline"/>
              <w:rPr>
                <w:rFonts w:asciiTheme="minorHAnsi" w:hAnsiTheme="minorHAnsi"/>
                <w:sz w:val="20"/>
                <w:szCs w:val="20"/>
              </w:rPr>
            </w:pPr>
            <w:r w:rsidRPr="00762598">
              <w:rPr>
                <w:rFonts w:asciiTheme="minorHAnsi" w:hAnsiTheme="minorHAnsi"/>
                <w:sz w:val="20"/>
                <w:szCs w:val="20"/>
              </w:rPr>
              <w:t>09/10/2024</w:t>
            </w:r>
          </w:p>
        </w:tc>
        <w:tc>
          <w:tcPr>
            <w:tcW w:w="7132" w:type="dxa"/>
            <w:vAlign w:val="center"/>
          </w:tcPr>
          <w:p w14:paraId="67ECA7AF" w14:textId="60EECF63" w:rsidR="006D7363" w:rsidRPr="00762598" w:rsidRDefault="006D7363" w:rsidP="00F17224">
            <w:pPr>
              <w:rPr>
                <w:rFonts w:asciiTheme="minorHAnsi" w:eastAsia="Calibri" w:hAnsiTheme="minorHAnsi" w:cs="Helvetica"/>
                <w:color w:val="000000" w:themeColor="text1"/>
                <w:sz w:val="20"/>
                <w:szCs w:val="20"/>
              </w:rPr>
            </w:pPr>
            <w:r w:rsidRPr="00762598">
              <w:rPr>
                <w:rFonts w:asciiTheme="minorHAnsi" w:eastAsia="Calibri" w:hAnsiTheme="minorHAnsi" w:cs="Helvetica"/>
                <w:color w:val="000000" w:themeColor="text1"/>
                <w:sz w:val="20"/>
                <w:szCs w:val="20"/>
              </w:rPr>
              <w:t>Primera sesión mesa técnica de acuerdos ambientales.</w:t>
            </w:r>
          </w:p>
        </w:tc>
      </w:tr>
      <w:tr w:rsidR="006D7363" w:rsidRPr="00762598" w14:paraId="38EFE4BD" w14:textId="77777777" w:rsidTr="006D7363">
        <w:trPr>
          <w:trHeight w:val="20"/>
        </w:trPr>
        <w:tc>
          <w:tcPr>
            <w:tcW w:w="421" w:type="dxa"/>
          </w:tcPr>
          <w:p w14:paraId="5C26B2C2" w14:textId="0A65CA00" w:rsidR="006D7363" w:rsidRPr="00762598" w:rsidRDefault="006D7363" w:rsidP="00914261">
            <w:pPr>
              <w:jc w:val="center"/>
              <w:textAlignment w:val="baseline"/>
              <w:rPr>
                <w:rFonts w:asciiTheme="minorHAnsi" w:hAnsiTheme="minorHAnsi"/>
                <w:sz w:val="20"/>
                <w:szCs w:val="20"/>
              </w:rPr>
            </w:pPr>
            <w:r w:rsidRPr="00762598">
              <w:rPr>
                <w:rFonts w:asciiTheme="minorHAnsi" w:hAnsiTheme="minorHAnsi"/>
                <w:sz w:val="20"/>
                <w:szCs w:val="20"/>
              </w:rPr>
              <w:t>16</w:t>
            </w:r>
          </w:p>
        </w:tc>
        <w:tc>
          <w:tcPr>
            <w:tcW w:w="1275" w:type="dxa"/>
          </w:tcPr>
          <w:p w14:paraId="1EDE9C6C" w14:textId="436A32AB" w:rsidR="006D7363" w:rsidRPr="00762598" w:rsidRDefault="006D7363" w:rsidP="00F17224">
            <w:pPr>
              <w:textAlignment w:val="baseline"/>
              <w:rPr>
                <w:rFonts w:asciiTheme="minorHAnsi" w:hAnsiTheme="minorHAnsi"/>
                <w:sz w:val="20"/>
                <w:szCs w:val="20"/>
              </w:rPr>
            </w:pPr>
            <w:r w:rsidRPr="00762598">
              <w:rPr>
                <w:rFonts w:asciiTheme="minorHAnsi" w:hAnsiTheme="minorHAnsi"/>
                <w:sz w:val="20"/>
                <w:szCs w:val="20"/>
              </w:rPr>
              <w:t>10/10/2024</w:t>
            </w:r>
          </w:p>
        </w:tc>
        <w:tc>
          <w:tcPr>
            <w:tcW w:w="7132" w:type="dxa"/>
            <w:vAlign w:val="center"/>
          </w:tcPr>
          <w:p w14:paraId="5D2393F4" w14:textId="4496F3F6" w:rsidR="006D7363" w:rsidRPr="00762598" w:rsidRDefault="006D7363" w:rsidP="00F17224">
            <w:pPr>
              <w:rPr>
                <w:rFonts w:asciiTheme="minorHAnsi" w:eastAsia="Calibri" w:hAnsiTheme="minorHAnsi" w:cs="Helvetica"/>
                <w:color w:val="000000" w:themeColor="text1"/>
                <w:sz w:val="20"/>
                <w:szCs w:val="20"/>
              </w:rPr>
            </w:pPr>
            <w:r w:rsidRPr="00762598">
              <w:rPr>
                <w:rFonts w:asciiTheme="minorHAnsi" w:eastAsia="Calibri" w:hAnsiTheme="minorHAnsi" w:cs="Helvetica"/>
                <w:color w:val="000000" w:themeColor="text1"/>
                <w:sz w:val="20"/>
                <w:szCs w:val="20"/>
              </w:rPr>
              <w:t>Segunda sesión mesa técnica de acuerdos ambientales.</w:t>
            </w:r>
          </w:p>
        </w:tc>
      </w:tr>
      <w:tr w:rsidR="00843CAC" w:rsidRPr="00762598" w14:paraId="77BF1F5B" w14:textId="77777777" w:rsidTr="006D7363">
        <w:trPr>
          <w:trHeight w:val="20"/>
        </w:trPr>
        <w:tc>
          <w:tcPr>
            <w:tcW w:w="421" w:type="dxa"/>
          </w:tcPr>
          <w:p w14:paraId="708CB58D" w14:textId="268F799C" w:rsidR="00843CAC" w:rsidRPr="00762598" w:rsidRDefault="00843CAC" w:rsidP="00914261">
            <w:pPr>
              <w:jc w:val="center"/>
              <w:textAlignment w:val="baseline"/>
              <w:rPr>
                <w:rFonts w:asciiTheme="minorHAnsi" w:hAnsiTheme="minorHAnsi"/>
                <w:sz w:val="20"/>
                <w:szCs w:val="20"/>
              </w:rPr>
            </w:pPr>
            <w:r w:rsidRPr="00762598">
              <w:rPr>
                <w:rFonts w:asciiTheme="minorHAnsi" w:hAnsiTheme="minorHAnsi"/>
                <w:sz w:val="20"/>
                <w:szCs w:val="20"/>
              </w:rPr>
              <w:t>17</w:t>
            </w:r>
          </w:p>
        </w:tc>
        <w:tc>
          <w:tcPr>
            <w:tcW w:w="1275" w:type="dxa"/>
          </w:tcPr>
          <w:p w14:paraId="611DE3C6" w14:textId="1F01EB72" w:rsidR="00843CAC" w:rsidRPr="00762598" w:rsidRDefault="00843CAC" w:rsidP="00F17224">
            <w:pPr>
              <w:textAlignment w:val="baseline"/>
              <w:rPr>
                <w:rFonts w:asciiTheme="minorHAnsi" w:hAnsiTheme="minorHAnsi"/>
                <w:sz w:val="20"/>
                <w:szCs w:val="20"/>
              </w:rPr>
            </w:pPr>
            <w:r w:rsidRPr="00762598">
              <w:rPr>
                <w:rFonts w:asciiTheme="minorHAnsi" w:hAnsiTheme="minorHAnsi"/>
                <w:sz w:val="20"/>
                <w:szCs w:val="20"/>
              </w:rPr>
              <w:t>06/05/2025</w:t>
            </w:r>
          </w:p>
        </w:tc>
        <w:tc>
          <w:tcPr>
            <w:tcW w:w="7132" w:type="dxa"/>
            <w:vAlign w:val="center"/>
          </w:tcPr>
          <w:p w14:paraId="52B7FF04" w14:textId="1D1A6F1C" w:rsidR="00B0650A" w:rsidRPr="00762598" w:rsidRDefault="00843CAC" w:rsidP="00F17224">
            <w:pPr>
              <w:rPr>
                <w:rFonts w:asciiTheme="minorHAnsi" w:eastAsia="Calibri" w:hAnsiTheme="minorHAnsi" w:cs="Helvetica"/>
                <w:color w:val="000000" w:themeColor="text1"/>
                <w:sz w:val="20"/>
                <w:szCs w:val="20"/>
              </w:rPr>
            </w:pPr>
            <w:r w:rsidRPr="00762598">
              <w:rPr>
                <w:rFonts w:asciiTheme="minorHAnsi" w:eastAsia="Calibri" w:hAnsiTheme="minorHAnsi" w:cs="Helvetica"/>
                <w:color w:val="000000" w:themeColor="text1"/>
                <w:sz w:val="20"/>
                <w:szCs w:val="20"/>
              </w:rPr>
              <w:t xml:space="preserve">Mesa técnica </w:t>
            </w:r>
            <w:r w:rsidR="00B0650A" w:rsidRPr="00762598">
              <w:rPr>
                <w:rFonts w:asciiTheme="minorHAnsi" w:eastAsia="Calibri" w:hAnsiTheme="minorHAnsi" w:cs="Helvetica"/>
                <w:color w:val="000000" w:themeColor="text1"/>
                <w:sz w:val="20"/>
                <w:szCs w:val="20"/>
              </w:rPr>
              <w:t xml:space="preserve">para la presentación de resultados de la </w:t>
            </w:r>
            <w:r w:rsidR="001F2002">
              <w:rPr>
                <w:rFonts w:asciiTheme="minorHAnsi" w:eastAsia="Calibri" w:hAnsiTheme="minorHAnsi" w:cs="Helvetica"/>
                <w:color w:val="000000" w:themeColor="text1"/>
                <w:sz w:val="20"/>
                <w:szCs w:val="20"/>
              </w:rPr>
              <w:t>FA</w:t>
            </w:r>
            <w:r w:rsidR="00B0650A" w:rsidRPr="00762598">
              <w:rPr>
                <w:rFonts w:asciiTheme="minorHAnsi" w:eastAsia="Calibri" w:hAnsiTheme="minorHAnsi" w:cs="Helvetica"/>
                <w:color w:val="000000" w:themeColor="text1"/>
                <w:sz w:val="20"/>
                <w:szCs w:val="20"/>
              </w:rPr>
              <w:t xml:space="preserve"> preliminar, ratificación de acuerdos sobre figuras del ordenamiento ambiental y generación de lineamientos por parte de Corantioquia.</w:t>
            </w:r>
          </w:p>
        </w:tc>
      </w:tr>
    </w:tbl>
    <w:p w14:paraId="669F35D4" w14:textId="3E70B51B" w:rsidR="005409E0" w:rsidRPr="00762598" w:rsidRDefault="29FBA1C2" w:rsidP="00914261">
      <w:pPr>
        <w:jc w:val="both"/>
        <w:rPr>
          <w:rFonts w:asciiTheme="minorHAnsi" w:hAnsiTheme="minorHAnsi" w:cs="Arial"/>
          <w:sz w:val="22"/>
          <w:szCs w:val="22"/>
        </w:rPr>
      </w:pPr>
      <w:bookmarkStart w:id="275" w:name="_Hlk195171548"/>
      <w:r w:rsidRPr="00762598">
        <w:rPr>
          <w:rFonts w:asciiTheme="minorHAnsi" w:hAnsiTheme="minorHAnsi" w:cs="Arial"/>
          <w:i/>
          <w:iCs/>
          <w:sz w:val="22"/>
          <w:szCs w:val="22"/>
        </w:rPr>
        <w:t>Fuente:</w:t>
      </w:r>
      <w:r w:rsidRPr="00762598">
        <w:rPr>
          <w:rFonts w:asciiTheme="minorHAnsi" w:hAnsiTheme="minorHAnsi" w:cs="Arial"/>
          <w:sz w:val="22"/>
          <w:szCs w:val="22"/>
        </w:rPr>
        <w:t xml:space="preserve"> UPRA </w:t>
      </w:r>
      <w:r w:rsidR="00C946D0" w:rsidRPr="00762598">
        <w:rPr>
          <w:rFonts w:asciiTheme="minorHAnsi" w:hAnsiTheme="minorHAnsi" w:cs="Arial"/>
          <w:sz w:val="22"/>
          <w:szCs w:val="22"/>
        </w:rPr>
        <w:t>(</w:t>
      </w:r>
      <w:r w:rsidRPr="00762598">
        <w:rPr>
          <w:rFonts w:asciiTheme="minorHAnsi" w:hAnsiTheme="minorHAnsi" w:cs="Arial"/>
          <w:sz w:val="22"/>
          <w:szCs w:val="22"/>
        </w:rPr>
        <w:t>202</w:t>
      </w:r>
      <w:r w:rsidR="00843CAC" w:rsidRPr="00762598">
        <w:rPr>
          <w:rFonts w:asciiTheme="minorHAnsi" w:hAnsiTheme="minorHAnsi" w:cs="Arial"/>
          <w:sz w:val="22"/>
          <w:szCs w:val="22"/>
        </w:rPr>
        <w:t>5</w:t>
      </w:r>
      <w:r w:rsidR="00C946D0" w:rsidRPr="00762598">
        <w:rPr>
          <w:rFonts w:asciiTheme="minorHAnsi" w:hAnsiTheme="minorHAnsi" w:cs="Arial"/>
          <w:sz w:val="22"/>
          <w:szCs w:val="22"/>
        </w:rPr>
        <w:t>).</w:t>
      </w:r>
    </w:p>
    <w:bookmarkEnd w:id="275"/>
    <w:p w14:paraId="741CA070" w14:textId="39D6F6E8" w:rsidR="00843CAC" w:rsidRPr="00F17224" w:rsidRDefault="00843CAC" w:rsidP="00052B42">
      <w:pPr>
        <w:spacing w:before="240" w:after="240" w:line="276" w:lineRule="auto"/>
        <w:jc w:val="both"/>
        <w:rPr>
          <w:rFonts w:asciiTheme="minorHAnsi" w:hAnsiTheme="minorHAnsi"/>
          <w:sz w:val="22"/>
        </w:rPr>
      </w:pPr>
      <w:r w:rsidRPr="00F17224">
        <w:rPr>
          <w:rFonts w:asciiTheme="minorHAnsi" w:hAnsiTheme="minorHAnsi"/>
          <w:sz w:val="22"/>
        </w:rPr>
        <w:t xml:space="preserve">Dentro del proceso </w:t>
      </w:r>
      <w:r w:rsidR="36CCB1E4" w:rsidRPr="00F17224">
        <w:rPr>
          <w:rFonts w:asciiTheme="minorHAnsi" w:hAnsiTheme="minorHAnsi"/>
          <w:sz w:val="22"/>
        </w:rPr>
        <w:t>de art</w:t>
      </w:r>
      <w:r w:rsidR="0BD12394" w:rsidRPr="00F17224">
        <w:rPr>
          <w:rFonts w:asciiTheme="minorHAnsi" w:hAnsiTheme="minorHAnsi"/>
          <w:sz w:val="22"/>
        </w:rPr>
        <w:t>iculación con la</w:t>
      </w:r>
      <w:r w:rsidR="002D3EC0" w:rsidRPr="00F17224">
        <w:rPr>
          <w:rFonts w:asciiTheme="minorHAnsi" w:hAnsiTheme="minorHAnsi"/>
          <w:sz w:val="22"/>
        </w:rPr>
        <w:t>s</w:t>
      </w:r>
      <w:r w:rsidR="0BD12394" w:rsidRPr="00F17224">
        <w:rPr>
          <w:rFonts w:asciiTheme="minorHAnsi" w:hAnsiTheme="minorHAnsi"/>
          <w:sz w:val="22"/>
        </w:rPr>
        <w:t xml:space="preserve"> autoridad</w:t>
      </w:r>
      <w:r w:rsidR="00102B0F" w:rsidRPr="00F17224">
        <w:rPr>
          <w:rFonts w:asciiTheme="minorHAnsi" w:hAnsiTheme="minorHAnsi"/>
          <w:sz w:val="22"/>
        </w:rPr>
        <w:t>es</w:t>
      </w:r>
      <w:r w:rsidR="0BD12394" w:rsidRPr="00F17224">
        <w:rPr>
          <w:rFonts w:asciiTheme="minorHAnsi" w:hAnsiTheme="minorHAnsi"/>
          <w:sz w:val="22"/>
        </w:rPr>
        <w:t xml:space="preserve"> ambiental</w:t>
      </w:r>
      <w:r w:rsidR="00102B0F" w:rsidRPr="00F17224">
        <w:rPr>
          <w:rFonts w:asciiTheme="minorHAnsi" w:hAnsiTheme="minorHAnsi"/>
          <w:sz w:val="22"/>
        </w:rPr>
        <w:t>es</w:t>
      </w:r>
      <w:r w:rsidR="0BD12394" w:rsidRPr="00F17224">
        <w:rPr>
          <w:rFonts w:asciiTheme="minorHAnsi" w:hAnsiTheme="minorHAnsi"/>
          <w:sz w:val="22"/>
        </w:rPr>
        <w:t xml:space="preserve"> fue</w:t>
      </w:r>
      <w:r w:rsidR="77BA82EC" w:rsidRPr="00F17224">
        <w:rPr>
          <w:rFonts w:asciiTheme="minorHAnsi" w:hAnsiTheme="minorHAnsi"/>
          <w:sz w:val="22"/>
        </w:rPr>
        <w:t xml:space="preserve"> suministr</w:t>
      </w:r>
      <w:r w:rsidR="0BD12394" w:rsidRPr="00F17224">
        <w:rPr>
          <w:rFonts w:asciiTheme="minorHAnsi" w:hAnsiTheme="minorHAnsi"/>
          <w:sz w:val="22"/>
        </w:rPr>
        <w:t xml:space="preserve">ada </w:t>
      </w:r>
      <w:r w:rsidR="77BA82EC" w:rsidRPr="00F17224">
        <w:rPr>
          <w:rFonts w:asciiTheme="minorHAnsi" w:hAnsiTheme="minorHAnsi"/>
          <w:sz w:val="22"/>
        </w:rPr>
        <w:t xml:space="preserve">información </w:t>
      </w:r>
      <w:r w:rsidR="002A0756" w:rsidRPr="00762598">
        <w:rPr>
          <w:rFonts w:asciiTheme="minorHAnsi" w:hAnsiTheme="minorHAnsi"/>
          <w:sz w:val="22"/>
          <w:szCs w:val="22"/>
        </w:rPr>
        <w:t xml:space="preserve">documental y cartográfica </w:t>
      </w:r>
      <w:r w:rsidR="77BA82EC" w:rsidRPr="00F17224">
        <w:rPr>
          <w:rFonts w:asciiTheme="minorHAnsi" w:hAnsiTheme="minorHAnsi"/>
          <w:sz w:val="22"/>
        </w:rPr>
        <w:t xml:space="preserve">que permitió el análisis de las determinantes ambientales </w:t>
      </w:r>
      <w:r w:rsidR="00824161" w:rsidRPr="00F17224">
        <w:rPr>
          <w:rFonts w:asciiTheme="minorHAnsi" w:hAnsiTheme="minorHAnsi"/>
          <w:sz w:val="22"/>
        </w:rPr>
        <w:t>existentes</w:t>
      </w:r>
      <w:r w:rsidR="00824161" w:rsidRPr="00762598">
        <w:rPr>
          <w:rFonts w:asciiTheme="minorHAnsi" w:hAnsiTheme="minorHAnsi"/>
          <w:sz w:val="22"/>
          <w:szCs w:val="22"/>
        </w:rPr>
        <w:t xml:space="preserve"> en los municipios de la jurisdicción</w:t>
      </w:r>
      <w:r w:rsidRPr="00F17224">
        <w:rPr>
          <w:rFonts w:asciiTheme="minorHAnsi" w:hAnsiTheme="minorHAnsi"/>
          <w:sz w:val="22"/>
        </w:rPr>
        <w:t>. En particular se suministró la información concerniente a</w:t>
      </w:r>
      <w:r w:rsidR="7CD4FC9D" w:rsidRPr="00F17224">
        <w:rPr>
          <w:rFonts w:asciiTheme="minorHAnsi" w:hAnsiTheme="minorHAnsi"/>
          <w:sz w:val="22"/>
        </w:rPr>
        <w:t xml:space="preserve"> </w:t>
      </w:r>
      <w:r w:rsidRPr="00F17224">
        <w:rPr>
          <w:rFonts w:asciiTheme="minorHAnsi" w:hAnsiTheme="minorHAnsi"/>
          <w:sz w:val="22"/>
        </w:rPr>
        <w:t xml:space="preserve">las figuras del ordenamiento ambiental que influyen en la </w:t>
      </w:r>
      <w:r w:rsidR="00EF03C7">
        <w:rPr>
          <w:rFonts w:asciiTheme="minorHAnsi" w:hAnsiTheme="minorHAnsi"/>
          <w:sz w:val="22"/>
          <w:szCs w:val="22"/>
          <w:lang w:val="es-ES"/>
        </w:rPr>
        <w:t>f</w:t>
      </w:r>
      <w:r w:rsidR="7CD4FC9D" w:rsidRPr="795679D3">
        <w:rPr>
          <w:rFonts w:asciiTheme="minorHAnsi" w:hAnsiTheme="minorHAnsi"/>
          <w:sz w:val="22"/>
          <w:szCs w:val="22"/>
          <w:lang w:val="es-ES"/>
        </w:rPr>
        <w:t xml:space="preserve">rontera </w:t>
      </w:r>
      <w:r w:rsidR="00EF03C7">
        <w:rPr>
          <w:rFonts w:asciiTheme="minorHAnsi" w:hAnsiTheme="minorHAnsi"/>
          <w:sz w:val="22"/>
          <w:szCs w:val="22"/>
          <w:lang w:val="es-ES"/>
        </w:rPr>
        <w:t>a</w:t>
      </w:r>
      <w:r w:rsidR="7CD4FC9D" w:rsidRPr="795679D3">
        <w:rPr>
          <w:rFonts w:asciiTheme="minorHAnsi" w:hAnsiTheme="minorHAnsi"/>
          <w:sz w:val="22"/>
          <w:szCs w:val="22"/>
          <w:lang w:val="es-ES"/>
        </w:rPr>
        <w:t>grícola</w:t>
      </w:r>
      <w:r w:rsidR="7CD4FC9D" w:rsidRPr="00EF03C7">
        <w:rPr>
          <w:rFonts w:asciiTheme="minorHAnsi" w:hAnsiTheme="minorHAnsi"/>
          <w:sz w:val="22"/>
          <w:lang w:val="es-ES"/>
        </w:rPr>
        <w:t xml:space="preserve"> </w:t>
      </w:r>
      <w:r w:rsidR="7CD4FC9D" w:rsidRPr="00F17224">
        <w:rPr>
          <w:rFonts w:asciiTheme="minorHAnsi" w:hAnsiTheme="minorHAnsi"/>
          <w:sz w:val="22"/>
        </w:rPr>
        <w:t xml:space="preserve">condicionada </w:t>
      </w:r>
      <w:r w:rsidR="77BA82EC" w:rsidRPr="00F17224">
        <w:rPr>
          <w:rFonts w:asciiTheme="minorHAnsi" w:hAnsiTheme="minorHAnsi"/>
          <w:sz w:val="22"/>
        </w:rPr>
        <w:t>para la identificación y</w:t>
      </w:r>
      <w:r w:rsidR="4AEEA4A2" w:rsidRPr="00F17224">
        <w:rPr>
          <w:rFonts w:asciiTheme="minorHAnsi" w:hAnsiTheme="minorHAnsi"/>
          <w:sz w:val="22"/>
        </w:rPr>
        <w:t xml:space="preserve"> posterior</w:t>
      </w:r>
      <w:r w:rsidR="77BA82EC" w:rsidRPr="00F17224">
        <w:rPr>
          <w:rFonts w:asciiTheme="minorHAnsi" w:hAnsiTheme="minorHAnsi"/>
          <w:sz w:val="22"/>
        </w:rPr>
        <w:t xml:space="preserve"> delimitación de</w:t>
      </w:r>
      <w:r w:rsidR="7CD4FC9D" w:rsidRPr="00F17224">
        <w:rPr>
          <w:rFonts w:asciiTheme="minorHAnsi" w:hAnsiTheme="minorHAnsi"/>
          <w:sz w:val="22"/>
        </w:rPr>
        <w:t>l</w:t>
      </w:r>
      <w:r w:rsidR="77BA82EC" w:rsidRPr="00F17224">
        <w:rPr>
          <w:rFonts w:asciiTheme="minorHAnsi" w:hAnsiTheme="minorHAnsi"/>
          <w:sz w:val="22"/>
        </w:rPr>
        <w:t xml:space="preserve"> APPA</w:t>
      </w:r>
      <w:r w:rsidR="00E61A0D">
        <w:rPr>
          <w:rFonts w:asciiTheme="minorHAnsi" w:hAnsiTheme="minorHAnsi"/>
          <w:sz w:val="22"/>
          <w:szCs w:val="22"/>
        </w:rPr>
        <w:t xml:space="preserve"> (tabla 22)</w:t>
      </w:r>
      <w:r w:rsidR="77BA82EC" w:rsidRPr="00762598">
        <w:rPr>
          <w:rFonts w:asciiTheme="minorHAnsi" w:hAnsiTheme="minorHAnsi"/>
          <w:sz w:val="22"/>
          <w:szCs w:val="22"/>
        </w:rPr>
        <w:t>.</w:t>
      </w:r>
    </w:p>
    <w:p w14:paraId="43A7D2D5" w14:textId="32577660" w:rsidR="005409E0" w:rsidRPr="00F17224" w:rsidRDefault="534BD616" w:rsidP="00052B42">
      <w:pPr>
        <w:spacing w:before="240" w:after="240" w:line="276" w:lineRule="auto"/>
        <w:jc w:val="both"/>
        <w:rPr>
          <w:rFonts w:asciiTheme="minorHAnsi" w:hAnsiTheme="minorHAnsi"/>
          <w:sz w:val="22"/>
        </w:rPr>
      </w:pPr>
      <w:r w:rsidRPr="00F17224">
        <w:rPr>
          <w:rFonts w:asciiTheme="minorHAnsi" w:hAnsiTheme="minorHAnsi"/>
          <w:sz w:val="22"/>
        </w:rPr>
        <w:t>No obstante, se rea</w:t>
      </w:r>
      <w:r w:rsidR="00F1528D" w:rsidRPr="00F17224">
        <w:rPr>
          <w:rFonts w:asciiTheme="minorHAnsi" w:hAnsiTheme="minorHAnsi"/>
          <w:sz w:val="22"/>
        </w:rPr>
        <w:t>l</w:t>
      </w:r>
      <w:r w:rsidRPr="00F17224">
        <w:rPr>
          <w:rFonts w:asciiTheme="minorHAnsi" w:hAnsiTheme="minorHAnsi"/>
          <w:sz w:val="22"/>
        </w:rPr>
        <w:t>izó la consulta y gestión de información adicional proveniente de entidades oficiales de orden nacional.</w:t>
      </w:r>
    </w:p>
    <w:p w14:paraId="11F4A732" w14:textId="06CAF036" w:rsidR="00821626" w:rsidRDefault="007A460B" w:rsidP="00052B42">
      <w:pPr>
        <w:spacing w:before="240" w:after="240" w:line="276" w:lineRule="auto"/>
        <w:jc w:val="both"/>
        <w:rPr>
          <w:rFonts w:asciiTheme="minorHAnsi" w:hAnsiTheme="minorHAnsi"/>
          <w:sz w:val="22"/>
          <w:szCs w:val="22"/>
        </w:rPr>
      </w:pPr>
      <w:r w:rsidRPr="00762598">
        <w:rPr>
          <w:rFonts w:asciiTheme="minorHAnsi" w:hAnsiTheme="minorHAnsi"/>
          <w:sz w:val="22"/>
          <w:szCs w:val="22"/>
        </w:rPr>
        <w:t xml:space="preserve">Los soportes de las </w:t>
      </w:r>
      <w:r w:rsidR="00F3055F" w:rsidRPr="00762598">
        <w:rPr>
          <w:rFonts w:asciiTheme="minorHAnsi" w:hAnsiTheme="minorHAnsi"/>
          <w:sz w:val="22"/>
          <w:szCs w:val="22"/>
        </w:rPr>
        <w:t xml:space="preserve">mesas técnicas en las cuales </w:t>
      </w:r>
      <w:r w:rsidRPr="00762598">
        <w:rPr>
          <w:rFonts w:asciiTheme="minorHAnsi" w:hAnsiTheme="minorHAnsi"/>
          <w:sz w:val="22"/>
          <w:szCs w:val="22"/>
        </w:rPr>
        <w:t xml:space="preserve">se realizó el trabajo conjunto </w:t>
      </w:r>
      <w:r w:rsidR="007345A8" w:rsidRPr="00762598">
        <w:rPr>
          <w:rFonts w:asciiTheme="minorHAnsi" w:hAnsiTheme="minorHAnsi"/>
          <w:sz w:val="22"/>
          <w:szCs w:val="22"/>
        </w:rPr>
        <w:t>con la autoridad ambiental</w:t>
      </w:r>
      <w:r w:rsidR="00CB1A78" w:rsidRPr="00762598">
        <w:rPr>
          <w:rFonts w:asciiTheme="minorHAnsi" w:hAnsiTheme="minorHAnsi"/>
          <w:sz w:val="22"/>
          <w:szCs w:val="22"/>
        </w:rPr>
        <w:t xml:space="preserve"> </w:t>
      </w:r>
      <w:r w:rsidRPr="00762598">
        <w:rPr>
          <w:rFonts w:asciiTheme="minorHAnsi" w:hAnsiTheme="minorHAnsi"/>
          <w:sz w:val="22"/>
          <w:szCs w:val="22"/>
        </w:rPr>
        <w:t xml:space="preserve">y </w:t>
      </w:r>
      <w:r w:rsidR="00CB1A78" w:rsidRPr="00762598">
        <w:rPr>
          <w:rFonts w:asciiTheme="minorHAnsi" w:hAnsiTheme="minorHAnsi"/>
          <w:sz w:val="22"/>
          <w:szCs w:val="22"/>
        </w:rPr>
        <w:t xml:space="preserve">que da cuenta de los </w:t>
      </w:r>
      <w:r w:rsidRPr="00762598">
        <w:rPr>
          <w:rFonts w:asciiTheme="minorHAnsi" w:hAnsiTheme="minorHAnsi"/>
          <w:sz w:val="22"/>
          <w:szCs w:val="22"/>
        </w:rPr>
        <w:t xml:space="preserve">acuerdos </w:t>
      </w:r>
      <w:r w:rsidR="00CB1A78" w:rsidRPr="00762598">
        <w:rPr>
          <w:rFonts w:asciiTheme="minorHAnsi" w:hAnsiTheme="minorHAnsi"/>
          <w:sz w:val="22"/>
          <w:szCs w:val="22"/>
        </w:rPr>
        <w:t xml:space="preserve">consolidados </w:t>
      </w:r>
      <w:r w:rsidRPr="00762598">
        <w:rPr>
          <w:rFonts w:asciiTheme="minorHAnsi" w:hAnsiTheme="minorHAnsi"/>
          <w:sz w:val="22"/>
          <w:szCs w:val="22"/>
        </w:rPr>
        <w:t xml:space="preserve">se </w:t>
      </w:r>
      <w:r w:rsidR="00F3055F" w:rsidRPr="00762598">
        <w:rPr>
          <w:rFonts w:asciiTheme="minorHAnsi" w:hAnsiTheme="minorHAnsi"/>
          <w:sz w:val="22"/>
          <w:szCs w:val="22"/>
        </w:rPr>
        <w:t>encuentran disponibles para consulta y descarga en el siguiente enlace:</w:t>
      </w:r>
    </w:p>
    <w:p w14:paraId="4A5E8649" w14:textId="4BB5A12A" w:rsidR="00052B42" w:rsidRPr="00762598" w:rsidRDefault="00052B42" w:rsidP="00052B42">
      <w:pPr>
        <w:spacing w:after="240" w:line="276" w:lineRule="auto"/>
        <w:rPr>
          <w:rFonts w:asciiTheme="minorHAnsi" w:hAnsiTheme="minorHAnsi"/>
          <w:sz w:val="22"/>
          <w:szCs w:val="22"/>
        </w:rPr>
      </w:pPr>
      <w:hyperlink r:id="rId28" w:history="1">
        <w:r w:rsidRPr="00762598">
          <w:rPr>
            <w:rFonts w:asciiTheme="minorHAnsi" w:hAnsiTheme="minorHAnsi"/>
            <w:color w:val="0000FF"/>
            <w:sz w:val="22"/>
            <w:szCs w:val="22"/>
            <w:u w:val="single"/>
          </w:rPr>
          <w:t>ApendiceB_SoporteMesasTecnicas.pdf</w:t>
        </w:r>
      </w:hyperlink>
    </w:p>
    <w:p w14:paraId="67817CAB" w14:textId="77777777" w:rsidR="007A460B" w:rsidRPr="00F17224" w:rsidRDefault="007A460B" w:rsidP="00052B42">
      <w:pPr>
        <w:spacing w:before="240" w:after="240" w:line="276" w:lineRule="auto"/>
        <w:jc w:val="both"/>
        <w:rPr>
          <w:rFonts w:asciiTheme="minorHAnsi" w:hAnsiTheme="minorHAnsi"/>
          <w:sz w:val="22"/>
        </w:rPr>
      </w:pPr>
    </w:p>
    <w:p w14:paraId="4F48EC7B" w14:textId="42BFD959" w:rsidR="00143FA6" w:rsidRPr="00F17224" w:rsidRDefault="00143FA6" w:rsidP="00052B42">
      <w:pPr>
        <w:spacing w:before="240" w:line="276" w:lineRule="auto"/>
        <w:jc w:val="both"/>
        <w:rPr>
          <w:rFonts w:asciiTheme="minorHAnsi" w:hAnsiTheme="minorHAnsi"/>
          <w:sz w:val="22"/>
        </w:rPr>
      </w:pPr>
    </w:p>
    <w:p w14:paraId="6CAC6CFE" w14:textId="77777777" w:rsidR="00143FA6" w:rsidRPr="00F17224" w:rsidRDefault="00143FA6" w:rsidP="00052B42">
      <w:pPr>
        <w:spacing w:before="240" w:line="276" w:lineRule="auto"/>
        <w:jc w:val="both"/>
        <w:rPr>
          <w:rFonts w:asciiTheme="minorHAnsi" w:hAnsiTheme="minorHAnsi"/>
          <w:sz w:val="22"/>
        </w:rPr>
      </w:pPr>
    </w:p>
    <w:p w14:paraId="5B40BB0F" w14:textId="77777777" w:rsidR="004E7DBC" w:rsidRPr="00762598" w:rsidRDefault="004E7DBC" w:rsidP="002935CA">
      <w:pPr>
        <w:spacing w:line="276" w:lineRule="auto"/>
        <w:jc w:val="both"/>
        <w:textAlignment w:val="baseline"/>
        <w:rPr>
          <w:rFonts w:asciiTheme="minorHAnsi" w:hAnsiTheme="minorHAnsi" w:cs="Helvetica"/>
          <w:b/>
          <w:bCs/>
          <w:color w:val="FFFFFF" w:themeColor="background1"/>
          <w:sz w:val="22"/>
          <w:szCs w:val="22"/>
        </w:rPr>
        <w:sectPr w:rsidR="004E7DBC" w:rsidRPr="00762598" w:rsidSect="00681DF7">
          <w:pgSz w:w="12240" w:h="15840" w:code="1"/>
          <w:pgMar w:top="1417" w:right="1701" w:bottom="1417" w:left="1701" w:header="709" w:footer="709" w:gutter="0"/>
          <w:cols w:space="708"/>
          <w:docGrid w:linePitch="360"/>
        </w:sectPr>
      </w:pPr>
      <w:bookmarkStart w:id="276" w:name="_Hlk171416163"/>
    </w:p>
    <w:p w14:paraId="36E705A9" w14:textId="7896B59F" w:rsidR="008D537A" w:rsidRPr="00762598" w:rsidRDefault="008D537A" w:rsidP="0016675A">
      <w:pPr>
        <w:pStyle w:val="Descripcin"/>
        <w:keepNext/>
        <w:jc w:val="both"/>
        <w:rPr>
          <w:rFonts w:asciiTheme="minorHAnsi" w:hAnsiTheme="minorHAnsi" w:cs="Helvetica"/>
          <w:color w:val="008640"/>
          <w:sz w:val="22"/>
          <w:szCs w:val="22"/>
        </w:rPr>
      </w:pPr>
      <w:bookmarkStart w:id="277" w:name="_Toc199421857"/>
      <w:bookmarkStart w:id="278" w:name="_Toc203731894"/>
      <w:r w:rsidRPr="00762598">
        <w:rPr>
          <w:rFonts w:asciiTheme="minorHAnsi" w:hAnsiTheme="minorHAnsi" w:cs="Helvetica"/>
          <w:color w:val="008640"/>
          <w:sz w:val="22"/>
          <w:szCs w:val="22"/>
        </w:rPr>
        <w:lastRenderedPageBreak/>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22</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Información suministrada por Corantioquia</w:t>
      </w:r>
      <w:bookmarkEnd w:id="277"/>
      <w:bookmarkEnd w:id="2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3"/>
        <w:gridCol w:w="4392"/>
        <w:gridCol w:w="1559"/>
        <w:gridCol w:w="4920"/>
      </w:tblGrid>
      <w:tr w:rsidR="004E7DBC" w:rsidRPr="00762598" w14:paraId="33B53AB8" w14:textId="77777777" w:rsidTr="009E1DC2">
        <w:trPr>
          <w:trHeight w:val="20"/>
          <w:tblHeader/>
          <w:jc w:val="center"/>
        </w:trPr>
        <w:tc>
          <w:tcPr>
            <w:tcW w:w="817" w:type="pct"/>
            <w:shd w:val="clear" w:color="auto" w:fill="008640"/>
            <w:vAlign w:val="center"/>
            <w:hideMark/>
          </w:tcPr>
          <w:p w14:paraId="51ACB14B" w14:textId="10C40D8C" w:rsidR="00FE55DB" w:rsidRPr="00762598" w:rsidRDefault="00010ECB" w:rsidP="00E61A0D">
            <w:pPr>
              <w:jc w:val="center"/>
              <w:textAlignment w:val="baseline"/>
              <w:rPr>
                <w:rFonts w:asciiTheme="minorHAnsi" w:hAnsiTheme="minorHAnsi" w:cs="Helvetica"/>
                <w:b/>
                <w:bCs/>
                <w:color w:val="FFFFFF" w:themeColor="background1"/>
                <w:sz w:val="18"/>
                <w:szCs w:val="18"/>
              </w:rPr>
            </w:pPr>
            <w:r w:rsidRPr="00762598">
              <w:rPr>
                <w:rFonts w:asciiTheme="minorHAnsi" w:hAnsiTheme="minorHAnsi" w:cs="Helvetica"/>
                <w:b/>
                <w:bCs/>
                <w:color w:val="FFFFFF" w:themeColor="background1"/>
                <w:sz w:val="18"/>
                <w:szCs w:val="18"/>
              </w:rPr>
              <w:t>Insumo</w:t>
            </w:r>
          </w:p>
        </w:tc>
        <w:tc>
          <w:tcPr>
            <w:tcW w:w="1690" w:type="pct"/>
            <w:shd w:val="clear" w:color="auto" w:fill="008640"/>
            <w:vAlign w:val="center"/>
          </w:tcPr>
          <w:p w14:paraId="4985064F" w14:textId="4385BBA7" w:rsidR="00FE55DB" w:rsidRPr="00762598" w:rsidRDefault="00693D6B" w:rsidP="00E61A0D">
            <w:pPr>
              <w:jc w:val="center"/>
              <w:textAlignment w:val="baseline"/>
              <w:rPr>
                <w:rFonts w:asciiTheme="minorHAnsi" w:hAnsiTheme="minorHAnsi" w:cs="Helvetica"/>
                <w:b/>
                <w:bCs/>
                <w:color w:val="FFFFFF" w:themeColor="background1"/>
                <w:sz w:val="18"/>
                <w:szCs w:val="18"/>
              </w:rPr>
            </w:pPr>
            <w:r w:rsidRPr="00762598">
              <w:rPr>
                <w:rFonts w:asciiTheme="minorHAnsi" w:hAnsiTheme="minorHAnsi" w:cs="Helvetica"/>
                <w:b/>
                <w:bCs/>
                <w:color w:val="FFFFFF" w:themeColor="background1"/>
                <w:sz w:val="18"/>
                <w:szCs w:val="18"/>
              </w:rPr>
              <w:t>Fuente</w:t>
            </w:r>
          </w:p>
        </w:tc>
        <w:tc>
          <w:tcPr>
            <w:tcW w:w="600" w:type="pct"/>
            <w:shd w:val="clear" w:color="auto" w:fill="008640"/>
            <w:vAlign w:val="center"/>
          </w:tcPr>
          <w:p w14:paraId="43EFB378" w14:textId="11D4C726" w:rsidR="00FE55DB" w:rsidRPr="00762598" w:rsidRDefault="00FE55DB" w:rsidP="00E61A0D">
            <w:pPr>
              <w:jc w:val="center"/>
              <w:textAlignment w:val="baseline"/>
              <w:rPr>
                <w:rFonts w:asciiTheme="minorHAnsi" w:hAnsiTheme="minorHAnsi" w:cs="Helvetica"/>
                <w:b/>
                <w:bCs/>
                <w:color w:val="FFFFFF" w:themeColor="background1"/>
                <w:sz w:val="18"/>
                <w:szCs w:val="18"/>
              </w:rPr>
            </w:pPr>
            <w:r w:rsidRPr="00762598">
              <w:rPr>
                <w:rFonts w:asciiTheme="minorHAnsi" w:hAnsiTheme="minorHAnsi" w:cs="Helvetica"/>
                <w:b/>
                <w:bCs/>
                <w:color w:val="FFFFFF" w:themeColor="background1"/>
                <w:sz w:val="18"/>
                <w:szCs w:val="18"/>
              </w:rPr>
              <w:t>Tipo</w:t>
            </w:r>
          </w:p>
        </w:tc>
        <w:tc>
          <w:tcPr>
            <w:tcW w:w="1893" w:type="pct"/>
            <w:shd w:val="clear" w:color="auto" w:fill="008640"/>
            <w:vAlign w:val="center"/>
            <w:hideMark/>
          </w:tcPr>
          <w:p w14:paraId="691A5ED7" w14:textId="399C8038" w:rsidR="00FE55DB" w:rsidRPr="00762598" w:rsidRDefault="00FE55DB" w:rsidP="00E61A0D">
            <w:pPr>
              <w:jc w:val="center"/>
              <w:textAlignment w:val="baseline"/>
              <w:rPr>
                <w:rFonts w:asciiTheme="minorHAnsi" w:hAnsiTheme="minorHAnsi"/>
                <w:sz w:val="18"/>
                <w:szCs w:val="18"/>
              </w:rPr>
            </w:pPr>
            <w:r w:rsidRPr="00762598">
              <w:rPr>
                <w:rFonts w:asciiTheme="minorHAnsi" w:hAnsiTheme="minorHAnsi" w:cs="Helvetica"/>
                <w:b/>
                <w:bCs/>
                <w:color w:val="FFFFFF" w:themeColor="background1"/>
                <w:sz w:val="18"/>
                <w:szCs w:val="18"/>
              </w:rPr>
              <w:t>Descripción</w:t>
            </w:r>
          </w:p>
        </w:tc>
      </w:tr>
      <w:tr w:rsidR="004E7DBC" w:rsidRPr="00762598" w14:paraId="5AE9FAD4" w14:textId="77777777" w:rsidTr="009E1DC2">
        <w:trPr>
          <w:trHeight w:val="20"/>
          <w:jc w:val="center"/>
        </w:trPr>
        <w:tc>
          <w:tcPr>
            <w:tcW w:w="817" w:type="pct"/>
            <w:vAlign w:val="center"/>
          </w:tcPr>
          <w:p w14:paraId="4A9A6BCD" w14:textId="1159E502" w:rsidR="00FE55DB" w:rsidRPr="00762598" w:rsidRDefault="00EC58EA" w:rsidP="00F17224">
            <w:pPr>
              <w:textAlignment w:val="baseline"/>
              <w:rPr>
                <w:rFonts w:asciiTheme="minorHAnsi" w:hAnsiTheme="minorHAnsi"/>
                <w:color w:val="FF0000"/>
                <w:sz w:val="18"/>
                <w:szCs w:val="18"/>
              </w:rPr>
            </w:pPr>
            <w:r w:rsidRPr="00762598">
              <w:rPr>
                <w:rFonts w:asciiTheme="minorHAnsi" w:hAnsiTheme="minorHAnsi" w:cs="Calibri"/>
                <w:sz w:val="18"/>
                <w:szCs w:val="18"/>
              </w:rPr>
              <w:t>Áreas protegidas jurisdicción Corantioquia</w:t>
            </w:r>
          </w:p>
        </w:tc>
        <w:tc>
          <w:tcPr>
            <w:tcW w:w="1690" w:type="pct"/>
            <w:vAlign w:val="center"/>
          </w:tcPr>
          <w:p w14:paraId="11B30DAE" w14:textId="1D390AD9" w:rsidR="00FE55DB" w:rsidRPr="00762598" w:rsidRDefault="00693D6B" w:rsidP="00F17224">
            <w:pPr>
              <w:textAlignment w:val="baseline"/>
              <w:rPr>
                <w:rFonts w:asciiTheme="minorHAnsi" w:hAnsiTheme="minorHAnsi" w:cs="Helvetica"/>
                <w:color w:val="FF0000"/>
                <w:sz w:val="18"/>
                <w:szCs w:val="18"/>
              </w:rPr>
            </w:pPr>
            <w:hyperlink r:id="rId29" w:history="1">
              <w:r w:rsidRPr="00762598">
                <w:rPr>
                  <w:rFonts w:asciiTheme="minorHAnsi" w:hAnsiTheme="minorHAnsi" w:cs="Arial"/>
                  <w:color w:val="0563C1"/>
                  <w:sz w:val="18"/>
                  <w:szCs w:val="18"/>
                  <w:u w:val="single"/>
                </w:rPr>
                <w:t>https://cia.corantioquia.gov.co/cgi-bin/koha/opac-detail.pl?biblionumber=11394</w:t>
              </w:r>
            </w:hyperlink>
          </w:p>
        </w:tc>
        <w:tc>
          <w:tcPr>
            <w:tcW w:w="600" w:type="pct"/>
            <w:vAlign w:val="center"/>
          </w:tcPr>
          <w:p w14:paraId="1E1B2E4E" w14:textId="06F48EA7" w:rsidR="00FE55DB" w:rsidRPr="00762598" w:rsidRDefault="00693D6B" w:rsidP="00F17224">
            <w:pPr>
              <w:textAlignment w:val="baseline"/>
              <w:rPr>
                <w:rFonts w:asciiTheme="minorHAnsi" w:hAnsiTheme="minorHAnsi" w:cs="Helvetica"/>
                <w:color w:val="FF0000"/>
                <w:sz w:val="18"/>
                <w:szCs w:val="18"/>
              </w:rPr>
            </w:pPr>
            <w:r w:rsidRPr="00762598">
              <w:rPr>
                <w:rFonts w:asciiTheme="minorHAnsi" w:hAnsiTheme="minorHAnsi" w:cs="Calibri"/>
                <w:color w:val="000000"/>
                <w:sz w:val="18"/>
                <w:szCs w:val="18"/>
              </w:rPr>
              <w:t>Cartográfica y documental</w:t>
            </w:r>
          </w:p>
        </w:tc>
        <w:tc>
          <w:tcPr>
            <w:tcW w:w="1893" w:type="pct"/>
            <w:vAlign w:val="center"/>
          </w:tcPr>
          <w:p w14:paraId="212671D7" w14:textId="74280653" w:rsidR="00FE55DB" w:rsidRPr="00762598" w:rsidRDefault="008C68AE" w:rsidP="00F17224">
            <w:pPr>
              <w:textAlignment w:val="baseline"/>
              <w:rPr>
                <w:rFonts w:asciiTheme="minorHAnsi" w:hAnsiTheme="minorHAnsi" w:cs="Helvetica"/>
                <w:color w:val="FF0000"/>
                <w:sz w:val="18"/>
                <w:szCs w:val="18"/>
              </w:rPr>
            </w:pPr>
            <w:r w:rsidRPr="00762598">
              <w:rPr>
                <w:rFonts w:asciiTheme="minorHAnsi" w:hAnsiTheme="minorHAnsi" w:cs="Calibri"/>
                <w:color w:val="000000"/>
                <w:sz w:val="18"/>
                <w:szCs w:val="18"/>
              </w:rPr>
              <w:t>Zonificación:</w:t>
            </w:r>
            <w:r w:rsidRPr="00762598">
              <w:rPr>
                <w:rFonts w:asciiTheme="minorHAnsi" w:hAnsiTheme="minorHAnsi" w:cs="Calibri"/>
                <w:color w:val="000000"/>
                <w:sz w:val="18"/>
                <w:szCs w:val="18"/>
              </w:rPr>
              <w:br/>
            </w:r>
            <w:r w:rsidR="00400630" w:rsidRPr="00762598">
              <w:rPr>
                <w:rFonts w:asciiTheme="minorHAnsi" w:hAnsiTheme="minorHAnsi" w:cs="Calibri"/>
                <w:color w:val="000000"/>
                <w:sz w:val="18"/>
                <w:szCs w:val="18"/>
              </w:rPr>
              <w:t>-</w:t>
            </w:r>
            <w:r w:rsidRPr="00762598">
              <w:rPr>
                <w:rFonts w:asciiTheme="minorHAnsi" w:hAnsiTheme="minorHAnsi" w:cs="Calibri"/>
                <w:color w:val="000000"/>
                <w:sz w:val="18"/>
                <w:szCs w:val="18"/>
              </w:rPr>
              <w:t>DMI Cuchilla Cerro Plateado Alto San José</w:t>
            </w:r>
            <w:r w:rsidR="00556C01" w:rsidRPr="00762598">
              <w:rPr>
                <w:rFonts w:asciiTheme="minorHAnsi" w:hAnsiTheme="minorHAnsi" w:cs="Calibri"/>
                <w:color w:val="000000"/>
                <w:sz w:val="18"/>
                <w:szCs w:val="18"/>
              </w:rPr>
              <w:t xml:space="preserve">; </w:t>
            </w:r>
            <w:r w:rsidRPr="00762598">
              <w:rPr>
                <w:rFonts w:asciiTheme="minorHAnsi" w:hAnsiTheme="minorHAnsi" w:cs="Calibri"/>
                <w:color w:val="000000"/>
                <w:sz w:val="18"/>
                <w:szCs w:val="18"/>
              </w:rPr>
              <w:t>DMI Cuchilla Jardín</w:t>
            </w:r>
            <w:r w:rsidR="00D30C21">
              <w:rPr>
                <w:rFonts w:asciiTheme="minorHAnsi" w:hAnsiTheme="minorHAnsi" w:cs="Calibri"/>
                <w:color w:val="000000"/>
                <w:sz w:val="18"/>
                <w:szCs w:val="18"/>
              </w:rPr>
              <w:t>-</w:t>
            </w:r>
            <w:r w:rsidRPr="00762598">
              <w:rPr>
                <w:rFonts w:asciiTheme="minorHAnsi" w:hAnsiTheme="minorHAnsi" w:cs="Calibri"/>
                <w:color w:val="000000"/>
                <w:sz w:val="18"/>
                <w:szCs w:val="18"/>
              </w:rPr>
              <w:t>Támesis</w:t>
            </w:r>
            <w:r w:rsidR="00556C01" w:rsidRPr="00762598">
              <w:rPr>
                <w:rFonts w:asciiTheme="minorHAnsi" w:hAnsiTheme="minorHAnsi" w:cs="Calibri"/>
                <w:color w:val="000000"/>
                <w:sz w:val="18"/>
                <w:szCs w:val="18"/>
              </w:rPr>
              <w:t xml:space="preserve">; </w:t>
            </w:r>
            <w:r w:rsidRPr="00762598">
              <w:rPr>
                <w:rFonts w:asciiTheme="minorHAnsi" w:hAnsiTheme="minorHAnsi" w:cs="Calibri"/>
                <w:color w:val="000000"/>
                <w:sz w:val="18"/>
                <w:szCs w:val="18"/>
              </w:rPr>
              <w:t>DMI Divisoria Valle de Aburrá Río Cauca</w:t>
            </w:r>
            <w:r w:rsidR="00556C01" w:rsidRPr="00762598">
              <w:rPr>
                <w:rFonts w:asciiTheme="minorHAnsi" w:hAnsiTheme="minorHAnsi" w:cs="Calibri"/>
                <w:color w:val="000000"/>
                <w:sz w:val="18"/>
                <w:szCs w:val="18"/>
              </w:rPr>
              <w:t>;</w:t>
            </w:r>
            <w:r w:rsidR="00D30C21">
              <w:rPr>
                <w:rFonts w:asciiTheme="minorHAnsi" w:hAnsiTheme="minorHAnsi" w:cs="Calibri"/>
                <w:color w:val="000000"/>
                <w:sz w:val="18"/>
                <w:szCs w:val="18"/>
              </w:rPr>
              <w:t>-</w:t>
            </w:r>
            <w:r w:rsidRPr="00762598">
              <w:rPr>
                <w:rFonts w:asciiTheme="minorHAnsi" w:hAnsiTheme="minorHAnsi" w:cs="Calibri"/>
                <w:color w:val="000000"/>
                <w:sz w:val="18"/>
                <w:szCs w:val="18"/>
              </w:rPr>
              <w:t>DMI Nubes-Trocha-Capota</w:t>
            </w:r>
            <w:r w:rsidR="00556C01" w:rsidRPr="00762598">
              <w:rPr>
                <w:rFonts w:asciiTheme="minorHAnsi" w:hAnsiTheme="minorHAnsi" w:cs="Calibri"/>
                <w:color w:val="000000"/>
                <w:sz w:val="18"/>
                <w:szCs w:val="18"/>
              </w:rPr>
              <w:t xml:space="preserve">; </w:t>
            </w:r>
            <w:r w:rsidRPr="00762598">
              <w:rPr>
                <w:rFonts w:asciiTheme="minorHAnsi" w:hAnsiTheme="minorHAnsi" w:cs="Calibri"/>
                <w:color w:val="000000"/>
                <w:sz w:val="18"/>
                <w:szCs w:val="18"/>
              </w:rPr>
              <w:t>DMI Ríos Barroso San Juan</w:t>
            </w:r>
            <w:r w:rsidR="00C32564" w:rsidRPr="00762598">
              <w:rPr>
                <w:rFonts w:asciiTheme="minorHAnsi" w:hAnsiTheme="minorHAnsi" w:cs="Calibri"/>
                <w:color w:val="000000"/>
                <w:sz w:val="18"/>
                <w:szCs w:val="18"/>
              </w:rPr>
              <w:t xml:space="preserve">; </w:t>
            </w:r>
            <w:r w:rsidRPr="00762598">
              <w:rPr>
                <w:rFonts w:asciiTheme="minorHAnsi" w:hAnsiTheme="minorHAnsi" w:cs="Calibri"/>
                <w:color w:val="000000"/>
                <w:sz w:val="18"/>
                <w:szCs w:val="18"/>
              </w:rPr>
              <w:t>RFPR Cerro Bravo</w:t>
            </w:r>
            <w:r w:rsidR="00C32564" w:rsidRPr="00762598">
              <w:rPr>
                <w:rFonts w:asciiTheme="minorHAnsi" w:hAnsiTheme="minorHAnsi" w:cs="Calibri"/>
                <w:color w:val="000000"/>
                <w:sz w:val="18"/>
                <w:szCs w:val="18"/>
              </w:rPr>
              <w:t xml:space="preserve">; </w:t>
            </w:r>
            <w:r w:rsidRPr="00762598">
              <w:rPr>
                <w:rFonts w:asciiTheme="minorHAnsi" w:hAnsiTheme="minorHAnsi" w:cs="Calibri"/>
                <w:color w:val="000000"/>
                <w:sz w:val="18"/>
                <w:szCs w:val="18"/>
              </w:rPr>
              <w:t>RFPR Farallones de Citará</w:t>
            </w:r>
          </w:p>
        </w:tc>
      </w:tr>
      <w:tr w:rsidR="004E7DBC" w:rsidRPr="00762598" w14:paraId="50249274" w14:textId="77777777" w:rsidTr="009E1DC2">
        <w:trPr>
          <w:trHeight w:val="20"/>
          <w:jc w:val="center"/>
        </w:trPr>
        <w:tc>
          <w:tcPr>
            <w:tcW w:w="817" w:type="pct"/>
            <w:vAlign w:val="center"/>
          </w:tcPr>
          <w:p w14:paraId="445E41A4" w14:textId="4E18545C" w:rsidR="00EC58EA" w:rsidRPr="00762598" w:rsidRDefault="00EC58EA" w:rsidP="00F17224">
            <w:pPr>
              <w:textAlignment w:val="baseline"/>
              <w:rPr>
                <w:rFonts w:asciiTheme="minorHAnsi" w:hAnsiTheme="minorHAnsi" w:cs="Calibri"/>
                <w:sz w:val="18"/>
                <w:szCs w:val="18"/>
              </w:rPr>
            </w:pPr>
            <w:r w:rsidRPr="00762598">
              <w:rPr>
                <w:rFonts w:asciiTheme="minorHAnsi" w:hAnsiTheme="minorHAnsi" w:cs="Calibri"/>
                <w:sz w:val="18"/>
                <w:szCs w:val="18"/>
              </w:rPr>
              <w:t>Áreas protegidas Corantioquia</w:t>
            </w:r>
          </w:p>
        </w:tc>
        <w:tc>
          <w:tcPr>
            <w:tcW w:w="1690" w:type="pct"/>
            <w:vAlign w:val="center"/>
          </w:tcPr>
          <w:p w14:paraId="6F08FCB4" w14:textId="766359BA" w:rsidR="00EC58EA" w:rsidRPr="00762598" w:rsidRDefault="00565272" w:rsidP="00F17224">
            <w:pPr>
              <w:textAlignment w:val="baseline"/>
              <w:rPr>
                <w:rFonts w:asciiTheme="minorHAnsi" w:hAnsiTheme="minorHAnsi" w:cs="Arial"/>
                <w:color w:val="0563C1"/>
                <w:sz w:val="18"/>
                <w:szCs w:val="18"/>
                <w:u w:val="single"/>
              </w:rPr>
            </w:pPr>
            <w:r w:rsidRPr="00762598">
              <w:rPr>
                <w:rFonts w:asciiTheme="minorHAnsi" w:hAnsiTheme="minorHAnsi" w:cs="Arial"/>
                <w:color w:val="0563C1"/>
                <w:sz w:val="18"/>
                <w:szCs w:val="18"/>
                <w:u w:val="single"/>
              </w:rPr>
              <w:t>https://cia.corantioquia.gov.co/cgi-bin/koha/opac-detail.pl?biblionumber=17125</w:t>
            </w:r>
          </w:p>
        </w:tc>
        <w:tc>
          <w:tcPr>
            <w:tcW w:w="600" w:type="pct"/>
            <w:vAlign w:val="center"/>
          </w:tcPr>
          <w:p w14:paraId="46D37436" w14:textId="02CF863C" w:rsidR="00EC58EA" w:rsidRPr="00762598" w:rsidRDefault="00565272" w:rsidP="00F17224">
            <w:pPr>
              <w:textAlignment w:val="baseline"/>
              <w:rPr>
                <w:rFonts w:asciiTheme="minorHAnsi" w:hAnsiTheme="minorHAnsi" w:cs="Calibri"/>
                <w:color w:val="000000"/>
                <w:sz w:val="18"/>
                <w:szCs w:val="18"/>
              </w:rPr>
            </w:pPr>
            <w:r w:rsidRPr="00762598">
              <w:rPr>
                <w:rFonts w:asciiTheme="minorHAnsi" w:hAnsiTheme="minorHAnsi" w:cs="Calibri"/>
                <w:color w:val="000000"/>
                <w:sz w:val="18"/>
                <w:szCs w:val="18"/>
              </w:rPr>
              <w:t>Cartográfica y documental</w:t>
            </w:r>
          </w:p>
        </w:tc>
        <w:tc>
          <w:tcPr>
            <w:tcW w:w="1893" w:type="pct"/>
            <w:vAlign w:val="center"/>
          </w:tcPr>
          <w:p w14:paraId="391E07F8" w14:textId="48984230" w:rsidR="00EC58EA" w:rsidRPr="00762598" w:rsidRDefault="00972769" w:rsidP="00F17224">
            <w:pPr>
              <w:textAlignment w:val="baseline"/>
              <w:rPr>
                <w:rFonts w:asciiTheme="minorHAnsi" w:hAnsiTheme="minorHAnsi" w:cs="Calibri"/>
                <w:color w:val="000000"/>
                <w:sz w:val="18"/>
                <w:szCs w:val="18"/>
              </w:rPr>
            </w:pPr>
            <w:r w:rsidRPr="00762598">
              <w:rPr>
                <w:rFonts w:asciiTheme="minorHAnsi" w:hAnsiTheme="minorHAnsi" w:cs="Calibri"/>
                <w:color w:val="000000"/>
                <w:sz w:val="18"/>
                <w:szCs w:val="18"/>
              </w:rPr>
              <w:t>DRMI Bosque Seco del Occidente Antioqueño</w:t>
            </w:r>
            <w:r w:rsidR="007D52AF" w:rsidRPr="00762598">
              <w:rPr>
                <w:rFonts w:asciiTheme="minorHAnsi" w:hAnsiTheme="minorHAnsi" w:cs="Calibri"/>
                <w:color w:val="000000"/>
                <w:sz w:val="18"/>
                <w:szCs w:val="18"/>
              </w:rPr>
              <w:t>.</w:t>
            </w:r>
          </w:p>
        </w:tc>
      </w:tr>
      <w:tr w:rsidR="004E7DBC" w:rsidRPr="00762598" w14:paraId="28B3E498" w14:textId="77777777" w:rsidTr="009E1DC2">
        <w:trPr>
          <w:trHeight w:val="20"/>
          <w:jc w:val="center"/>
        </w:trPr>
        <w:tc>
          <w:tcPr>
            <w:tcW w:w="817" w:type="pct"/>
            <w:vAlign w:val="center"/>
          </w:tcPr>
          <w:p w14:paraId="5D4879EB" w14:textId="442FA0B8" w:rsidR="00FE55DB" w:rsidRPr="00762598" w:rsidRDefault="00400630" w:rsidP="00F17224">
            <w:pPr>
              <w:textAlignment w:val="baseline"/>
              <w:rPr>
                <w:rFonts w:asciiTheme="minorHAnsi" w:hAnsiTheme="minorHAnsi"/>
                <w:color w:val="FF0000"/>
                <w:sz w:val="18"/>
                <w:szCs w:val="18"/>
              </w:rPr>
            </w:pPr>
            <w:r w:rsidRPr="00762598">
              <w:rPr>
                <w:rFonts w:asciiTheme="minorHAnsi" w:hAnsiTheme="minorHAnsi" w:cs="Calibri"/>
                <w:sz w:val="18"/>
                <w:szCs w:val="18"/>
              </w:rPr>
              <w:t>POMCAS zonificados Corantioquia</w:t>
            </w:r>
          </w:p>
        </w:tc>
        <w:tc>
          <w:tcPr>
            <w:tcW w:w="1690" w:type="pct"/>
            <w:vAlign w:val="center"/>
          </w:tcPr>
          <w:p w14:paraId="1DCA7E2B" w14:textId="639B5ECD" w:rsidR="00FE55DB" w:rsidRPr="00762598" w:rsidRDefault="00400630" w:rsidP="00F17224">
            <w:pPr>
              <w:textAlignment w:val="baseline"/>
              <w:rPr>
                <w:rFonts w:asciiTheme="minorHAnsi" w:hAnsiTheme="minorHAnsi" w:cs="Helvetica"/>
                <w:color w:val="FF0000"/>
                <w:sz w:val="18"/>
                <w:szCs w:val="18"/>
              </w:rPr>
            </w:pPr>
            <w:hyperlink r:id="rId30" w:history="1">
              <w:r w:rsidRPr="00762598">
                <w:rPr>
                  <w:rFonts w:asciiTheme="minorHAnsi" w:hAnsiTheme="minorHAnsi" w:cs="Arial"/>
                  <w:color w:val="0563C1"/>
                  <w:sz w:val="18"/>
                  <w:szCs w:val="18"/>
                  <w:u w:val="single"/>
                </w:rPr>
                <w:t>https://geografico.corantioquia.gov.co/mapgis9/mapa.jsp?aplicacion=1</w:t>
              </w:r>
            </w:hyperlink>
          </w:p>
        </w:tc>
        <w:tc>
          <w:tcPr>
            <w:tcW w:w="600" w:type="pct"/>
            <w:vAlign w:val="center"/>
          </w:tcPr>
          <w:p w14:paraId="23BBAAE5" w14:textId="0BB55F4F" w:rsidR="00FE55DB" w:rsidRPr="00762598" w:rsidRDefault="00400630" w:rsidP="00F17224">
            <w:pPr>
              <w:textAlignment w:val="baseline"/>
              <w:rPr>
                <w:rFonts w:asciiTheme="minorHAnsi" w:hAnsiTheme="minorHAnsi" w:cs="Helvetica"/>
                <w:color w:val="FF0000"/>
                <w:sz w:val="18"/>
                <w:szCs w:val="18"/>
              </w:rPr>
            </w:pPr>
            <w:r w:rsidRPr="00762598">
              <w:rPr>
                <w:rFonts w:asciiTheme="minorHAnsi" w:hAnsiTheme="minorHAnsi" w:cs="Calibri"/>
                <w:color w:val="000000"/>
                <w:sz w:val="18"/>
                <w:szCs w:val="18"/>
              </w:rPr>
              <w:t>Cartográfica y documental</w:t>
            </w:r>
          </w:p>
        </w:tc>
        <w:tc>
          <w:tcPr>
            <w:tcW w:w="1893" w:type="pct"/>
            <w:vAlign w:val="center"/>
          </w:tcPr>
          <w:p w14:paraId="407A2395" w14:textId="3E8781CF" w:rsidR="00FE55DB" w:rsidRPr="00762598" w:rsidRDefault="00400630" w:rsidP="00F17224">
            <w:pPr>
              <w:textAlignment w:val="baseline"/>
              <w:rPr>
                <w:rFonts w:asciiTheme="minorHAnsi" w:hAnsiTheme="minorHAnsi" w:cs="Helvetica"/>
                <w:sz w:val="18"/>
                <w:szCs w:val="18"/>
              </w:rPr>
            </w:pPr>
            <w:r w:rsidRPr="00762598">
              <w:rPr>
                <w:rFonts w:asciiTheme="minorHAnsi" w:hAnsiTheme="minorHAnsi" w:cs="Calibri"/>
                <w:sz w:val="18"/>
                <w:szCs w:val="18"/>
              </w:rPr>
              <w:t>POMCA Río San Juan (C</w:t>
            </w:r>
            <w:r w:rsidR="004E76E7" w:rsidRPr="00762598">
              <w:rPr>
                <w:rFonts w:asciiTheme="minorHAnsi" w:hAnsiTheme="minorHAnsi" w:cs="Calibri"/>
                <w:sz w:val="18"/>
                <w:szCs w:val="18"/>
              </w:rPr>
              <w:t>ódigo</w:t>
            </w:r>
            <w:r w:rsidRPr="00762598">
              <w:rPr>
                <w:rFonts w:asciiTheme="minorHAnsi" w:hAnsiTheme="minorHAnsi" w:cs="Calibri"/>
                <w:sz w:val="18"/>
                <w:szCs w:val="18"/>
              </w:rPr>
              <w:t xml:space="preserve"> 2619)</w:t>
            </w:r>
            <w:r w:rsidR="000A0630" w:rsidRPr="00762598">
              <w:rPr>
                <w:rFonts w:asciiTheme="minorHAnsi" w:hAnsiTheme="minorHAnsi" w:cs="Calibri"/>
                <w:sz w:val="18"/>
                <w:szCs w:val="18"/>
              </w:rPr>
              <w:t xml:space="preserve">; </w:t>
            </w:r>
            <w:r w:rsidRPr="00762598">
              <w:rPr>
                <w:rFonts w:asciiTheme="minorHAnsi" w:hAnsiTheme="minorHAnsi" w:cs="Calibri"/>
                <w:sz w:val="18"/>
                <w:szCs w:val="18"/>
              </w:rPr>
              <w:t>POMCA Río Amagá Quebrada Sinifaná NSS (código 2620-01)</w:t>
            </w:r>
            <w:r w:rsidR="000A0630" w:rsidRPr="00762598">
              <w:rPr>
                <w:rFonts w:asciiTheme="minorHAnsi" w:hAnsiTheme="minorHAnsi" w:cs="Calibri"/>
                <w:sz w:val="18"/>
                <w:szCs w:val="18"/>
              </w:rPr>
              <w:t xml:space="preserve">; </w:t>
            </w:r>
            <w:r w:rsidRPr="00762598">
              <w:rPr>
                <w:rFonts w:asciiTheme="minorHAnsi" w:hAnsiTheme="minorHAnsi" w:cs="Calibri"/>
                <w:sz w:val="18"/>
                <w:szCs w:val="18"/>
              </w:rPr>
              <w:t>POMCA Directos Río Cauca entre Río San Juan río Ituango (mi)</w:t>
            </w:r>
            <w:r w:rsidR="00D30C21">
              <w:rPr>
                <w:rFonts w:asciiTheme="minorHAnsi" w:hAnsiTheme="minorHAnsi" w:cs="Calibri"/>
                <w:sz w:val="18"/>
                <w:szCs w:val="18"/>
              </w:rPr>
              <w:t>-</w:t>
            </w:r>
            <w:r w:rsidRPr="00762598">
              <w:rPr>
                <w:rFonts w:asciiTheme="minorHAnsi" w:hAnsiTheme="minorHAnsi" w:cs="Calibri"/>
                <w:sz w:val="18"/>
                <w:szCs w:val="18"/>
              </w:rPr>
              <w:t>NSS (C</w:t>
            </w:r>
            <w:r w:rsidR="004E76E7" w:rsidRPr="00762598">
              <w:rPr>
                <w:rFonts w:asciiTheme="minorHAnsi" w:hAnsiTheme="minorHAnsi" w:cs="Calibri"/>
                <w:sz w:val="18"/>
                <w:szCs w:val="18"/>
              </w:rPr>
              <w:t>ódigo</w:t>
            </w:r>
            <w:r w:rsidRPr="00762598">
              <w:rPr>
                <w:rFonts w:asciiTheme="minorHAnsi" w:hAnsiTheme="minorHAnsi" w:cs="Calibri"/>
                <w:sz w:val="18"/>
                <w:szCs w:val="18"/>
              </w:rPr>
              <w:t xml:space="preserve"> 2621-01)</w:t>
            </w:r>
          </w:p>
        </w:tc>
      </w:tr>
      <w:tr w:rsidR="004E7DBC" w:rsidRPr="00762598" w14:paraId="747CE36D" w14:textId="77777777" w:rsidTr="009E1DC2">
        <w:trPr>
          <w:trHeight w:val="20"/>
          <w:jc w:val="center"/>
        </w:trPr>
        <w:tc>
          <w:tcPr>
            <w:tcW w:w="817" w:type="pct"/>
            <w:vAlign w:val="center"/>
          </w:tcPr>
          <w:p w14:paraId="1855706A" w14:textId="4EE65D2A" w:rsidR="00FE55DB" w:rsidRPr="00F17224" w:rsidRDefault="00400630" w:rsidP="00F17224">
            <w:pPr>
              <w:textAlignment w:val="baseline"/>
              <w:rPr>
                <w:rFonts w:asciiTheme="minorHAnsi" w:hAnsiTheme="minorHAnsi"/>
                <w:color w:val="FF0000"/>
                <w:sz w:val="18"/>
              </w:rPr>
            </w:pPr>
            <w:r w:rsidRPr="00762598">
              <w:rPr>
                <w:rFonts w:asciiTheme="minorHAnsi" w:hAnsiTheme="minorHAnsi" w:cs="Calibri"/>
                <w:sz w:val="18"/>
                <w:szCs w:val="18"/>
              </w:rPr>
              <w:t>POMCAS zonificados en comisión conjunta</w:t>
            </w:r>
          </w:p>
        </w:tc>
        <w:tc>
          <w:tcPr>
            <w:tcW w:w="1690" w:type="pct"/>
            <w:vAlign w:val="center"/>
          </w:tcPr>
          <w:p w14:paraId="519AACBF" w14:textId="258BE6BA" w:rsidR="00FE55DB" w:rsidRPr="00F17224" w:rsidRDefault="00400630" w:rsidP="00F17224">
            <w:pPr>
              <w:textAlignment w:val="baseline"/>
              <w:rPr>
                <w:rFonts w:asciiTheme="minorHAnsi" w:hAnsiTheme="minorHAnsi"/>
                <w:color w:val="FF0000"/>
                <w:sz w:val="18"/>
              </w:rPr>
            </w:pPr>
            <w:hyperlink r:id="rId31" w:history="1">
              <w:r w:rsidRPr="00762598">
                <w:rPr>
                  <w:rFonts w:asciiTheme="minorHAnsi" w:hAnsiTheme="minorHAnsi" w:cs="Arial"/>
                  <w:color w:val="0563C1"/>
                  <w:sz w:val="18"/>
                  <w:szCs w:val="18"/>
                  <w:u w:val="single"/>
                </w:rPr>
                <w:t>https://geografico.corantioquia.gov.co/mapgis9/mapa.jsp?aplicacion=1</w:t>
              </w:r>
            </w:hyperlink>
          </w:p>
        </w:tc>
        <w:tc>
          <w:tcPr>
            <w:tcW w:w="600" w:type="pct"/>
            <w:vAlign w:val="center"/>
          </w:tcPr>
          <w:p w14:paraId="07A13DAE" w14:textId="1AD2AA6D" w:rsidR="00FE55DB" w:rsidRPr="00F17224" w:rsidRDefault="00400630"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Cartográfica y documental</w:t>
            </w:r>
          </w:p>
        </w:tc>
        <w:tc>
          <w:tcPr>
            <w:tcW w:w="1893" w:type="pct"/>
            <w:vAlign w:val="center"/>
          </w:tcPr>
          <w:p w14:paraId="20C65A24" w14:textId="4751AA4B" w:rsidR="00FE55DB" w:rsidRPr="00F17224" w:rsidRDefault="00400630" w:rsidP="00F17224">
            <w:pPr>
              <w:textAlignment w:val="baseline"/>
              <w:rPr>
                <w:rFonts w:asciiTheme="minorHAnsi" w:hAnsiTheme="minorHAnsi"/>
                <w:sz w:val="18"/>
              </w:rPr>
            </w:pPr>
            <w:r w:rsidRPr="00762598">
              <w:rPr>
                <w:rFonts w:asciiTheme="minorHAnsi" w:hAnsiTheme="minorHAnsi" w:cs="Calibri"/>
                <w:sz w:val="18"/>
                <w:szCs w:val="18"/>
              </w:rPr>
              <w:t>POMCA Arma (Código 2618)</w:t>
            </w:r>
          </w:p>
        </w:tc>
      </w:tr>
      <w:tr w:rsidR="004E7DBC" w:rsidRPr="00762598" w14:paraId="1911E32D" w14:textId="77777777" w:rsidTr="009E1DC2">
        <w:trPr>
          <w:trHeight w:val="20"/>
          <w:jc w:val="center"/>
        </w:trPr>
        <w:tc>
          <w:tcPr>
            <w:tcW w:w="817" w:type="pct"/>
            <w:vAlign w:val="center"/>
          </w:tcPr>
          <w:p w14:paraId="082D29B9" w14:textId="6F8BB78A" w:rsidR="00D10719" w:rsidRPr="00762598" w:rsidRDefault="00856628" w:rsidP="00F17224">
            <w:pPr>
              <w:textAlignment w:val="baseline"/>
              <w:rPr>
                <w:rFonts w:asciiTheme="minorHAnsi" w:hAnsiTheme="minorHAnsi" w:cs="Calibri"/>
                <w:sz w:val="18"/>
                <w:szCs w:val="18"/>
              </w:rPr>
            </w:pPr>
            <w:r w:rsidRPr="00762598">
              <w:rPr>
                <w:rFonts w:asciiTheme="minorHAnsi" w:hAnsiTheme="minorHAnsi" w:cs="Calibri"/>
                <w:color w:val="000000"/>
                <w:sz w:val="18"/>
                <w:szCs w:val="18"/>
              </w:rPr>
              <w:t xml:space="preserve">Plan de Manejo Microcuenca </w:t>
            </w:r>
            <w:r w:rsidR="00D10719" w:rsidRPr="00762598">
              <w:rPr>
                <w:rFonts w:asciiTheme="minorHAnsi" w:hAnsiTheme="minorHAnsi" w:cs="Calibri"/>
                <w:color w:val="000000"/>
                <w:sz w:val="18"/>
                <w:szCs w:val="18"/>
              </w:rPr>
              <w:t>Río Frío</w:t>
            </w:r>
          </w:p>
        </w:tc>
        <w:tc>
          <w:tcPr>
            <w:tcW w:w="1690" w:type="pct"/>
            <w:vAlign w:val="center"/>
          </w:tcPr>
          <w:p w14:paraId="47A64459" w14:textId="08A17FE3" w:rsidR="00D10719" w:rsidRPr="00762598" w:rsidRDefault="00D10719" w:rsidP="00F17224">
            <w:pPr>
              <w:textAlignment w:val="baseline"/>
              <w:rPr>
                <w:rFonts w:asciiTheme="minorHAnsi" w:hAnsiTheme="minorHAnsi" w:cs="Arial"/>
                <w:color w:val="0563C1"/>
                <w:sz w:val="18"/>
                <w:szCs w:val="18"/>
                <w:u w:val="single"/>
              </w:rPr>
            </w:pPr>
            <w:hyperlink r:id="rId32" w:history="1">
              <w:r w:rsidRPr="00762598">
                <w:rPr>
                  <w:rFonts w:asciiTheme="minorHAnsi" w:hAnsiTheme="minorHAnsi" w:cs="Arial"/>
                  <w:color w:val="0563C1"/>
                  <w:sz w:val="18"/>
                  <w:szCs w:val="18"/>
                  <w:u w:val="single"/>
                </w:rPr>
                <w:t>https://cia.corantioquia.gov.co/cgi-bin/koha/opac-detail.pl?biblionumber=10773&amp;query_desc=kw%2Cwrdl</w:t>
              </w:r>
            </w:hyperlink>
          </w:p>
        </w:tc>
        <w:tc>
          <w:tcPr>
            <w:tcW w:w="600" w:type="pct"/>
            <w:vAlign w:val="center"/>
          </w:tcPr>
          <w:p w14:paraId="5098E642" w14:textId="4A41CB0A" w:rsidR="00D10719" w:rsidRPr="00762598" w:rsidRDefault="00D10719" w:rsidP="00F17224">
            <w:pPr>
              <w:textAlignment w:val="baseline"/>
              <w:rPr>
                <w:rFonts w:asciiTheme="minorHAnsi" w:hAnsiTheme="minorHAnsi" w:cs="Calibri"/>
                <w:color w:val="000000"/>
                <w:sz w:val="18"/>
                <w:szCs w:val="18"/>
              </w:rPr>
            </w:pPr>
            <w:r w:rsidRPr="00762598">
              <w:rPr>
                <w:rFonts w:asciiTheme="minorHAnsi" w:hAnsiTheme="minorHAnsi" w:cs="Calibri"/>
                <w:color w:val="000000"/>
                <w:sz w:val="18"/>
                <w:szCs w:val="18"/>
              </w:rPr>
              <w:t>Cartográfica y documental</w:t>
            </w:r>
          </w:p>
        </w:tc>
        <w:tc>
          <w:tcPr>
            <w:tcW w:w="1893" w:type="pct"/>
            <w:vAlign w:val="center"/>
          </w:tcPr>
          <w:p w14:paraId="14C65E07" w14:textId="3953C170" w:rsidR="00D10719" w:rsidRPr="00762598" w:rsidRDefault="00907C1E" w:rsidP="00F17224">
            <w:pPr>
              <w:textAlignment w:val="baseline"/>
              <w:rPr>
                <w:rFonts w:asciiTheme="minorHAnsi" w:hAnsiTheme="minorHAnsi" w:cs="Calibri"/>
                <w:color w:val="FF0000"/>
                <w:sz w:val="18"/>
                <w:szCs w:val="18"/>
              </w:rPr>
            </w:pPr>
            <w:r w:rsidRPr="00762598">
              <w:rPr>
                <w:rFonts w:asciiTheme="minorHAnsi" w:hAnsiTheme="minorHAnsi" w:cs="Calibri"/>
                <w:color w:val="000000"/>
                <w:sz w:val="18"/>
                <w:szCs w:val="18"/>
              </w:rPr>
              <w:t xml:space="preserve">Plan de microcuenca con </w:t>
            </w:r>
            <w:r w:rsidR="00D10719" w:rsidRPr="00762598">
              <w:rPr>
                <w:rFonts w:asciiTheme="minorHAnsi" w:hAnsiTheme="minorHAnsi" w:cs="Calibri"/>
                <w:color w:val="000000"/>
                <w:sz w:val="18"/>
                <w:szCs w:val="18"/>
              </w:rPr>
              <w:t>información base, temática y zonificación Río Frío y Otros Directos al Cauca</w:t>
            </w:r>
            <w:r w:rsidR="00D30C21">
              <w:rPr>
                <w:rFonts w:asciiTheme="minorHAnsi" w:hAnsiTheme="minorHAnsi" w:cs="Calibri"/>
                <w:color w:val="000000"/>
                <w:sz w:val="18"/>
                <w:szCs w:val="18"/>
              </w:rPr>
              <w:t>-</w:t>
            </w:r>
            <w:r w:rsidR="00D10719" w:rsidRPr="00762598">
              <w:rPr>
                <w:rFonts w:asciiTheme="minorHAnsi" w:hAnsiTheme="minorHAnsi" w:cs="Calibri"/>
                <w:color w:val="000000"/>
                <w:sz w:val="18"/>
                <w:szCs w:val="18"/>
              </w:rPr>
              <w:t>NSS.</w:t>
            </w:r>
            <w:r w:rsidR="00C32564" w:rsidRPr="00762598">
              <w:rPr>
                <w:rFonts w:asciiTheme="minorHAnsi" w:hAnsiTheme="minorHAnsi" w:cs="Calibri"/>
                <w:color w:val="000000"/>
                <w:sz w:val="18"/>
                <w:szCs w:val="18"/>
              </w:rPr>
              <w:t xml:space="preserve"> </w:t>
            </w:r>
            <w:r w:rsidR="00D10719" w:rsidRPr="00762598">
              <w:rPr>
                <w:rFonts w:asciiTheme="minorHAnsi" w:hAnsiTheme="minorHAnsi" w:cs="Calibri"/>
                <w:color w:val="000000"/>
                <w:sz w:val="18"/>
                <w:szCs w:val="18"/>
              </w:rPr>
              <w:t>(Código 2617-02)</w:t>
            </w:r>
          </w:p>
        </w:tc>
      </w:tr>
      <w:tr w:rsidR="004E7DBC" w:rsidRPr="00762598" w14:paraId="4D9BD0C9" w14:textId="77777777" w:rsidTr="009E1DC2">
        <w:trPr>
          <w:trHeight w:val="20"/>
          <w:jc w:val="center"/>
        </w:trPr>
        <w:tc>
          <w:tcPr>
            <w:tcW w:w="817" w:type="pct"/>
            <w:vAlign w:val="center"/>
          </w:tcPr>
          <w:p w14:paraId="762DD052" w14:textId="4FE652CF" w:rsidR="00FE55DB" w:rsidRPr="00F17224" w:rsidRDefault="00E41384"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Bosque seco tropical en Antioquia</w:t>
            </w:r>
          </w:p>
        </w:tc>
        <w:tc>
          <w:tcPr>
            <w:tcW w:w="1690" w:type="pct"/>
            <w:vAlign w:val="center"/>
          </w:tcPr>
          <w:p w14:paraId="72A79833" w14:textId="541B96A0" w:rsidR="00FE55DB" w:rsidRPr="00F17224" w:rsidRDefault="00E41384" w:rsidP="00F17224">
            <w:pPr>
              <w:textAlignment w:val="baseline"/>
              <w:rPr>
                <w:rFonts w:asciiTheme="minorHAnsi" w:hAnsiTheme="minorHAnsi"/>
                <w:color w:val="FF0000"/>
                <w:sz w:val="18"/>
              </w:rPr>
            </w:pPr>
            <w:hyperlink r:id="rId33" w:history="1">
              <w:r w:rsidRPr="00762598">
                <w:rPr>
                  <w:rFonts w:asciiTheme="minorHAnsi" w:hAnsiTheme="minorHAnsi" w:cs="Arial"/>
                  <w:color w:val="0563C1"/>
                  <w:sz w:val="18"/>
                  <w:szCs w:val="18"/>
                  <w:u w:val="single"/>
                </w:rPr>
                <w:t>https://geografico.corantioquia.gov.co/mapgis9/mapa.jsp?aplicacion=1&amp;css=css/app_corantioquia.css</w:t>
              </w:r>
            </w:hyperlink>
          </w:p>
        </w:tc>
        <w:tc>
          <w:tcPr>
            <w:tcW w:w="600" w:type="pct"/>
            <w:vAlign w:val="center"/>
          </w:tcPr>
          <w:p w14:paraId="5909F090" w14:textId="7A97584B" w:rsidR="00FE55DB" w:rsidRPr="00F17224" w:rsidRDefault="00400630"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Cartográfica</w:t>
            </w:r>
          </w:p>
        </w:tc>
        <w:tc>
          <w:tcPr>
            <w:tcW w:w="1893" w:type="pct"/>
            <w:vAlign w:val="center"/>
          </w:tcPr>
          <w:p w14:paraId="7CE3E381" w14:textId="5D30AB5F" w:rsidR="00FE55DB" w:rsidRPr="00F17224" w:rsidRDefault="00E41384"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Polígono con identificación del bioma BsT y relictos de BsT</w:t>
            </w:r>
            <w:r w:rsidR="00C602C7" w:rsidRPr="00762598">
              <w:rPr>
                <w:rFonts w:asciiTheme="minorHAnsi" w:hAnsiTheme="minorHAnsi" w:cs="Calibri"/>
                <w:color w:val="000000"/>
                <w:sz w:val="18"/>
                <w:szCs w:val="18"/>
              </w:rPr>
              <w:t>. Sin plan de manejo</w:t>
            </w:r>
          </w:p>
        </w:tc>
      </w:tr>
      <w:tr w:rsidR="004E7DBC" w:rsidRPr="00762598" w14:paraId="3BFD10A3" w14:textId="77777777" w:rsidTr="009E1DC2">
        <w:trPr>
          <w:trHeight w:val="20"/>
          <w:jc w:val="center"/>
        </w:trPr>
        <w:tc>
          <w:tcPr>
            <w:tcW w:w="817" w:type="pct"/>
            <w:vAlign w:val="center"/>
          </w:tcPr>
          <w:p w14:paraId="6DA591D9" w14:textId="2F2B3281" w:rsidR="00FE55DB" w:rsidRPr="00F17224" w:rsidRDefault="00E41384"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 xml:space="preserve">Estrategias complementarias de conservación </w:t>
            </w:r>
            <w:r w:rsidR="0065641E">
              <w:rPr>
                <w:rFonts w:asciiTheme="minorHAnsi" w:hAnsiTheme="minorHAnsi" w:cs="Calibri"/>
                <w:i/>
                <w:iCs/>
                <w:color w:val="000000"/>
                <w:sz w:val="18"/>
                <w:szCs w:val="18"/>
              </w:rPr>
              <w:t>in situ</w:t>
            </w:r>
          </w:p>
        </w:tc>
        <w:tc>
          <w:tcPr>
            <w:tcW w:w="1690" w:type="pct"/>
            <w:vAlign w:val="center"/>
          </w:tcPr>
          <w:p w14:paraId="2DD56FFC" w14:textId="679038E3" w:rsidR="00FE55DB" w:rsidRPr="00F17224" w:rsidRDefault="00E41384" w:rsidP="00F17224">
            <w:pPr>
              <w:textAlignment w:val="baseline"/>
              <w:rPr>
                <w:rFonts w:asciiTheme="minorHAnsi" w:hAnsiTheme="minorHAnsi"/>
                <w:color w:val="FF0000"/>
                <w:sz w:val="18"/>
              </w:rPr>
            </w:pPr>
            <w:hyperlink r:id="rId34" w:history="1">
              <w:r w:rsidRPr="00762598">
                <w:rPr>
                  <w:rFonts w:asciiTheme="minorHAnsi" w:hAnsiTheme="minorHAnsi" w:cs="Arial"/>
                  <w:color w:val="0563C1"/>
                  <w:sz w:val="18"/>
                  <w:szCs w:val="18"/>
                  <w:u w:val="single"/>
                </w:rPr>
                <w:t>https://geografico.corantioquia.gov.co/mapgis9/mapa.jsp?aplicacion=1&amp;css=css/app_corantioquia.css</w:t>
              </w:r>
            </w:hyperlink>
          </w:p>
        </w:tc>
        <w:tc>
          <w:tcPr>
            <w:tcW w:w="600" w:type="pct"/>
            <w:vAlign w:val="center"/>
          </w:tcPr>
          <w:p w14:paraId="55F07E3B" w14:textId="422D2766" w:rsidR="00FE55DB" w:rsidRPr="00F17224" w:rsidRDefault="00FE55DB" w:rsidP="00F17224">
            <w:pPr>
              <w:textAlignment w:val="baseline"/>
              <w:rPr>
                <w:rFonts w:asciiTheme="minorHAnsi" w:hAnsiTheme="minorHAnsi"/>
                <w:color w:val="FF0000"/>
                <w:sz w:val="18"/>
              </w:rPr>
            </w:pPr>
          </w:p>
        </w:tc>
        <w:tc>
          <w:tcPr>
            <w:tcW w:w="1893" w:type="pct"/>
            <w:vAlign w:val="center"/>
          </w:tcPr>
          <w:p w14:paraId="03D92214" w14:textId="273D5449" w:rsidR="00FE55DB" w:rsidRPr="00F17224" w:rsidRDefault="00C671D4"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 xml:space="preserve">Polígono </w:t>
            </w:r>
            <w:r w:rsidR="00126A83" w:rsidRPr="00762598">
              <w:rPr>
                <w:rFonts w:asciiTheme="minorHAnsi" w:hAnsiTheme="minorHAnsi" w:cs="Calibri"/>
                <w:color w:val="000000"/>
                <w:sz w:val="18"/>
                <w:szCs w:val="18"/>
              </w:rPr>
              <w:t>Reserva de Recursos Naturales Zona Ribereña del Río Cauca en el territorio Antioqueño</w:t>
            </w:r>
            <w:r w:rsidR="002977C6" w:rsidRPr="00762598">
              <w:rPr>
                <w:rFonts w:asciiTheme="minorHAnsi" w:hAnsiTheme="minorHAnsi" w:cs="Calibri"/>
                <w:color w:val="000000"/>
                <w:sz w:val="18"/>
                <w:szCs w:val="18"/>
              </w:rPr>
              <w:t>.</w:t>
            </w:r>
            <w:r w:rsidR="00126A83" w:rsidRPr="00762598">
              <w:rPr>
                <w:rFonts w:asciiTheme="minorHAnsi" w:hAnsiTheme="minorHAnsi" w:cs="Calibri"/>
                <w:color w:val="000000"/>
                <w:sz w:val="18"/>
                <w:szCs w:val="18"/>
              </w:rPr>
              <w:t xml:space="preserve"> </w:t>
            </w:r>
            <w:r w:rsidR="00C602C7" w:rsidRPr="00762598">
              <w:rPr>
                <w:rFonts w:asciiTheme="minorHAnsi" w:hAnsiTheme="minorHAnsi" w:cs="Calibri"/>
                <w:color w:val="000000"/>
                <w:sz w:val="18"/>
                <w:szCs w:val="18"/>
              </w:rPr>
              <w:t>En proceso de reglamentación</w:t>
            </w:r>
          </w:p>
        </w:tc>
      </w:tr>
      <w:tr w:rsidR="004E7DBC" w:rsidRPr="00762598" w14:paraId="482D35EE" w14:textId="77777777" w:rsidTr="009E1DC2">
        <w:trPr>
          <w:trHeight w:val="20"/>
          <w:jc w:val="center"/>
        </w:trPr>
        <w:tc>
          <w:tcPr>
            <w:tcW w:w="817" w:type="pct"/>
            <w:vAlign w:val="center"/>
          </w:tcPr>
          <w:p w14:paraId="76741FF8" w14:textId="6A56C726" w:rsidR="00FE55DB" w:rsidRPr="00F17224" w:rsidRDefault="00C671D4"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Predios de Corantioquia</w:t>
            </w:r>
          </w:p>
        </w:tc>
        <w:tc>
          <w:tcPr>
            <w:tcW w:w="1690" w:type="pct"/>
            <w:vAlign w:val="center"/>
          </w:tcPr>
          <w:p w14:paraId="339112B2" w14:textId="00721003" w:rsidR="00FE55DB" w:rsidRPr="00F17224" w:rsidRDefault="00C671D4" w:rsidP="00F17224">
            <w:pPr>
              <w:textAlignment w:val="baseline"/>
              <w:rPr>
                <w:rFonts w:asciiTheme="minorHAnsi" w:hAnsiTheme="minorHAnsi"/>
                <w:color w:val="FF0000"/>
                <w:sz w:val="18"/>
              </w:rPr>
            </w:pPr>
            <w:hyperlink r:id="rId35" w:history="1">
              <w:r w:rsidRPr="00762598">
                <w:rPr>
                  <w:rFonts w:asciiTheme="minorHAnsi" w:hAnsiTheme="minorHAnsi" w:cs="Arial"/>
                  <w:color w:val="0563C1"/>
                  <w:sz w:val="18"/>
                  <w:szCs w:val="18"/>
                  <w:u w:val="single"/>
                </w:rPr>
                <w:t>https://geografico.corantioquia.gov.co/mapgis9/mapa.jsp?aplicacion=1&amp;css=css/app_corantioquia.css</w:t>
              </w:r>
            </w:hyperlink>
          </w:p>
        </w:tc>
        <w:tc>
          <w:tcPr>
            <w:tcW w:w="600" w:type="pct"/>
            <w:vAlign w:val="center"/>
          </w:tcPr>
          <w:p w14:paraId="14016212" w14:textId="3B667839" w:rsidR="00FE55DB" w:rsidRPr="00F17224" w:rsidRDefault="00B53CD6"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Cartográfica</w:t>
            </w:r>
          </w:p>
        </w:tc>
        <w:tc>
          <w:tcPr>
            <w:tcW w:w="1893" w:type="pct"/>
            <w:vAlign w:val="center"/>
          </w:tcPr>
          <w:p w14:paraId="5FFB565E" w14:textId="76D72AB1" w:rsidR="00FE55DB" w:rsidRPr="00F17224" w:rsidRDefault="00B53CD6"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Predios adquiridos por Corantioquia con nombre, área y ubicación</w:t>
            </w:r>
          </w:p>
        </w:tc>
      </w:tr>
      <w:tr w:rsidR="004E7DBC" w:rsidRPr="00762598" w14:paraId="2C1CFF09" w14:textId="77777777" w:rsidTr="009E1DC2">
        <w:trPr>
          <w:trHeight w:val="20"/>
          <w:jc w:val="center"/>
        </w:trPr>
        <w:tc>
          <w:tcPr>
            <w:tcW w:w="817" w:type="pct"/>
            <w:vAlign w:val="center"/>
          </w:tcPr>
          <w:p w14:paraId="097AC6E1" w14:textId="503D5749" w:rsidR="00FE55DB" w:rsidRPr="00F17224" w:rsidRDefault="002A414E"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Humedal de montaña "Laguna La Cascada" municipio de Tarso</w:t>
            </w:r>
          </w:p>
        </w:tc>
        <w:tc>
          <w:tcPr>
            <w:tcW w:w="1690" w:type="pct"/>
            <w:vAlign w:val="center"/>
          </w:tcPr>
          <w:p w14:paraId="114C79BC" w14:textId="13BF68B6" w:rsidR="00FE55DB" w:rsidRPr="00F17224" w:rsidRDefault="002A414E" w:rsidP="00F17224">
            <w:pPr>
              <w:textAlignment w:val="baseline"/>
              <w:rPr>
                <w:rFonts w:asciiTheme="minorHAnsi" w:hAnsiTheme="minorHAnsi"/>
                <w:color w:val="FF0000"/>
                <w:sz w:val="18"/>
              </w:rPr>
            </w:pPr>
            <w:hyperlink r:id="rId36" w:history="1">
              <w:r w:rsidRPr="00762598">
                <w:rPr>
                  <w:rStyle w:val="Hipervnculo"/>
                  <w:rFonts w:asciiTheme="minorHAnsi" w:hAnsiTheme="minorHAnsi" w:cs="Arial"/>
                  <w:sz w:val="18"/>
                  <w:szCs w:val="18"/>
                </w:rPr>
                <w:t>https://cia.corantioquia.gov.co/cgi-bin/koha/opac-detail.pl?biblionumber=11061</w:t>
              </w:r>
            </w:hyperlink>
          </w:p>
        </w:tc>
        <w:tc>
          <w:tcPr>
            <w:tcW w:w="600" w:type="pct"/>
            <w:vAlign w:val="center"/>
          </w:tcPr>
          <w:p w14:paraId="77F1C514" w14:textId="54D1354F" w:rsidR="00FE55DB" w:rsidRPr="00F17224" w:rsidRDefault="00FE55DB" w:rsidP="00F17224">
            <w:pPr>
              <w:textAlignment w:val="baseline"/>
              <w:rPr>
                <w:rFonts w:asciiTheme="minorHAnsi" w:hAnsiTheme="minorHAnsi"/>
                <w:color w:val="FF0000"/>
                <w:sz w:val="18"/>
              </w:rPr>
            </w:pPr>
          </w:p>
        </w:tc>
        <w:tc>
          <w:tcPr>
            <w:tcW w:w="1893" w:type="pct"/>
            <w:vAlign w:val="center"/>
          </w:tcPr>
          <w:p w14:paraId="462C49EE" w14:textId="378DAEA7" w:rsidR="00FE55DB" w:rsidRPr="00F17224" w:rsidRDefault="002A414E"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Plan de manejo y cartografía con zonificación del humedal en el municipio de Tarso (cartografía con desplazamiento)</w:t>
            </w:r>
          </w:p>
        </w:tc>
      </w:tr>
      <w:tr w:rsidR="004E7DBC" w:rsidRPr="00762598" w14:paraId="64A2A653" w14:textId="77777777" w:rsidTr="009E1DC2">
        <w:trPr>
          <w:trHeight w:val="20"/>
          <w:jc w:val="center"/>
        </w:trPr>
        <w:tc>
          <w:tcPr>
            <w:tcW w:w="817" w:type="pct"/>
            <w:vAlign w:val="center"/>
          </w:tcPr>
          <w:p w14:paraId="6F70D25C" w14:textId="5DF0CE34" w:rsidR="00FE55DB" w:rsidRPr="00762598" w:rsidRDefault="001F6915" w:rsidP="00F17224">
            <w:pPr>
              <w:textAlignment w:val="baseline"/>
              <w:rPr>
                <w:rStyle w:val="Hipervnculo"/>
                <w:rFonts w:asciiTheme="minorHAnsi" w:hAnsiTheme="minorHAnsi" w:cs="Arial"/>
                <w:sz w:val="18"/>
                <w:szCs w:val="18"/>
              </w:rPr>
            </w:pPr>
            <w:r w:rsidRPr="00762598">
              <w:rPr>
                <w:rFonts w:asciiTheme="minorHAnsi" w:hAnsiTheme="minorHAnsi" w:cs="Calibri"/>
                <w:color w:val="000000"/>
                <w:sz w:val="18"/>
                <w:szCs w:val="18"/>
              </w:rPr>
              <w:t>Conectividades Ecosistémicas</w:t>
            </w:r>
          </w:p>
        </w:tc>
        <w:tc>
          <w:tcPr>
            <w:tcW w:w="1690" w:type="pct"/>
            <w:vAlign w:val="center"/>
          </w:tcPr>
          <w:p w14:paraId="3B09C5C1" w14:textId="4DB39AC7" w:rsidR="00FE55DB" w:rsidRPr="00762598" w:rsidRDefault="009B0987" w:rsidP="00F17224">
            <w:pPr>
              <w:textAlignment w:val="baseline"/>
              <w:rPr>
                <w:rStyle w:val="Hipervnculo"/>
                <w:rFonts w:asciiTheme="minorHAnsi" w:hAnsiTheme="minorHAnsi" w:cs="Arial"/>
                <w:sz w:val="18"/>
                <w:szCs w:val="18"/>
              </w:rPr>
            </w:pPr>
            <w:r w:rsidRPr="00762598">
              <w:rPr>
                <w:rStyle w:val="Hipervnculo"/>
                <w:rFonts w:asciiTheme="minorHAnsi" w:hAnsiTheme="minorHAnsi" w:cs="Arial"/>
                <w:sz w:val="18"/>
                <w:szCs w:val="18"/>
              </w:rPr>
              <w:t>https://geografico.corantioquia.gov.co/mapgis9/mapa.jsp?aplicacion=1&amp;css=css/app_corantioquia.css</w:t>
            </w:r>
          </w:p>
        </w:tc>
        <w:tc>
          <w:tcPr>
            <w:tcW w:w="600" w:type="pct"/>
            <w:vAlign w:val="center"/>
          </w:tcPr>
          <w:p w14:paraId="5CAE59C9" w14:textId="4E5E57EB" w:rsidR="00FE55DB" w:rsidRPr="00F17224" w:rsidRDefault="00EB42A8"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 xml:space="preserve">Cartográfica y </w:t>
            </w:r>
            <w:r w:rsidR="001F6915" w:rsidRPr="00762598">
              <w:rPr>
                <w:rFonts w:asciiTheme="minorHAnsi" w:hAnsiTheme="minorHAnsi" w:cs="Calibri"/>
                <w:color w:val="000000"/>
                <w:sz w:val="18"/>
                <w:szCs w:val="18"/>
              </w:rPr>
              <w:t>acto administrativo.</w:t>
            </w:r>
          </w:p>
        </w:tc>
        <w:tc>
          <w:tcPr>
            <w:tcW w:w="1893" w:type="pct"/>
            <w:vAlign w:val="center"/>
          </w:tcPr>
          <w:p w14:paraId="5643084F" w14:textId="0B1D6B15" w:rsidR="00FE55DB" w:rsidRPr="00F17224" w:rsidRDefault="00EB42A8" w:rsidP="00F17224">
            <w:pPr>
              <w:textAlignment w:val="baseline"/>
              <w:rPr>
                <w:rFonts w:asciiTheme="minorHAnsi" w:hAnsiTheme="minorHAnsi"/>
                <w:color w:val="FF0000"/>
                <w:sz w:val="18"/>
              </w:rPr>
            </w:pPr>
            <w:r w:rsidRPr="00762598">
              <w:rPr>
                <w:rFonts w:asciiTheme="minorHAnsi" w:hAnsiTheme="minorHAnsi" w:cs="Calibri"/>
                <w:color w:val="000000"/>
                <w:sz w:val="18"/>
                <w:szCs w:val="18"/>
              </w:rPr>
              <w:t xml:space="preserve">Modelo de Esquema de Conectividades Ecosistémicas jurisdicción Corantioquia. </w:t>
            </w:r>
            <w:r w:rsidR="00C602C7" w:rsidRPr="00762598">
              <w:rPr>
                <w:rFonts w:asciiTheme="minorHAnsi" w:hAnsiTheme="minorHAnsi" w:cs="Calibri"/>
                <w:color w:val="000000"/>
                <w:sz w:val="18"/>
                <w:szCs w:val="18"/>
              </w:rPr>
              <w:t>Sin plan de manejo</w:t>
            </w:r>
            <w:r w:rsidR="00482797">
              <w:rPr>
                <w:rFonts w:asciiTheme="minorHAnsi" w:hAnsiTheme="minorHAnsi" w:cs="Calibri"/>
                <w:color w:val="000000"/>
                <w:sz w:val="18"/>
                <w:szCs w:val="18"/>
              </w:rPr>
              <w:t>.</w:t>
            </w:r>
          </w:p>
        </w:tc>
      </w:tr>
    </w:tbl>
    <w:bookmarkEnd w:id="276"/>
    <w:p w14:paraId="5D55122D" w14:textId="027663ED" w:rsidR="004E7DBC" w:rsidRPr="00762598" w:rsidRDefault="00777002" w:rsidP="0016675A">
      <w:pPr>
        <w:pStyle w:val="Descripcin"/>
        <w:keepNext/>
        <w:jc w:val="both"/>
        <w:rPr>
          <w:rFonts w:asciiTheme="minorHAnsi" w:hAnsiTheme="minorHAnsi" w:cs="Helvetica"/>
          <w:color w:val="auto"/>
          <w:sz w:val="22"/>
          <w:szCs w:val="22"/>
        </w:rPr>
        <w:sectPr w:rsidR="004E7DBC" w:rsidRPr="00762598" w:rsidSect="00681DF7">
          <w:pgSz w:w="15840" w:h="12240" w:orient="landscape" w:code="1"/>
          <w:pgMar w:top="1701" w:right="1418" w:bottom="1701" w:left="1418" w:header="709" w:footer="709" w:gutter="0"/>
          <w:cols w:space="708"/>
          <w:docGrid w:linePitch="360"/>
        </w:sectPr>
      </w:pPr>
      <w:r w:rsidRPr="00762598">
        <w:rPr>
          <w:rFonts w:asciiTheme="minorHAnsi" w:hAnsiTheme="minorHAnsi" w:cs="Helvetica"/>
          <w:i/>
          <w:iCs w:val="0"/>
          <w:color w:val="auto"/>
          <w:sz w:val="22"/>
          <w:szCs w:val="22"/>
        </w:rPr>
        <w:t>Fuente:</w:t>
      </w:r>
      <w:r w:rsidRPr="00762598">
        <w:rPr>
          <w:rFonts w:asciiTheme="minorHAnsi" w:hAnsiTheme="minorHAnsi" w:cs="Helvetica"/>
          <w:color w:val="auto"/>
          <w:sz w:val="22"/>
          <w:szCs w:val="22"/>
        </w:rPr>
        <w:t xml:space="preserve"> UPRA </w:t>
      </w:r>
      <w:r w:rsidR="00C946D0" w:rsidRPr="00762598">
        <w:rPr>
          <w:rFonts w:asciiTheme="minorHAnsi" w:hAnsiTheme="minorHAnsi" w:cs="Helvetica"/>
          <w:color w:val="auto"/>
          <w:sz w:val="22"/>
          <w:szCs w:val="22"/>
        </w:rPr>
        <w:t>(</w:t>
      </w:r>
      <w:r w:rsidRPr="00762598">
        <w:rPr>
          <w:rFonts w:asciiTheme="minorHAnsi" w:hAnsiTheme="minorHAnsi" w:cs="Helvetica"/>
          <w:color w:val="auto"/>
          <w:sz w:val="22"/>
          <w:szCs w:val="22"/>
        </w:rPr>
        <w:t>202</w:t>
      </w:r>
      <w:r w:rsidR="00A35368" w:rsidRPr="00762598">
        <w:rPr>
          <w:rFonts w:asciiTheme="minorHAnsi" w:hAnsiTheme="minorHAnsi" w:cs="Helvetica"/>
          <w:color w:val="auto"/>
          <w:sz w:val="22"/>
          <w:szCs w:val="22"/>
        </w:rPr>
        <w:t>5</w:t>
      </w:r>
      <w:r w:rsidR="00C946D0" w:rsidRPr="00762598">
        <w:rPr>
          <w:rFonts w:asciiTheme="minorHAnsi" w:hAnsiTheme="minorHAnsi" w:cs="Helvetica"/>
          <w:color w:val="auto"/>
          <w:sz w:val="22"/>
          <w:szCs w:val="22"/>
        </w:rPr>
        <w:t>).</w:t>
      </w:r>
    </w:p>
    <w:p w14:paraId="15970249" w14:textId="77777777" w:rsidR="008D10BC" w:rsidRPr="00762598" w:rsidRDefault="10073179" w:rsidP="795679D3">
      <w:pPr>
        <w:pStyle w:val="Ttulo4"/>
        <w:numPr>
          <w:ilvl w:val="3"/>
          <w:numId w:val="1"/>
        </w:numPr>
        <w:spacing w:line="276" w:lineRule="auto"/>
        <w:ind w:left="1276" w:right="-93" w:hanging="992"/>
        <w:jc w:val="both"/>
        <w:rPr>
          <w:rFonts w:asciiTheme="minorHAnsi" w:hAnsiTheme="minorHAnsi"/>
          <w:sz w:val="22"/>
          <w:szCs w:val="22"/>
        </w:rPr>
      </w:pPr>
      <w:r w:rsidRPr="00762598">
        <w:rPr>
          <w:rFonts w:asciiTheme="minorHAnsi" w:hAnsiTheme="minorHAnsi"/>
          <w:sz w:val="22"/>
          <w:szCs w:val="22"/>
        </w:rPr>
        <w:lastRenderedPageBreak/>
        <w:t>Caso municipio de Urrao</w:t>
      </w:r>
    </w:p>
    <w:p w14:paraId="42EF6811" w14:textId="67410A61" w:rsidR="00821626" w:rsidRDefault="00C602C7" w:rsidP="002935CA">
      <w:pPr>
        <w:spacing w:before="240" w:line="276" w:lineRule="auto"/>
        <w:jc w:val="both"/>
        <w:rPr>
          <w:rFonts w:asciiTheme="minorHAnsi" w:hAnsiTheme="minorHAnsi"/>
          <w:sz w:val="22"/>
          <w:szCs w:val="22"/>
        </w:rPr>
      </w:pPr>
      <w:r w:rsidRPr="00762598">
        <w:rPr>
          <w:rFonts w:asciiTheme="minorHAnsi" w:hAnsiTheme="minorHAnsi" w:cs="Arial"/>
          <w:sz w:val="22"/>
          <w:szCs w:val="22"/>
        </w:rPr>
        <w:t xml:space="preserve">El municipio de Urrao es el único municipio del Suroeste en jurisdicción de Corpourabá y tiene una extensión territorial de 256.384,97 </w:t>
      </w:r>
      <w:r w:rsidR="007F1497">
        <w:rPr>
          <w:rFonts w:asciiTheme="minorHAnsi" w:hAnsiTheme="minorHAnsi"/>
          <w:sz w:val="22"/>
          <w:szCs w:val="22"/>
        </w:rPr>
        <w:t>ha</w:t>
      </w:r>
      <w:r w:rsidRPr="00762598">
        <w:rPr>
          <w:rFonts w:asciiTheme="minorHAnsi" w:hAnsiTheme="minorHAnsi"/>
          <w:sz w:val="22"/>
          <w:szCs w:val="22"/>
        </w:rPr>
        <w:t xml:space="preserve">. </w:t>
      </w:r>
      <w:r w:rsidR="008D10BC" w:rsidRPr="00762598">
        <w:rPr>
          <w:rFonts w:asciiTheme="minorHAnsi" w:hAnsiTheme="minorHAnsi" w:cs="Arial"/>
          <w:sz w:val="22"/>
          <w:szCs w:val="22"/>
        </w:rPr>
        <w:t>T</w:t>
      </w:r>
      <w:r w:rsidR="009F1380" w:rsidRPr="00762598">
        <w:rPr>
          <w:rFonts w:asciiTheme="minorHAnsi" w:hAnsiTheme="minorHAnsi" w:cs="Arial"/>
          <w:sz w:val="22"/>
          <w:szCs w:val="22"/>
        </w:rPr>
        <w:t>eniendo en cuenta la información recabada a través de diferentes fuentes relativa a los determinantes ambientales</w:t>
      </w:r>
      <w:r w:rsidRPr="00762598">
        <w:rPr>
          <w:rFonts w:asciiTheme="minorHAnsi" w:hAnsiTheme="minorHAnsi" w:cs="Arial"/>
          <w:sz w:val="22"/>
          <w:szCs w:val="22"/>
        </w:rPr>
        <w:t xml:space="preserve"> de este municipio</w:t>
      </w:r>
      <w:r w:rsidR="00D406E2" w:rsidRPr="00762598">
        <w:rPr>
          <w:rFonts w:asciiTheme="minorHAnsi" w:hAnsiTheme="minorHAnsi" w:cs="Arial"/>
          <w:sz w:val="22"/>
          <w:szCs w:val="22"/>
        </w:rPr>
        <w:t>,</w:t>
      </w:r>
      <w:r w:rsidR="00ED2260" w:rsidRPr="00762598">
        <w:rPr>
          <w:rFonts w:asciiTheme="minorHAnsi" w:hAnsiTheme="minorHAnsi" w:cs="Arial"/>
          <w:sz w:val="22"/>
          <w:szCs w:val="22"/>
        </w:rPr>
        <w:t xml:space="preserve"> así como la</w:t>
      </w:r>
      <w:r w:rsidR="009F5A5B" w:rsidRPr="00762598">
        <w:rPr>
          <w:rFonts w:asciiTheme="minorHAnsi" w:hAnsiTheme="minorHAnsi" w:cs="Arial"/>
          <w:sz w:val="22"/>
          <w:szCs w:val="22"/>
        </w:rPr>
        <w:t xml:space="preserve"> revisión de la </w:t>
      </w:r>
      <w:r w:rsidR="002C4E23">
        <w:rPr>
          <w:rFonts w:asciiTheme="minorHAnsi" w:hAnsiTheme="minorHAnsi" w:cs="Arial"/>
          <w:sz w:val="22"/>
          <w:szCs w:val="22"/>
        </w:rPr>
        <w:t>f</w:t>
      </w:r>
      <w:r w:rsidR="009F5A5B">
        <w:rPr>
          <w:rFonts w:asciiTheme="minorHAnsi" w:hAnsiTheme="minorHAnsi" w:cs="Arial"/>
          <w:sz w:val="22"/>
          <w:szCs w:val="22"/>
        </w:rPr>
        <w:t xml:space="preserve">rontera </w:t>
      </w:r>
      <w:r w:rsidR="002C4E23">
        <w:rPr>
          <w:rFonts w:asciiTheme="minorHAnsi" w:hAnsiTheme="minorHAnsi" w:cs="Arial"/>
          <w:sz w:val="22"/>
          <w:szCs w:val="22"/>
        </w:rPr>
        <w:t>a</w:t>
      </w:r>
      <w:r w:rsidR="009F5A5B">
        <w:rPr>
          <w:rFonts w:asciiTheme="minorHAnsi" w:hAnsiTheme="minorHAnsi" w:cs="Arial"/>
          <w:sz w:val="22"/>
          <w:szCs w:val="22"/>
        </w:rPr>
        <w:t>grícola</w:t>
      </w:r>
      <w:r w:rsidR="009F5A5B" w:rsidRPr="00762598">
        <w:rPr>
          <w:rFonts w:asciiTheme="minorHAnsi" w:hAnsiTheme="minorHAnsi" w:cs="Arial"/>
          <w:sz w:val="22"/>
          <w:szCs w:val="22"/>
        </w:rPr>
        <w:t xml:space="preserve"> nacional versión 2024, </w:t>
      </w:r>
      <w:r w:rsidRPr="00762598">
        <w:rPr>
          <w:rFonts w:asciiTheme="minorHAnsi" w:hAnsiTheme="minorHAnsi" w:cs="Arial"/>
          <w:sz w:val="22"/>
          <w:szCs w:val="22"/>
        </w:rPr>
        <w:t xml:space="preserve">se observa que </w:t>
      </w:r>
      <w:r w:rsidRPr="00762598">
        <w:rPr>
          <w:rFonts w:asciiTheme="minorHAnsi" w:hAnsiTheme="minorHAnsi"/>
          <w:sz w:val="22"/>
          <w:szCs w:val="22"/>
        </w:rPr>
        <w:t xml:space="preserve">solo 2.285,36 </w:t>
      </w:r>
      <w:r w:rsidR="007F1497">
        <w:rPr>
          <w:rFonts w:asciiTheme="minorHAnsi" w:hAnsiTheme="minorHAnsi"/>
          <w:sz w:val="22"/>
          <w:szCs w:val="22"/>
        </w:rPr>
        <w:t>ha</w:t>
      </w:r>
      <w:r w:rsidRPr="00762598">
        <w:rPr>
          <w:rFonts w:asciiTheme="minorHAnsi" w:hAnsiTheme="minorHAnsi"/>
          <w:sz w:val="22"/>
          <w:szCs w:val="22"/>
        </w:rPr>
        <w:t xml:space="preserve"> hacen parte de la </w:t>
      </w:r>
      <w:r w:rsidR="00AE1876">
        <w:rPr>
          <w:rFonts w:asciiTheme="minorHAnsi" w:hAnsiTheme="minorHAnsi"/>
          <w:sz w:val="22"/>
          <w:szCs w:val="22"/>
        </w:rPr>
        <w:t>f</w:t>
      </w:r>
      <w:r w:rsidRPr="00762598">
        <w:rPr>
          <w:rFonts w:asciiTheme="minorHAnsi" w:hAnsiTheme="minorHAnsi"/>
          <w:sz w:val="22"/>
          <w:szCs w:val="22"/>
        </w:rPr>
        <w:t>rontera</w:t>
      </w:r>
      <w:r w:rsidRPr="00762598">
        <w:rPr>
          <w:rFonts w:asciiTheme="minorHAnsi" w:hAnsiTheme="minorHAnsi" w:cs="Arial"/>
          <w:sz w:val="22"/>
          <w:szCs w:val="22"/>
        </w:rPr>
        <w:t xml:space="preserve">, </w:t>
      </w:r>
      <w:r w:rsidR="007948DD" w:rsidRPr="00762598">
        <w:rPr>
          <w:rFonts w:asciiTheme="minorHAnsi" w:hAnsiTheme="minorHAnsi"/>
          <w:sz w:val="22"/>
          <w:szCs w:val="22"/>
        </w:rPr>
        <w:t xml:space="preserve">lo cual </w:t>
      </w:r>
      <w:r w:rsidR="00696530" w:rsidRPr="00762598">
        <w:rPr>
          <w:rFonts w:asciiTheme="minorHAnsi" w:hAnsiTheme="minorHAnsi"/>
          <w:sz w:val="22"/>
          <w:szCs w:val="22"/>
        </w:rPr>
        <w:t xml:space="preserve">equivale al </w:t>
      </w:r>
      <w:r w:rsidR="00D03F20" w:rsidRPr="00762598">
        <w:rPr>
          <w:rFonts w:asciiTheme="minorHAnsi" w:hAnsiTheme="minorHAnsi"/>
          <w:sz w:val="22"/>
          <w:szCs w:val="22"/>
        </w:rPr>
        <w:t>0,8</w:t>
      </w:r>
      <w:r w:rsidR="00C06F23" w:rsidRPr="00762598">
        <w:rPr>
          <w:rFonts w:asciiTheme="minorHAnsi" w:hAnsiTheme="minorHAnsi"/>
          <w:sz w:val="22"/>
          <w:szCs w:val="22"/>
        </w:rPr>
        <w:t>9</w:t>
      </w:r>
      <w:r w:rsidR="002D2C59">
        <w:rPr>
          <w:rFonts w:ascii="Arial" w:hAnsi="Arial" w:cs="Arial"/>
          <w:sz w:val="22"/>
          <w:szCs w:val="22"/>
        </w:rPr>
        <w:t> </w:t>
      </w:r>
      <w:r w:rsidR="002D2C59">
        <w:rPr>
          <w:rFonts w:asciiTheme="minorHAnsi" w:hAnsiTheme="minorHAnsi"/>
          <w:sz w:val="22"/>
          <w:szCs w:val="22"/>
        </w:rPr>
        <w:t>%</w:t>
      </w:r>
      <w:r w:rsidR="00D03F20" w:rsidRPr="00762598">
        <w:rPr>
          <w:rFonts w:asciiTheme="minorHAnsi" w:hAnsiTheme="minorHAnsi"/>
          <w:sz w:val="22"/>
          <w:szCs w:val="22"/>
        </w:rPr>
        <w:t xml:space="preserve"> </w:t>
      </w:r>
      <w:r w:rsidR="00696530" w:rsidRPr="00762598">
        <w:rPr>
          <w:rFonts w:asciiTheme="minorHAnsi" w:hAnsiTheme="minorHAnsi"/>
          <w:sz w:val="22"/>
          <w:szCs w:val="22"/>
        </w:rPr>
        <w:t>de su extensión</w:t>
      </w:r>
      <w:r w:rsidR="003069F9" w:rsidRPr="00762598">
        <w:rPr>
          <w:rFonts w:asciiTheme="minorHAnsi" w:hAnsiTheme="minorHAnsi"/>
          <w:sz w:val="22"/>
          <w:szCs w:val="22"/>
        </w:rPr>
        <w:t xml:space="preserve"> (</w:t>
      </w:r>
      <w:r w:rsidR="00E61A0D">
        <w:rPr>
          <w:rFonts w:asciiTheme="minorHAnsi" w:hAnsiTheme="minorHAnsi"/>
          <w:sz w:val="22"/>
          <w:szCs w:val="22"/>
        </w:rPr>
        <w:t>t</w:t>
      </w:r>
      <w:r w:rsidR="00E61A0D" w:rsidRPr="00762598">
        <w:rPr>
          <w:rFonts w:asciiTheme="minorHAnsi" w:hAnsiTheme="minorHAnsi"/>
          <w:sz w:val="22"/>
          <w:szCs w:val="22"/>
        </w:rPr>
        <w:t xml:space="preserve">abla </w:t>
      </w:r>
      <w:r w:rsidR="003069F9" w:rsidRPr="00762598">
        <w:rPr>
          <w:rFonts w:asciiTheme="minorHAnsi" w:hAnsiTheme="minorHAnsi"/>
          <w:sz w:val="22"/>
          <w:szCs w:val="22"/>
        </w:rPr>
        <w:t>2</w:t>
      </w:r>
      <w:r w:rsidR="005440B9" w:rsidRPr="00762598">
        <w:rPr>
          <w:rFonts w:asciiTheme="minorHAnsi" w:hAnsiTheme="minorHAnsi"/>
          <w:sz w:val="22"/>
          <w:szCs w:val="22"/>
        </w:rPr>
        <w:t>3</w:t>
      </w:r>
      <w:r w:rsidR="003E27B7">
        <w:rPr>
          <w:rFonts w:asciiTheme="minorHAnsi" w:hAnsiTheme="minorHAnsi"/>
          <w:sz w:val="22"/>
          <w:szCs w:val="22"/>
        </w:rPr>
        <w:t>, figura 9</w:t>
      </w:r>
      <w:r w:rsidR="003069F9" w:rsidRPr="00762598">
        <w:rPr>
          <w:rFonts w:asciiTheme="minorHAnsi" w:hAnsiTheme="minorHAnsi"/>
          <w:sz w:val="22"/>
          <w:szCs w:val="22"/>
        </w:rPr>
        <w:t>)</w:t>
      </w:r>
      <w:r w:rsidR="00696530" w:rsidRPr="00762598">
        <w:rPr>
          <w:rFonts w:asciiTheme="minorHAnsi" w:hAnsiTheme="minorHAnsi"/>
          <w:sz w:val="22"/>
          <w:szCs w:val="22"/>
        </w:rPr>
        <w:t>.</w:t>
      </w:r>
    </w:p>
    <w:p w14:paraId="596F796B" w14:textId="1D6C3200" w:rsidR="00686E5A" w:rsidRPr="00762598" w:rsidRDefault="00686E5A" w:rsidP="003006A9">
      <w:pPr>
        <w:pStyle w:val="Descripcin"/>
        <w:keepNext/>
        <w:spacing w:before="240"/>
        <w:jc w:val="both"/>
        <w:rPr>
          <w:rFonts w:asciiTheme="minorHAnsi" w:hAnsiTheme="minorHAnsi" w:cs="Helvetica"/>
          <w:color w:val="008640"/>
          <w:sz w:val="22"/>
          <w:szCs w:val="22"/>
        </w:rPr>
      </w:pPr>
      <w:bookmarkStart w:id="279" w:name="_Toc199421858"/>
      <w:bookmarkStart w:id="280" w:name="_Toc203731895"/>
      <w:r w:rsidRPr="00762598">
        <w:rPr>
          <w:rFonts w:asciiTheme="minorHAnsi" w:hAnsiTheme="minorHAnsi" w:cs="Helvetica"/>
          <w:color w:val="008640"/>
          <w:sz w:val="22"/>
          <w:szCs w:val="22"/>
        </w:rPr>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23</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w:t>
      </w:r>
      <w:r w:rsidR="00FE65D7" w:rsidRPr="00762598">
        <w:rPr>
          <w:rFonts w:asciiTheme="minorHAnsi" w:hAnsiTheme="minorHAnsi" w:cs="Helvetica"/>
          <w:color w:val="008640"/>
          <w:sz w:val="22"/>
          <w:szCs w:val="22"/>
        </w:rPr>
        <w:t xml:space="preserve">Categorías de la </w:t>
      </w:r>
      <w:r w:rsidR="00E61A0D">
        <w:rPr>
          <w:rFonts w:asciiTheme="minorHAnsi" w:hAnsiTheme="minorHAnsi" w:cs="Helvetica"/>
          <w:color w:val="008640"/>
          <w:sz w:val="22"/>
          <w:szCs w:val="22"/>
        </w:rPr>
        <w:t>FA</w:t>
      </w:r>
      <w:r w:rsidRPr="00762598">
        <w:rPr>
          <w:rFonts w:asciiTheme="minorHAnsi" w:hAnsiTheme="minorHAnsi" w:cs="Helvetica"/>
          <w:color w:val="008640"/>
          <w:sz w:val="22"/>
          <w:szCs w:val="22"/>
        </w:rPr>
        <w:t xml:space="preserve"> </w:t>
      </w:r>
      <w:r w:rsidR="002F1AB9" w:rsidRPr="00762598">
        <w:rPr>
          <w:rFonts w:asciiTheme="minorHAnsi" w:hAnsiTheme="minorHAnsi" w:cs="Helvetica"/>
          <w:color w:val="008640"/>
          <w:sz w:val="22"/>
          <w:szCs w:val="22"/>
        </w:rPr>
        <w:t xml:space="preserve">versión 2024 </w:t>
      </w:r>
      <w:r w:rsidRPr="00762598">
        <w:rPr>
          <w:rFonts w:asciiTheme="minorHAnsi" w:hAnsiTheme="minorHAnsi" w:cs="Helvetica"/>
          <w:color w:val="008640"/>
          <w:sz w:val="22"/>
          <w:szCs w:val="22"/>
        </w:rPr>
        <w:t>municipio de Urrao</w:t>
      </w:r>
      <w:bookmarkEnd w:id="279"/>
      <w:bookmarkEnd w:id="280"/>
    </w:p>
    <w:tbl>
      <w:tblPr>
        <w:tblW w:w="8818" w:type="dxa"/>
        <w:jc w:val="center"/>
        <w:tblLayout w:type="fixed"/>
        <w:tblCellMar>
          <w:left w:w="0" w:type="dxa"/>
          <w:right w:w="0" w:type="dxa"/>
        </w:tblCellMar>
        <w:tblLook w:val="04A0" w:firstRow="1" w:lastRow="0" w:firstColumn="1" w:lastColumn="0" w:noHBand="0" w:noVBand="1"/>
      </w:tblPr>
      <w:tblGrid>
        <w:gridCol w:w="378"/>
        <w:gridCol w:w="699"/>
        <w:gridCol w:w="167"/>
        <w:gridCol w:w="16"/>
        <w:gridCol w:w="4400"/>
        <w:gridCol w:w="1400"/>
        <w:gridCol w:w="1758"/>
      </w:tblGrid>
      <w:tr w:rsidR="0015683F" w:rsidRPr="00762598" w14:paraId="4A5228C3" w14:textId="77777777" w:rsidTr="00BB2E84">
        <w:trPr>
          <w:trHeight w:val="111"/>
          <w:jc w:val="center"/>
        </w:trPr>
        <w:tc>
          <w:tcPr>
            <w:tcW w:w="1244" w:type="dxa"/>
            <w:gridSpan w:val="3"/>
            <w:tcBorders>
              <w:top w:val="single" w:sz="8" w:space="0" w:color="000000"/>
              <w:left w:val="single" w:sz="8" w:space="0" w:color="000000"/>
              <w:bottom w:val="single" w:sz="8" w:space="0" w:color="000000"/>
              <w:right w:val="single" w:sz="8" w:space="0" w:color="000000"/>
            </w:tcBorders>
            <w:shd w:val="clear" w:color="auto" w:fill="2E8A3B"/>
            <w:tcMar>
              <w:top w:w="15" w:type="dxa"/>
              <w:left w:w="15" w:type="dxa"/>
              <w:bottom w:w="0" w:type="dxa"/>
              <w:right w:w="108" w:type="dxa"/>
            </w:tcMar>
            <w:vAlign w:val="center"/>
            <w:hideMark/>
          </w:tcPr>
          <w:p w14:paraId="08FB0B2A" w14:textId="77777777" w:rsidR="0015683F" w:rsidRPr="00762598" w:rsidRDefault="0015683F" w:rsidP="00F17224">
            <w:pPr>
              <w:jc w:val="center"/>
              <w:rPr>
                <w:rFonts w:asciiTheme="minorHAnsi" w:hAnsiTheme="minorHAnsi" w:cs="Arial"/>
                <w:sz w:val="20"/>
                <w:szCs w:val="20"/>
              </w:rPr>
            </w:pPr>
            <w:r w:rsidRPr="00762598">
              <w:rPr>
                <w:rFonts w:asciiTheme="minorHAnsi" w:hAnsiTheme="minorHAnsi" w:cs="Arial"/>
                <w:b/>
                <w:bCs/>
                <w:color w:val="FFFFFF"/>
                <w:kern w:val="2"/>
                <w:sz w:val="20"/>
                <w:szCs w:val="20"/>
              </w:rPr>
              <w:t>Leyenda</w:t>
            </w:r>
          </w:p>
        </w:tc>
        <w:tc>
          <w:tcPr>
            <w:tcW w:w="4416" w:type="dxa"/>
            <w:gridSpan w:val="2"/>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vAlign w:val="center"/>
            <w:hideMark/>
          </w:tcPr>
          <w:p w14:paraId="21E7FB7D" w14:textId="77777777" w:rsidR="0015683F" w:rsidRPr="00762598" w:rsidRDefault="0015683F" w:rsidP="00F17224">
            <w:pPr>
              <w:jc w:val="center"/>
              <w:rPr>
                <w:rFonts w:asciiTheme="minorHAnsi" w:hAnsiTheme="minorHAnsi" w:cs="Arial"/>
                <w:sz w:val="20"/>
                <w:szCs w:val="20"/>
              </w:rPr>
            </w:pPr>
            <w:r w:rsidRPr="00762598">
              <w:rPr>
                <w:rFonts w:asciiTheme="minorHAnsi" w:hAnsiTheme="minorHAnsi" w:cs="Arial"/>
                <w:b/>
                <w:bCs/>
                <w:color w:val="FFFFFF"/>
                <w:kern w:val="2"/>
                <w:sz w:val="20"/>
                <w:szCs w:val="20"/>
              </w:rPr>
              <w:t>Categoría</w:t>
            </w:r>
          </w:p>
        </w:tc>
        <w:tc>
          <w:tcPr>
            <w:tcW w:w="1400" w:type="dxa"/>
            <w:tcBorders>
              <w:top w:val="single" w:sz="8" w:space="0" w:color="000000"/>
              <w:left w:val="single" w:sz="8" w:space="0" w:color="000000"/>
              <w:bottom w:val="single" w:sz="8" w:space="0" w:color="000000"/>
              <w:right w:val="single" w:sz="8" w:space="0" w:color="000000"/>
            </w:tcBorders>
            <w:shd w:val="clear" w:color="auto" w:fill="2E8A3B"/>
          </w:tcPr>
          <w:p w14:paraId="3E8DC413" w14:textId="6D95A534" w:rsidR="0015683F" w:rsidRPr="00762598" w:rsidRDefault="0015683F" w:rsidP="00F17224">
            <w:pPr>
              <w:jc w:val="center"/>
              <w:rPr>
                <w:rFonts w:asciiTheme="minorHAnsi" w:hAnsiTheme="minorHAnsi" w:cs="Arial"/>
                <w:b/>
                <w:bCs/>
                <w:color w:val="FFFFFF"/>
                <w:kern w:val="2"/>
                <w:sz w:val="20"/>
                <w:szCs w:val="20"/>
              </w:rPr>
            </w:pPr>
            <w:r w:rsidRPr="00762598">
              <w:rPr>
                <w:rFonts w:asciiTheme="minorHAnsi" w:hAnsiTheme="minorHAnsi" w:cs="Arial"/>
                <w:b/>
                <w:bCs/>
                <w:color w:val="FFFFFF"/>
                <w:kern w:val="2"/>
                <w:sz w:val="20"/>
                <w:szCs w:val="20"/>
              </w:rPr>
              <w:t>% mpal</w:t>
            </w:r>
          </w:p>
        </w:tc>
        <w:tc>
          <w:tcPr>
            <w:tcW w:w="1758" w:type="dxa"/>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vAlign w:val="center"/>
            <w:hideMark/>
          </w:tcPr>
          <w:p w14:paraId="5BA7AAD9" w14:textId="294E5E8B" w:rsidR="0015683F" w:rsidRPr="00762598" w:rsidRDefault="0015683F" w:rsidP="00F17224">
            <w:pPr>
              <w:jc w:val="center"/>
              <w:rPr>
                <w:rFonts w:asciiTheme="minorHAnsi" w:hAnsiTheme="minorHAnsi" w:cs="Arial"/>
                <w:sz w:val="20"/>
                <w:szCs w:val="20"/>
              </w:rPr>
            </w:pPr>
            <w:r w:rsidRPr="00762598">
              <w:rPr>
                <w:rFonts w:asciiTheme="minorHAnsi" w:hAnsiTheme="minorHAnsi" w:cs="Arial"/>
                <w:b/>
                <w:bCs/>
                <w:color w:val="FFFFFF"/>
                <w:kern w:val="2"/>
                <w:sz w:val="20"/>
                <w:szCs w:val="20"/>
              </w:rPr>
              <w:t>Área (ha)</w:t>
            </w:r>
          </w:p>
        </w:tc>
      </w:tr>
      <w:tr w:rsidR="0015683F" w:rsidRPr="00762598" w14:paraId="1E8109BA" w14:textId="77777777" w:rsidTr="00BB2E84">
        <w:trPr>
          <w:jc w:val="center"/>
        </w:trPr>
        <w:tc>
          <w:tcPr>
            <w:tcW w:w="378"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4CF2AA30" w14:textId="77777777" w:rsidR="0015683F" w:rsidRPr="00762598" w:rsidRDefault="0015683F" w:rsidP="003006A9">
            <w:pPr>
              <w:jc w:val="both"/>
              <w:rPr>
                <w:rFonts w:asciiTheme="minorHAnsi" w:hAnsiTheme="minorHAnsi" w:cs="Arial"/>
                <w:sz w:val="20"/>
                <w:szCs w:val="20"/>
              </w:rPr>
            </w:pPr>
          </w:p>
        </w:tc>
        <w:tc>
          <w:tcPr>
            <w:tcW w:w="699" w:type="dxa"/>
            <w:tcBorders>
              <w:top w:val="single" w:sz="8" w:space="0" w:color="000000"/>
              <w:left w:val="single" w:sz="8" w:space="0" w:color="000000"/>
              <w:bottom w:val="single" w:sz="8" w:space="0" w:color="000000"/>
              <w:right w:val="single" w:sz="8" w:space="0" w:color="000000"/>
            </w:tcBorders>
            <w:shd w:val="clear" w:color="auto" w:fill="267300"/>
            <w:tcMar>
              <w:top w:w="15" w:type="dxa"/>
              <w:left w:w="57" w:type="dxa"/>
              <w:bottom w:w="0" w:type="dxa"/>
              <w:right w:w="108" w:type="dxa"/>
            </w:tcMar>
            <w:vAlign w:val="center"/>
            <w:hideMark/>
          </w:tcPr>
          <w:p w14:paraId="1477DC1E" w14:textId="77777777" w:rsidR="0015683F" w:rsidRPr="00762598" w:rsidRDefault="0015683F" w:rsidP="003006A9">
            <w:pPr>
              <w:jc w:val="both"/>
              <w:rPr>
                <w:rFonts w:asciiTheme="minorHAnsi" w:hAnsiTheme="minorHAnsi"/>
                <w:sz w:val="20"/>
                <w:szCs w:val="20"/>
              </w:rPr>
            </w:pPr>
          </w:p>
        </w:tc>
        <w:tc>
          <w:tcPr>
            <w:tcW w:w="183" w:type="dxa"/>
            <w:gridSpan w:val="2"/>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554414DB" w14:textId="77777777" w:rsidR="0015683F" w:rsidRPr="00762598" w:rsidRDefault="0015683F" w:rsidP="003006A9">
            <w:pPr>
              <w:jc w:val="both"/>
              <w:rPr>
                <w:rFonts w:asciiTheme="minorHAnsi" w:hAnsiTheme="minorHAnsi"/>
                <w:sz w:val="20"/>
                <w:szCs w:val="20"/>
              </w:rPr>
            </w:pPr>
          </w:p>
        </w:tc>
        <w:tc>
          <w:tcPr>
            <w:tcW w:w="44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FE10AF9" w14:textId="3197D7A2" w:rsidR="0015683F" w:rsidRPr="00762598" w:rsidRDefault="001F2002" w:rsidP="003006A9">
            <w:pPr>
              <w:jc w:val="both"/>
              <w:rPr>
                <w:rFonts w:asciiTheme="minorHAnsi" w:hAnsiTheme="minorHAnsi" w:cs="Arial"/>
                <w:sz w:val="20"/>
                <w:szCs w:val="20"/>
              </w:rPr>
            </w:pPr>
            <w:r>
              <w:rPr>
                <w:rFonts w:asciiTheme="minorHAnsi" w:hAnsiTheme="minorHAnsi"/>
                <w:color w:val="000000"/>
                <w:kern w:val="2"/>
                <w:sz w:val="20"/>
                <w:szCs w:val="20"/>
              </w:rPr>
              <w:t>FA</w:t>
            </w:r>
            <w:r w:rsidR="0015683F" w:rsidRPr="00762598">
              <w:rPr>
                <w:rFonts w:asciiTheme="minorHAnsi" w:hAnsiTheme="minorHAnsi"/>
                <w:color w:val="000000"/>
                <w:kern w:val="2"/>
                <w:sz w:val="20"/>
                <w:szCs w:val="20"/>
              </w:rPr>
              <w:t xml:space="preserve"> no condicionada</w:t>
            </w:r>
          </w:p>
        </w:tc>
        <w:tc>
          <w:tcPr>
            <w:tcW w:w="1400" w:type="dxa"/>
            <w:tcBorders>
              <w:top w:val="single" w:sz="8" w:space="0" w:color="000000"/>
              <w:left w:val="single" w:sz="8" w:space="0" w:color="000000"/>
              <w:bottom w:val="single" w:sz="8" w:space="0" w:color="000000"/>
              <w:right w:val="single" w:sz="8" w:space="0" w:color="000000"/>
            </w:tcBorders>
          </w:tcPr>
          <w:p w14:paraId="69F6B3D6" w14:textId="293834B9" w:rsidR="0015683F" w:rsidRPr="00762598" w:rsidRDefault="004F5E28" w:rsidP="003006A9">
            <w:pPr>
              <w:jc w:val="right"/>
              <w:rPr>
                <w:rFonts w:asciiTheme="minorHAnsi" w:hAnsiTheme="minorHAnsi"/>
                <w:sz w:val="20"/>
                <w:szCs w:val="20"/>
              </w:rPr>
            </w:pPr>
            <w:r w:rsidRPr="00762598">
              <w:rPr>
                <w:rFonts w:asciiTheme="minorHAnsi" w:hAnsiTheme="minorHAnsi"/>
                <w:sz w:val="20"/>
                <w:szCs w:val="20"/>
              </w:rPr>
              <w:t>0,01</w:t>
            </w:r>
          </w:p>
        </w:tc>
        <w:tc>
          <w:tcPr>
            <w:tcW w:w="17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6EBE22" w14:textId="1C079548" w:rsidR="0015683F" w:rsidRPr="00762598" w:rsidRDefault="0015683F" w:rsidP="003006A9">
            <w:pPr>
              <w:jc w:val="right"/>
              <w:rPr>
                <w:rFonts w:asciiTheme="minorHAnsi" w:hAnsiTheme="minorHAnsi" w:cs="Arial"/>
                <w:sz w:val="20"/>
                <w:szCs w:val="20"/>
              </w:rPr>
            </w:pPr>
            <w:r w:rsidRPr="00762598">
              <w:rPr>
                <w:rFonts w:asciiTheme="minorHAnsi" w:hAnsiTheme="minorHAnsi"/>
                <w:sz w:val="20"/>
                <w:szCs w:val="20"/>
              </w:rPr>
              <w:t>20,80</w:t>
            </w:r>
          </w:p>
        </w:tc>
      </w:tr>
      <w:tr w:rsidR="0015683F" w:rsidRPr="00762598" w14:paraId="4B0C8CF4" w14:textId="77777777" w:rsidTr="00BB2E84">
        <w:trPr>
          <w:jc w:val="center"/>
        </w:trPr>
        <w:tc>
          <w:tcPr>
            <w:tcW w:w="378"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575EE336" w14:textId="77777777" w:rsidR="0015683F" w:rsidRPr="00762598" w:rsidRDefault="0015683F" w:rsidP="003006A9">
            <w:pPr>
              <w:jc w:val="both"/>
              <w:rPr>
                <w:rFonts w:asciiTheme="minorHAnsi" w:hAnsiTheme="minorHAnsi"/>
                <w:sz w:val="20"/>
                <w:szCs w:val="20"/>
              </w:rPr>
            </w:pPr>
          </w:p>
        </w:tc>
        <w:tc>
          <w:tcPr>
            <w:tcW w:w="699" w:type="dxa"/>
            <w:tcBorders>
              <w:top w:val="single" w:sz="8" w:space="0" w:color="000000"/>
              <w:left w:val="single" w:sz="8" w:space="0" w:color="000000"/>
              <w:bottom w:val="single" w:sz="8" w:space="0" w:color="000000"/>
              <w:right w:val="single" w:sz="8" w:space="0" w:color="000000"/>
            </w:tcBorders>
            <w:shd w:val="clear" w:color="auto" w:fill="E9E463"/>
            <w:tcMar>
              <w:top w:w="15" w:type="dxa"/>
              <w:left w:w="57" w:type="dxa"/>
              <w:bottom w:w="0" w:type="dxa"/>
              <w:right w:w="108" w:type="dxa"/>
            </w:tcMar>
            <w:vAlign w:val="center"/>
            <w:hideMark/>
          </w:tcPr>
          <w:p w14:paraId="6E3F62C2" w14:textId="77777777" w:rsidR="0015683F" w:rsidRPr="00762598" w:rsidRDefault="0015683F" w:rsidP="003006A9">
            <w:pPr>
              <w:jc w:val="both"/>
              <w:rPr>
                <w:rFonts w:asciiTheme="minorHAnsi" w:hAnsiTheme="minorHAnsi"/>
                <w:sz w:val="20"/>
                <w:szCs w:val="20"/>
              </w:rPr>
            </w:pPr>
          </w:p>
        </w:tc>
        <w:tc>
          <w:tcPr>
            <w:tcW w:w="183" w:type="dxa"/>
            <w:gridSpan w:val="2"/>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10BCAC02" w14:textId="77777777" w:rsidR="0015683F" w:rsidRPr="00762598" w:rsidRDefault="0015683F" w:rsidP="003006A9">
            <w:pPr>
              <w:jc w:val="both"/>
              <w:rPr>
                <w:rFonts w:asciiTheme="minorHAnsi" w:hAnsiTheme="minorHAnsi"/>
                <w:sz w:val="20"/>
                <w:szCs w:val="20"/>
              </w:rPr>
            </w:pPr>
          </w:p>
        </w:tc>
        <w:tc>
          <w:tcPr>
            <w:tcW w:w="44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11F8233" w14:textId="2587A004" w:rsidR="0015683F" w:rsidRPr="00762598" w:rsidRDefault="0015683F" w:rsidP="003006A9">
            <w:pPr>
              <w:jc w:val="both"/>
              <w:rPr>
                <w:rFonts w:asciiTheme="minorHAnsi" w:hAnsiTheme="minorHAnsi" w:cs="Arial"/>
                <w:sz w:val="20"/>
                <w:szCs w:val="20"/>
              </w:rPr>
            </w:pPr>
            <w:r w:rsidRPr="00762598">
              <w:rPr>
                <w:rFonts w:asciiTheme="minorHAnsi" w:hAnsiTheme="minorHAnsi"/>
                <w:color w:val="000000"/>
                <w:kern w:val="24"/>
                <w:sz w:val="20"/>
                <w:szCs w:val="20"/>
              </w:rPr>
              <w:t>F</w:t>
            </w:r>
            <w:r w:rsidR="001B6738">
              <w:rPr>
                <w:rFonts w:asciiTheme="minorHAnsi" w:hAnsiTheme="minorHAnsi"/>
                <w:color w:val="000000"/>
                <w:kern w:val="24"/>
                <w:sz w:val="20"/>
                <w:szCs w:val="20"/>
              </w:rPr>
              <w:t>A</w:t>
            </w:r>
            <w:r w:rsidRPr="00762598">
              <w:rPr>
                <w:rFonts w:asciiTheme="minorHAnsi" w:hAnsiTheme="minorHAnsi"/>
                <w:color w:val="000000"/>
                <w:kern w:val="24"/>
                <w:sz w:val="20"/>
                <w:szCs w:val="20"/>
              </w:rPr>
              <w:t xml:space="preserve"> condicionada</w:t>
            </w:r>
          </w:p>
        </w:tc>
        <w:tc>
          <w:tcPr>
            <w:tcW w:w="1400" w:type="dxa"/>
            <w:tcBorders>
              <w:top w:val="single" w:sz="8" w:space="0" w:color="000000"/>
              <w:left w:val="single" w:sz="8" w:space="0" w:color="000000"/>
              <w:bottom w:val="single" w:sz="8" w:space="0" w:color="000000"/>
              <w:right w:val="single" w:sz="8" w:space="0" w:color="000000"/>
            </w:tcBorders>
          </w:tcPr>
          <w:p w14:paraId="058D1463" w14:textId="5F128B33" w:rsidR="0015683F" w:rsidRPr="00762598" w:rsidRDefault="00C047E4" w:rsidP="003006A9">
            <w:pPr>
              <w:jc w:val="right"/>
              <w:rPr>
                <w:rFonts w:asciiTheme="minorHAnsi" w:hAnsiTheme="minorHAnsi"/>
                <w:sz w:val="20"/>
                <w:szCs w:val="20"/>
              </w:rPr>
            </w:pPr>
            <w:r w:rsidRPr="00762598">
              <w:rPr>
                <w:rFonts w:asciiTheme="minorHAnsi" w:hAnsiTheme="minorHAnsi"/>
                <w:sz w:val="20"/>
                <w:szCs w:val="20"/>
              </w:rPr>
              <w:t>0,88</w:t>
            </w:r>
          </w:p>
        </w:tc>
        <w:tc>
          <w:tcPr>
            <w:tcW w:w="17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D29E38" w14:textId="10CF8E26" w:rsidR="0015683F" w:rsidRPr="00762598" w:rsidRDefault="0015683F" w:rsidP="003006A9">
            <w:pPr>
              <w:jc w:val="right"/>
              <w:rPr>
                <w:rFonts w:asciiTheme="minorHAnsi" w:hAnsiTheme="minorHAnsi" w:cs="Arial"/>
                <w:sz w:val="20"/>
                <w:szCs w:val="20"/>
              </w:rPr>
            </w:pPr>
            <w:r w:rsidRPr="00762598">
              <w:rPr>
                <w:rFonts w:asciiTheme="minorHAnsi" w:hAnsiTheme="minorHAnsi"/>
                <w:sz w:val="20"/>
                <w:szCs w:val="20"/>
              </w:rPr>
              <w:t>2.264,56</w:t>
            </w:r>
          </w:p>
        </w:tc>
      </w:tr>
      <w:tr w:rsidR="0015683F" w:rsidRPr="00762598" w14:paraId="574C64E2" w14:textId="77777777" w:rsidTr="00BB2E84">
        <w:trPr>
          <w:jc w:val="center"/>
        </w:trPr>
        <w:tc>
          <w:tcPr>
            <w:tcW w:w="378"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3B8858D6" w14:textId="77777777" w:rsidR="0015683F" w:rsidRPr="00762598" w:rsidRDefault="0015683F" w:rsidP="003006A9">
            <w:pPr>
              <w:jc w:val="both"/>
              <w:rPr>
                <w:rFonts w:asciiTheme="minorHAnsi" w:hAnsiTheme="minorHAnsi"/>
                <w:sz w:val="20"/>
                <w:szCs w:val="20"/>
              </w:rPr>
            </w:pPr>
          </w:p>
        </w:tc>
        <w:tc>
          <w:tcPr>
            <w:tcW w:w="699" w:type="dxa"/>
            <w:tcBorders>
              <w:top w:val="single" w:sz="8" w:space="0" w:color="000000"/>
              <w:left w:val="single" w:sz="8" w:space="0" w:color="000000"/>
              <w:bottom w:val="single" w:sz="8" w:space="0" w:color="000000"/>
              <w:right w:val="single" w:sz="8" w:space="0" w:color="000000"/>
            </w:tcBorders>
            <w:shd w:val="clear" w:color="auto" w:fill="E69800"/>
            <w:tcMar>
              <w:top w:w="15" w:type="dxa"/>
              <w:left w:w="57" w:type="dxa"/>
              <w:bottom w:w="0" w:type="dxa"/>
              <w:right w:w="108" w:type="dxa"/>
            </w:tcMar>
            <w:vAlign w:val="center"/>
            <w:hideMark/>
          </w:tcPr>
          <w:p w14:paraId="78C4EEAB" w14:textId="77777777" w:rsidR="0015683F" w:rsidRPr="00762598" w:rsidRDefault="0015683F" w:rsidP="003006A9">
            <w:pPr>
              <w:jc w:val="both"/>
              <w:rPr>
                <w:rFonts w:asciiTheme="minorHAnsi" w:hAnsiTheme="minorHAnsi"/>
                <w:sz w:val="20"/>
                <w:szCs w:val="20"/>
              </w:rPr>
            </w:pPr>
          </w:p>
        </w:tc>
        <w:tc>
          <w:tcPr>
            <w:tcW w:w="183" w:type="dxa"/>
            <w:gridSpan w:val="2"/>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360509A9" w14:textId="77777777" w:rsidR="0015683F" w:rsidRPr="00762598" w:rsidRDefault="0015683F" w:rsidP="003006A9">
            <w:pPr>
              <w:jc w:val="both"/>
              <w:rPr>
                <w:rFonts w:asciiTheme="minorHAnsi" w:hAnsiTheme="minorHAnsi"/>
                <w:sz w:val="20"/>
                <w:szCs w:val="20"/>
              </w:rPr>
            </w:pPr>
          </w:p>
        </w:tc>
        <w:tc>
          <w:tcPr>
            <w:tcW w:w="44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A5075D4" w14:textId="77777777" w:rsidR="0015683F" w:rsidRPr="00762598" w:rsidRDefault="0015683F" w:rsidP="003006A9">
            <w:pPr>
              <w:jc w:val="both"/>
              <w:rPr>
                <w:rFonts w:asciiTheme="minorHAnsi" w:hAnsiTheme="minorHAnsi" w:cs="Arial"/>
                <w:sz w:val="20"/>
                <w:szCs w:val="20"/>
              </w:rPr>
            </w:pPr>
            <w:r w:rsidRPr="00762598">
              <w:rPr>
                <w:rFonts w:asciiTheme="minorHAnsi" w:hAnsiTheme="minorHAnsi"/>
                <w:color w:val="000000"/>
                <w:kern w:val="24"/>
                <w:sz w:val="20"/>
                <w:szCs w:val="20"/>
              </w:rPr>
              <w:t>Restricciones legales</w:t>
            </w:r>
          </w:p>
        </w:tc>
        <w:tc>
          <w:tcPr>
            <w:tcW w:w="1400" w:type="dxa"/>
            <w:tcBorders>
              <w:top w:val="single" w:sz="8" w:space="0" w:color="000000"/>
              <w:left w:val="single" w:sz="8" w:space="0" w:color="000000"/>
              <w:bottom w:val="single" w:sz="8" w:space="0" w:color="000000"/>
              <w:right w:val="single" w:sz="8" w:space="0" w:color="000000"/>
            </w:tcBorders>
          </w:tcPr>
          <w:p w14:paraId="5B01412B" w14:textId="657303E2" w:rsidR="0015683F" w:rsidRPr="00762598" w:rsidRDefault="00C047E4" w:rsidP="003006A9">
            <w:pPr>
              <w:jc w:val="right"/>
              <w:rPr>
                <w:rFonts w:asciiTheme="minorHAnsi" w:hAnsiTheme="minorHAnsi" w:cs="Arial"/>
                <w:sz w:val="20"/>
                <w:szCs w:val="20"/>
              </w:rPr>
            </w:pPr>
            <w:r w:rsidRPr="00762598">
              <w:rPr>
                <w:rFonts w:asciiTheme="minorHAnsi" w:hAnsiTheme="minorHAnsi" w:cs="Arial"/>
                <w:sz w:val="20"/>
                <w:szCs w:val="20"/>
              </w:rPr>
              <w:t>81,45</w:t>
            </w:r>
          </w:p>
        </w:tc>
        <w:tc>
          <w:tcPr>
            <w:tcW w:w="17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C53342" w14:textId="637357EE" w:rsidR="0015683F" w:rsidRPr="00762598" w:rsidRDefault="0015683F" w:rsidP="003006A9">
            <w:pPr>
              <w:jc w:val="right"/>
              <w:rPr>
                <w:rFonts w:asciiTheme="minorHAnsi" w:hAnsiTheme="minorHAnsi" w:cs="Arial"/>
                <w:sz w:val="20"/>
                <w:szCs w:val="20"/>
              </w:rPr>
            </w:pPr>
            <w:r w:rsidRPr="00762598">
              <w:rPr>
                <w:rFonts w:asciiTheme="minorHAnsi" w:hAnsiTheme="minorHAnsi" w:cs="Arial"/>
                <w:sz w:val="20"/>
                <w:szCs w:val="20"/>
              </w:rPr>
              <w:t>208.834,68</w:t>
            </w:r>
          </w:p>
        </w:tc>
      </w:tr>
      <w:tr w:rsidR="0015683F" w:rsidRPr="00762598" w14:paraId="74227F8F" w14:textId="77777777" w:rsidTr="00BB2E84">
        <w:trPr>
          <w:jc w:val="center"/>
        </w:trPr>
        <w:tc>
          <w:tcPr>
            <w:tcW w:w="378"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28C72053" w14:textId="77777777" w:rsidR="0015683F" w:rsidRPr="00762598" w:rsidRDefault="0015683F" w:rsidP="003006A9">
            <w:pPr>
              <w:jc w:val="both"/>
              <w:rPr>
                <w:rFonts w:asciiTheme="minorHAnsi" w:hAnsiTheme="minorHAnsi"/>
                <w:sz w:val="20"/>
                <w:szCs w:val="20"/>
              </w:rPr>
            </w:pPr>
          </w:p>
        </w:tc>
        <w:tc>
          <w:tcPr>
            <w:tcW w:w="699" w:type="dxa"/>
            <w:tcBorders>
              <w:top w:val="single" w:sz="8" w:space="0" w:color="000000"/>
              <w:left w:val="single" w:sz="8" w:space="0" w:color="000000"/>
              <w:bottom w:val="single" w:sz="8" w:space="0" w:color="000000"/>
              <w:right w:val="single" w:sz="8" w:space="0" w:color="000000"/>
            </w:tcBorders>
            <w:shd w:val="clear" w:color="auto" w:fill="E8FFF2"/>
            <w:tcMar>
              <w:top w:w="15" w:type="dxa"/>
              <w:left w:w="57" w:type="dxa"/>
              <w:bottom w:w="0" w:type="dxa"/>
              <w:right w:w="108" w:type="dxa"/>
            </w:tcMar>
            <w:vAlign w:val="center"/>
            <w:hideMark/>
          </w:tcPr>
          <w:p w14:paraId="7A2FCB0B" w14:textId="77777777" w:rsidR="0015683F" w:rsidRPr="00762598" w:rsidRDefault="0015683F" w:rsidP="003006A9">
            <w:pPr>
              <w:jc w:val="both"/>
              <w:rPr>
                <w:rFonts w:asciiTheme="minorHAnsi" w:hAnsiTheme="minorHAnsi"/>
                <w:sz w:val="20"/>
                <w:szCs w:val="20"/>
              </w:rPr>
            </w:pPr>
          </w:p>
        </w:tc>
        <w:tc>
          <w:tcPr>
            <w:tcW w:w="183" w:type="dxa"/>
            <w:gridSpan w:val="2"/>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168D5C5C" w14:textId="77777777" w:rsidR="0015683F" w:rsidRPr="00762598" w:rsidRDefault="0015683F" w:rsidP="003006A9">
            <w:pPr>
              <w:jc w:val="both"/>
              <w:rPr>
                <w:rFonts w:asciiTheme="minorHAnsi" w:hAnsiTheme="minorHAnsi"/>
                <w:sz w:val="20"/>
                <w:szCs w:val="20"/>
              </w:rPr>
            </w:pPr>
          </w:p>
        </w:tc>
        <w:tc>
          <w:tcPr>
            <w:tcW w:w="44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1CF689" w14:textId="0868E593" w:rsidR="0015683F" w:rsidRPr="00762598" w:rsidRDefault="0015683F" w:rsidP="003006A9">
            <w:pPr>
              <w:jc w:val="both"/>
              <w:rPr>
                <w:rFonts w:asciiTheme="minorHAnsi" w:hAnsiTheme="minorHAnsi" w:cs="Arial"/>
                <w:sz w:val="20"/>
                <w:szCs w:val="20"/>
              </w:rPr>
            </w:pPr>
            <w:r w:rsidRPr="00762598">
              <w:rPr>
                <w:rFonts w:asciiTheme="minorHAnsi" w:hAnsiTheme="minorHAnsi"/>
                <w:color w:val="000000"/>
                <w:kern w:val="24"/>
                <w:sz w:val="20"/>
                <w:szCs w:val="20"/>
              </w:rPr>
              <w:t xml:space="preserve">Restricciones </w:t>
            </w:r>
            <w:r w:rsidR="00E61A0D">
              <w:rPr>
                <w:rFonts w:asciiTheme="minorHAnsi" w:hAnsiTheme="minorHAnsi"/>
                <w:color w:val="000000"/>
                <w:kern w:val="24"/>
                <w:sz w:val="20"/>
                <w:szCs w:val="20"/>
              </w:rPr>
              <w:t>a</w:t>
            </w:r>
            <w:r w:rsidRPr="00762598">
              <w:rPr>
                <w:rFonts w:asciiTheme="minorHAnsi" w:hAnsiTheme="minorHAnsi"/>
                <w:color w:val="000000"/>
                <w:kern w:val="24"/>
                <w:sz w:val="20"/>
                <w:szCs w:val="20"/>
              </w:rPr>
              <w:t>cuerdo cero deforestación</w:t>
            </w:r>
          </w:p>
        </w:tc>
        <w:tc>
          <w:tcPr>
            <w:tcW w:w="1400" w:type="dxa"/>
            <w:tcBorders>
              <w:top w:val="single" w:sz="8" w:space="0" w:color="000000"/>
              <w:left w:val="single" w:sz="8" w:space="0" w:color="000000"/>
              <w:bottom w:val="single" w:sz="8" w:space="0" w:color="000000"/>
              <w:right w:val="single" w:sz="8" w:space="0" w:color="000000"/>
            </w:tcBorders>
          </w:tcPr>
          <w:p w14:paraId="5BF31A59" w14:textId="3B3BDE2B" w:rsidR="0015683F" w:rsidRPr="00762598" w:rsidRDefault="00BD31A3" w:rsidP="003006A9">
            <w:pPr>
              <w:jc w:val="right"/>
              <w:rPr>
                <w:rFonts w:asciiTheme="minorHAnsi" w:hAnsiTheme="minorHAnsi" w:cs="Arial"/>
                <w:sz w:val="20"/>
                <w:szCs w:val="20"/>
              </w:rPr>
            </w:pPr>
            <w:r w:rsidRPr="00762598">
              <w:rPr>
                <w:rFonts w:asciiTheme="minorHAnsi" w:hAnsiTheme="minorHAnsi" w:cs="Arial"/>
                <w:sz w:val="20"/>
                <w:szCs w:val="20"/>
              </w:rPr>
              <w:t>16,83</w:t>
            </w:r>
          </w:p>
        </w:tc>
        <w:tc>
          <w:tcPr>
            <w:tcW w:w="17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2AB9B1" w14:textId="38DB9BC1" w:rsidR="0015683F" w:rsidRPr="00762598" w:rsidRDefault="0015683F" w:rsidP="003006A9">
            <w:pPr>
              <w:jc w:val="right"/>
              <w:rPr>
                <w:rFonts w:asciiTheme="minorHAnsi" w:hAnsiTheme="minorHAnsi" w:cs="Arial"/>
                <w:sz w:val="20"/>
                <w:szCs w:val="20"/>
              </w:rPr>
            </w:pPr>
            <w:r w:rsidRPr="00762598">
              <w:rPr>
                <w:rFonts w:asciiTheme="minorHAnsi" w:hAnsiTheme="minorHAnsi" w:cs="Arial"/>
                <w:sz w:val="20"/>
                <w:szCs w:val="20"/>
              </w:rPr>
              <w:t>43.146,86</w:t>
            </w:r>
          </w:p>
        </w:tc>
      </w:tr>
      <w:tr w:rsidR="0015683F" w:rsidRPr="00762598" w14:paraId="3A8B2ECC" w14:textId="77777777" w:rsidTr="00BB2E84">
        <w:trPr>
          <w:jc w:val="center"/>
        </w:trPr>
        <w:tc>
          <w:tcPr>
            <w:tcW w:w="378"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6A847CFE" w14:textId="77777777" w:rsidR="0015683F" w:rsidRPr="00762598" w:rsidRDefault="0015683F" w:rsidP="003006A9">
            <w:pPr>
              <w:jc w:val="both"/>
              <w:rPr>
                <w:rFonts w:asciiTheme="minorHAnsi" w:hAnsiTheme="minorHAnsi"/>
                <w:color w:val="000000" w:themeColor="text1"/>
                <w:sz w:val="20"/>
                <w:szCs w:val="20"/>
              </w:rPr>
            </w:pPr>
          </w:p>
        </w:tc>
        <w:tc>
          <w:tcPr>
            <w:tcW w:w="699" w:type="dxa"/>
            <w:tcBorders>
              <w:top w:val="single" w:sz="8" w:space="0" w:color="000000"/>
              <w:left w:val="single" w:sz="8" w:space="0" w:color="000000"/>
              <w:bottom w:val="single" w:sz="8" w:space="0" w:color="000000"/>
              <w:right w:val="single" w:sz="8" w:space="0" w:color="000000"/>
            </w:tcBorders>
            <w:shd w:val="clear" w:color="auto" w:fill="B2B2B2"/>
            <w:tcMar>
              <w:top w:w="15" w:type="dxa"/>
              <w:left w:w="57" w:type="dxa"/>
              <w:bottom w:w="0" w:type="dxa"/>
              <w:right w:w="108" w:type="dxa"/>
            </w:tcMar>
            <w:vAlign w:val="center"/>
            <w:hideMark/>
          </w:tcPr>
          <w:p w14:paraId="77BC19C6" w14:textId="77777777" w:rsidR="0015683F" w:rsidRPr="00762598" w:rsidRDefault="0015683F" w:rsidP="003006A9">
            <w:pPr>
              <w:jc w:val="both"/>
              <w:rPr>
                <w:rFonts w:asciiTheme="minorHAnsi" w:hAnsiTheme="minorHAnsi"/>
                <w:color w:val="000000" w:themeColor="text1"/>
                <w:sz w:val="20"/>
                <w:szCs w:val="20"/>
              </w:rPr>
            </w:pPr>
          </w:p>
        </w:tc>
        <w:tc>
          <w:tcPr>
            <w:tcW w:w="183" w:type="dxa"/>
            <w:gridSpan w:val="2"/>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0635CAA7" w14:textId="77777777" w:rsidR="0015683F" w:rsidRPr="00762598" w:rsidRDefault="0015683F" w:rsidP="003006A9">
            <w:pPr>
              <w:jc w:val="both"/>
              <w:rPr>
                <w:rFonts w:asciiTheme="minorHAnsi" w:hAnsiTheme="minorHAnsi"/>
                <w:color w:val="000000" w:themeColor="text1"/>
                <w:sz w:val="20"/>
                <w:szCs w:val="20"/>
              </w:rPr>
            </w:pPr>
          </w:p>
        </w:tc>
        <w:tc>
          <w:tcPr>
            <w:tcW w:w="44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AC16BF" w14:textId="77777777" w:rsidR="0015683F" w:rsidRPr="00762598" w:rsidRDefault="0015683F" w:rsidP="003006A9">
            <w:pPr>
              <w:jc w:val="both"/>
              <w:rPr>
                <w:rFonts w:asciiTheme="minorHAnsi" w:hAnsiTheme="minorHAnsi" w:cs="Arial"/>
                <w:color w:val="000000" w:themeColor="text1"/>
                <w:sz w:val="20"/>
                <w:szCs w:val="20"/>
              </w:rPr>
            </w:pPr>
            <w:r w:rsidRPr="00762598">
              <w:rPr>
                <w:rFonts w:asciiTheme="minorHAnsi" w:hAnsiTheme="minorHAnsi"/>
                <w:color w:val="000000" w:themeColor="text1"/>
                <w:kern w:val="24"/>
                <w:sz w:val="20"/>
                <w:szCs w:val="20"/>
              </w:rPr>
              <w:t xml:space="preserve">Restricciones técnicas </w:t>
            </w:r>
          </w:p>
        </w:tc>
        <w:tc>
          <w:tcPr>
            <w:tcW w:w="1400" w:type="dxa"/>
            <w:tcBorders>
              <w:top w:val="single" w:sz="8" w:space="0" w:color="000000"/>
              <w:left w:val="single" w:sz="8" w:space="0" w:color="000000"/>
              <w:bottom w:val="single" w:sz="8" w:space="0" w:color="000000"/>
              <w:right w:val="single" w:sz="8" w:space="0" w:color="000000"/>
            </w:tcBorders>
          </w:tcPr>
          <w:p w14:paraId="54F32878" w14:textId="02C6E015" w:rsidR="0015683F" w:rsidRPr="00762598" w:rsidRDefault="00BB2E84" w:rsidP="003006A9">
            <w:pPr>
              <w:tabs>
                <w:tab w:val="left" w:pos="1197"/>
              </w:tabs>
              <w:jc w:val="right"/>
              <w:rPr>
                <w:rFonts w:asciiTheme="minorHAnsi" w:hAnsiTheme="minorHAnsi" w:cs="Arial"/>
                <w:color w:val="000000" w:themeColor="text1"/>
                <w:sz w:val="20"/>
                <w:szCs w:val="20"/>
              </w:rPr>
            </w:pPr>
            <w:r w:rsidRPr="00762598">
              <w:rPr>
                <w:rFonts w:asciiTheme="minorHAnsi" w:hAnsiTheme="minorHAnsi" w:cs="Arial"/>
                <w:color w:val="000000" w:themeColor="text1"/>
                <w:sz w:val="20"/>
                <w:szCs w:val="20"/>
              </w:rPr>
              <w:t>0,83</w:t>
            </w:r>
          </w:p>
        </w:tc>
        <w:tc>
          <w:tcPr>
            <w:tcW w:w="17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F1926C" w14:textId="2CDDD2F7" w:rsidR="0015683F" w:rsidRPr="00762598" w:rsidRDefault="0015683F" w:rsidP="003006A9">
            <w:pPr>
              <w:jc w:val="right"/>
              <w:rPr>
                <w:rFonts w:asciiTheme="minorHAnsi" w:hAnsiTheme="minorHAnsi" w:cs="Arial"/>
                <w:color w:val="000000" w:themeColor="text1"/>
                <w:sz w:val="20"/>
                <w:szCs w:val="20"/>
              </w:rPr>
            </w:pPr>
            <w:r w:rsidRPr="00762598">
              <w:rPr>
                <w:rFonts w:asciiTheme="minorHAnsi" w:hAnsiTheme="minorHAnsi" w:cs="Arial"/>
                <w:color w:val="000000" w:themeColor="text1"/>
                <w:sz w:val="20"/>
                <w:szCs w:val="20"/>
              </w:rPr>
              <w:t>2.118,07</w:t>
            </w:r>
          </w:p>
        </w:tc>
      </w:tr>
      <w:tr w:rsidR="0015683F" w:rsidRPr="00762598" w14:paraId="02C05E00" w14:textId="77777777" w:rsidTr="00BB2E84">
        <w:trPr>
          <w:jc w:val="center"/>
        </w:trPr>
        <w:tc>
          <w:tcPr>
            <w:tcW w:w="5660" w:type="dxa"/>
            <w:gridSpan w:val="5"/>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tcPr>
          <w:p w14:paraId="088F21BA" w14:textId="77777777" w:rsidR="0015683F" w:rsidRPr="00762598" w:rsidRDefault="0015683F" w:rsidP="003006A9">
            <w:pPr>
              <w:jc w:val="both"/>
              <w:rPr>
                <w:rFonts w:asciiTheme="minorHAnsi" w:hAnsiTheme="minorHAnsi"/>
                <w:b/>
                <w:bCs/>
                <w:color w:val="000000" w:themeColor="text1"/>
                <w:kern w:val="24"/>
                <w:sz w:val="20"/>
                <w:szCs w:val="20"/>
              </w:rPr>
            </w:pPr>
            <w:r w:rsidRPr="00762598">
              <w:rPr>
                <w:rFonts w:asciiTheme="minorHAnsi" w:hAnsiTheme="minorHAnsi"/>
                <w:b/>
                <w:bCs/>
                <w:color w:val="000000" w:themeColor="text1"/>
                <w:kern w:val="24"/>
                <w:sz w:val="20"/>
                <w:szCs w:val="20"/>
              </w:rPr>
              <w:t>Total</w:t>
            </w:r>
          </w:p>
        </w:tc>
        <w:tc>
          <w:tcPr>
            <w:tcW w:w="1400" w:type="dxa"/>
            <w:tcBorders>
              <w:top w:val="single" w:sz="8" w:space="0" w:color="000000"/>
              <w:left w:val="single" w:sz="8" w:space="0" w:color="000000"/>
              <w:bottom w:val="single" w:sz="8" w:space="0" w:color="000000"/>
              <w:right w:val="single" w:sz="8" w:space="0" w:color="000000"/>
            </w:tcBorders>
          </w:tcPr>
          <w:p w14:paraId="0A8D7353" w14:textId="228F2B8B" w:rsidR="0015683F" w:rsidRPr="00762598" w:rsidRDefault="0015683F" w:rsidP="003006A9">
            <w:pPr>
              <w:jc w:val="right"/>
              <w:rPr>
                <w:rFonts w:asciiTheme="minorHAnsi" w:hAnsiTheme="minorHAnsi" w:cs="Arial"/>
                <w:b/>
                <w:bCs/>
                <w:color w:val="000000" w:themeColor="text1"/>
                <w:sz w:val="20"/>
                <w:szCs w:val="20"/>
              </w:rPr>
            </w:pPr>
            <w:r w:rsidRPr="00762598">
              <w:rPr>
                <w:rFonts w:asciiTheme="minorHAnsi" w:hAnsiTheme="minorHAnsi" w:cs="Arial"/>
                <w:b/>
                <w:bCs/>
                <w:color w:val="000000" w:themeColor="text1"/>
                <w:sz w:val="20"/>
                <w:szCs w:val="20"/>
              </w:rPr>
              <w:t>100</w:t>
            </w:r>
          </w:p>
        </w:tc>
        <w:tc>
          <w:tcPr>
            <w:tcW w:w="175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0D9956" w14:textId="12C0D3E3" w:rsidR="0015683F" w:rsidRPr="00762598" w:rsidRDefault="0015683F" w:rsidP="003006A9">
            <w:pPr>
              <w:jc w:val="right"/>
              <w:rPr>
                <w:rFonts w:asciiTheme="minorHAnsi" w:hAnsiTheme="minorHAnsi" w:cs="Arial"/>
                <w:b/>
                <w:bCs/>
                <w:color w:val="000000" w:themeColor="text1"/>
                <w:sz w:val="20"/>
                <w:szCs w:val="20"/>
              </w:rPr>
            </w:pPr>
            <w:r w:rsidRPr="00762598">
              <w:rPr>
                <w:rFonts w:asciiTheme="minorHAnsi" w:hAnsiTheme="minorHAnsi" w:cs="Arial"/>
                <w:b/>
                <w:bCs/>
                <w:color w:val="000000" w:themeColor="text1"/>
                <w:sz w:val="20"/>
                <w:szCs w:val="20"/>
              </w:rPr>
              <w:t>256.384,97</w:t>
            </w:r>
          </w:p>
        </w:tc>
      </w:tr>
    </w:tbl>
    <w:p w14:paraId="55B0541F" w14:textId="4C90D9E2" w:rsidR="00686E5A" w:rsidRPr="00762598" w:rsidRDefault="00686E5A" w:rsidP="003006A9">
      <w:pPr>
        <w:pStyle w:val="Descripcin"/>
        <w:keepNext/>
        <w:jc w:val="both"/>
        <w:rPr>
          <w:rFonts w:asciiTheme="minorHAnsi" w:hAnsiTheme="minorHAnsi" w:cs="Helvetica"/>
          <w:color w:val="auto"/>
          <w:sz w:val="22"/>
          <w:szCs w:val="22"/>
        </w:rPr>
      </w:pPr>
      <w:r w:rsidRPr="00762598">
        <w:rPr>
          <w:rFonts w:asciiTheme="minorHAnsi" w:hAnsiTheme="minorHAnsi" w:cs="Helvetica"/>
          <w:i/>
          <w:iCs w:val="0"/>
          <w:color w:val="auto"/>
          <w:sz w:val="22"/>
          <w:szCs w:val="22"/>
        </w:rPr>
        <w:t>Fuente:</w:t>
      </w:r>
      <w:r w:rsidRPr="00762598">
        <w:rPr>
          <w:rFonts w:asciiTheme="minorHAnsi" w:hAnsiTheme="minorHAnsi" w:cs="Helvetica"/>
          <w:color w:val="auto"/>
          <w:sz w:val="22"/>
          <w:szCs w:val="22"/>
        </w:rPr>
        <w:t xml:space="preserve"> UPRA </w:t>
      </w:r>
      <w:r w:rsidR="00671E58" w:rsidRPr="00762598">
        <w:rPr>
          <w:rFonts w:asciiTheme="minorHAnsi" w:hAnsiTheme="minorHAnsi" w:cs="Helvetica"/>
          <w:color w:val="auto"/>
          <w:sz w:val="22"/>
          <w:szCs w:val="22"/>
        </w:rPr>
        <w:t>(</w:t>
      </w:r>
      <w:r w:rsidRPr="00762598">
        <w:rPr>
          <w:rFonts w:asciiTheme="minorHAnsi" w:hAnsiTheme="minorHAnsi" w:cs="Helvetica"/>
          <w:color w:val="auto"/>
          <w:sz w:val="22"/>
          <w:szCs w:val="22"/>
        </w:rPr>
        <w:t>2024</w:t>
      </w:r>
      <w:r w:rsidR="00671E58" w:rsidRPr="00762598">
        <w:rPr>
          <w:rFonts w:asciiTheme="minorHAnsi" w:hAnsiTheme="minorHAnsi" w:cs="Helvetica"/>
          <w:color w:val="auto"/>
          <w:sz w:val="22"/>
          <w:szCs w:val="22"/>
        </w:rPr>
        <w:t>).</w:t>
      </w:r>
    </w:p>
    <w:p w14:paraId="20185EAE" w14:textId="6E1D9206" w:rsidR="00507D18" w:rsidRPr="00762598" w:rsidRDefault="00507D18" w:rsidP="003006A9">
      <w:pPr>
        <w:pStyle w:val="Descripcin"/>
        <w:keepNext/>
        <w:spacing w:before="240"/>
        <w:jc w:val="both"/>
        <w:rPr>
          <w:rFonts w:asciiTheme="minorHAnsi" w:hAnsiTheme="minorHAnsi" w:cs="Helvetica"/>
          <w:color w:val="008640"/>
          <w:sz w:val="22"/>
          <w:szCs w:val="22"/>
        </w:rPr>
      </w:pPr>
      <w:bookmarkStart w:id="281" w:name="_Toc203731931"/>
      <w:r w:rsidRPr="00762598">
        <w:rPr>
          <w:rFonts w:asciiTheme="minorHAnsi" w:hAnsiTheme="minorHAnsi" w:cs="Helvetica"/>
          <w:color w:val="008640"/>
          <w:sz w:val="22"/>
          <w:szCs w:val="22"/>
        </w:rPr>
        <w:t xml:space="preserve">Figura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Figura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9</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w:t>
      </w:r>
      <w:r w:rsidR="005440B9" w:rsidRPr="00762598">
        <w:rPr>
          <w:rFonts w:asciiTheme="minorHAnsi" w:hAnsiTheme="minorHAnsi" w:cs="Helvetica"/>
          <w:color w:val="008640"/>
          <w:sz w:val="22"/>
          <w:szCs w:val="22"/>
        </w:rPr>
        <w:t xml:space="preserve">Configuración de la </w:t>
      </w:r>
      <w:r w:rsidR="001F2002">
        <w:rPr>
          <w:rFonts w:asciiTheme="minorHAnsi" w:hAnsiTheme="minorHAnsi" w:cs="Helvetica"/>
          <w:color w:val="008640"/>
          <w:sz w:val="22"/>
          <w:szCs w:val="22"/>
        </w:rPr>
        <w:t>FA</w:t>
      </w:r>
      <w:r w:rsidR="00020228" w:rsidRPr="00762598">
        <w:rPr>
          <w:rFonts w:asciiTheme="minorHAnsi" w:hAnsiTheme="minorHAnsi" w:cs="Helvetica"/>
          <w:color w:val="008640"/>
          <w:sz w:val="22"/>
          <w:szCs w:val="22"/>
        </w:rPr>
        <w:t xml:space="preserve"> versión 2024 municipio de</w:t>
      </w:r>
      <w:r w:rsidRPr="00762598">
        <w:rPr>
          <w:rFonts w:asciiTheme="minorHAnsi" w:hAnsiTheme="minorHAnsi" w:cs="Helvetica"/>
          <w:color w:val="008640"/>
          <w:sz w:val="22"/>
          <w:szCs w:val="22"/>
        </w:rPr>
        <w:t xml:space="preserve"> Urrao</w:t>
      </w:r>
      <w:bookmarkEnd w:id="281"/>
    </w:p>
    <w:p w14:paraId="719ACE4A" w14:textId="77777777" w:rsidR="00B33B45" w:rsidRPr="00762598" w:rsidRDefault="00507D18" w:rsidP="003006A9">
      <w:pPr>
        <w:jc w:val="center"/>
        <w:rPr>
          <w:rFonts w:asciiTheme="minorHAnsi" w:hAnsiTheme="minorHAnsi" w:cs="Helvetica"/>
          <w:i/>
          <w:sz w:val="22"/>
          <w:szCs w:val="22"/>
        </w:rPr>
      </w:pPr>
      <w:r w:rsidRPr="00762598">
        <w:rPr>
          <w:rFonts w:asciiTheme="minorHAnsi" w:hAnsiTheme="minorHAnsi" w:cs="Arial"/>
          <w:noProof/>
          <w:sz w:val="22"/>
          <w:szCs w:val="22"/>
          <w14:ligatures w14:val="standardContextual"/>
        </w:rPr>
        <w:drawing>
          <wp:inline distT="0" distB="0" distL="0" distR="0" wp14:anchorId="1680B609" wp14:editId="112030ED">
            <wp:extent cx="2987583" cy="3240000"/>
            <wp:effectExtent l="0" t="0" r="3810" b="0"/>
            <wp:docPr id="101250654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06541" name="Imagen 1012506541"/>
                    <pic:cNvPicPr/>
                  </pic:nvPicPr>
                  <pic:blipFill rotWithShape="1">
                    <a:blip r:embed="rId37" cstate="print">
                      <a:extLst>
                        <a:ext uri="{28A0092B-C50C-407E-A947-70E740481C1C}">
                          <a14:useLocalDpi xmlns:a14="http://schemas.microsoft.com/office/drawing/2010/main" val="0"/>
                        </a:ext>
                      </a:extLst>
                    </a:blip>
                    <a:srcRect t="1207" b="8805"/>
                    <a:stretch/>
                  </pic:blipFill>
                  <pic:spPr bwMode="auto">
                    <a:xfrm>
                      <a:off x="0" y="0"/>
                      <a:ext cx="2987583" cy="3240000"/>
                    </a:xfrm>
                    <a:prstGeom prst="rect">
                      <a:avLst/>
                    </a:prstGeom>
                    <a:ln>
                      <a:noFill/>
                    </a:ln>
                    <a:extLst>
                      <a:ext uri="{53640926-AAD7-44D8-BBD7-CCE9431645EC}">
                        <a14:shadowObscured xmlns:a14="http://schemas.microsoft.com/office/drawing/2010/main"/>
                      </a:ext>
                    </a:extLst>
                  </pic:spPr>
                </pic:pic>
              </a:graphicData>
            </a:graphic>
          </wp:inline>
        </w:drawing>
      </w:r>
    </w:p>
    <w:p w14:paraId="23592881" w14:textId="2AE68389" w:rsidR="00FC5BFA" w:rsidRPr="00762598" w:rsidRDefault="00507D18" w:rsidP="003006A9">
      <w:pPr>
        <w:jc w:val="both"/>
        <w:rPr>
          <w:rFonts w:asciiTheme="minorHAnsi" w:hAnsiTheme="minorHAnsi" w:cs="Helvetica"/>
          <w:sz w:val="22"/>
          <w:szCs w:val="22"/>
        </w:rPr>
      </w:pPr>
      <w:r w:rsidRPr="00762598">
        <w:rPr>
          <w:rFonts w:asciiTheme="minorHAnsi" w:hAnsiTheme="minorHAnsi" w:cs="Helvetica"/>
          <w:i/>
          <w:sz w:val="22"/>
          <w:szCs w:val="22"/>
        </w:rPr>
        <w:t>Fuente:</w:t>
      </w:r>
      <w:r w:rsidRPr="00762598">
        <w:rPr>
          <w:rFonts w:asciiTheme="minorHAnsi" w:hAnsiTheme="minorHAnsi" w:cs="Helvetica"/>
          <w:sz w:val="22"/>
          <w:szCs w:val="22"/>
        </w:rPr>
        <w:t xml:space="preserve"> UPRA </w:t>
      </w:r>
      <w:r w:rsidR="00671E58" w:rsidRPr="00762598">
        <w:rPr>
          <w:rFonts w:asciiTheme="minorHAnsi" w:hAnsiTheme="minorHAnsi" w:cs="Helvetica"/>
          <w:sz w:val="22"/>
          <w:szCs w:val="22"/>
        </w:rPr>
        <w:t>(</w:t>
      </w:r>
      <w:r w:rsidRPr="00762598">
        <w:rPr>
          <w:rFonts w:asciiTheme="minorHAnsi" w:hAnsiTheme="minorHAnsi" w:cs="Helvetica"/>
          <w:sz w:val="22"/>
          <w:szCs w:val="22"/>
        </w:rPr>
        <w:t>2024</w:t>
      </w:r>
      <w:r w:rsidR="00671E58" w:rsidRPr="00762598">
        <w:rPr>
          <w:rFonts w:asciiTheme="minorHAnsi" w:hAnsiTheme="minorHAnsi" w:cs="Helvetica"/>
          <w:sz w:val="22"/>
          <w:szCs w:val="22"/>
        </w:rPr>
        <w:t>).</w:t>
      </w:r>
    </w:p>
    <w:p w14:paraId="35AA0E5C" w14:textId="13DF42A5" w:rsidR="00530560" w:rsidRPr="00762598" w:rsidRDefault="00243C18" w:rsidP="00FC5BFA">
      <w:pPr>
        <w:pStyle w:val="Descripcin"/>
        <w:keepNext/>
        <w:spacing w:after="240" w:line="276" w:lineRule="auto"/>
        <w:jc w:val="both"/>
        <w:rPr>
          <w:rFonts w:asciiTheme="minorHAnsi" w:hAnsiTheme="minorHAnsi" w:cs="Arial"/>
          <w:iCs w:val="0"/>
          <w:color w:val="auto"/>
          <w:sz w:val="22"/>
          <w:szCs w:val="22"/>
        </w:rPr>
      </w:pPr>
      <w:r w:rsidRPr="00762598">
        <w:rPr>
          <w:rFonts w:asciiTheme="minorHAnsi" w:hAnsiTheme="minorHAnsi" w:cs="Arial"/>
          <w:iCs w:val="0"/>
          <w:color w:val="auto"/>
          <w:sz w:val="22"/>
          <w:szCs w:val="22"/>
        </w:rPr>
        <w:lastRenderedPageBreak/>
        <w:t xml:space="preserve">El </w:t>
      </w:r>
      <w:r w:rsidR="001C3B78" w:rsidRPr="00762598">
        <w:rPr>
          <w:rFonts w:asciiTheme="minorHAnsi" w:hAnsiTheme="minorHAnsi" w:cs="Arial"/>
          <w:iCs w:val="0"/>
          <w:color w:val="auto"/>
          <w:sz w:val="22"/>
          <w:szCs w:val="22"/>
        </w:rPr>
        <w:t>municipio de Urrao presenta</w:t>
      </w:r>
      <w:r w:rsidRPr="00762598">
        <w:rPr>
          <w:rFonts w:asciiTheme="minorHAnsi" w:hAnsiTheme="minorHAnsi" w:cs="Arial"/>
          <w:iCs w:val="0"/>
          <w:color w:val="auto"/>
          <w:sz w:val="22"/>
          <w:szCs w:val="22"/>
        </w:rPr>
        <w:t xml:space="preserve"> </w:t>
      </w:r>
      <w:r w:rsidR="002E3F20" w:rsidRPr="00762598">
        <w:rPr>
          <w:rFonts w:asciiTheme="minorHAnsi" w:hAnsiTheme="minorHAnsi" w:cs="Arial"/>
          <w:iCs w:val="0"/>
          <w:color w:val="auto"/>
          <w:sz w:val="22"/>
          <w:szCs w:val="22"/>
        </w:rPr>
        <w:t xml:space="preserve">los tres tipos de categorías de restricciones a la </w:t>
      </w:r>
      <w:r w:rsidR="001B6738">
        <w:rPr>
          <w:rFonts w:asciiTheme="minorHAnsi" w:hAnsiTheme="minorHAnsi" w:cs="Arial"/>
          <w:iCs w:val="0"/>
          <w:color w:val="auto"/>
          <w:sz w:val="22"/>
          <w:szCs w:val="22"/>
        </w:rPr>
        <w:t>f</w:t>
      </w:r>
      <w:r w:rsidR="002E3F20" w:rsidRPr="00FC5BFA">
        <w:rPr>
          <w:rFonts w:asciiTheme="minorHAnsi" w:hAnsiTheme="minorHAnsi" w:cs="Arial"/>
          <w:iCs w:val="0"/>
          <w:color w:val="auto"/>
          <w:sz w:val="22"/>
          <w:szCs w:val="22"/>
        </w:rPr>
        <w:t xml:space="preserve">rontera </w:t>
      </w:r>
      <w:r w:rsidR="001B6738">
        <w:rPr>
          <w:rFonts w:asciiTheme="minorHAnsi" w:hAnsiTheme="minorHAnsi" w:cs="Arial"/>
          <w:iCs w:val="0"/>
          <w:color w:val="auto"/>
          <w:sz w:val="22"/>
          <w:szCs w:val="22"/>
        </w:rPr>
        <w:t>a</w:t>
      </w:r>
      <w:r w:rsidR="002E3F20" w:rsidRPr="00FC5BFA">
        <w:rPr>
          <w:rFonts w:asciiTheme="minorHAnsi" w:hAnsiTheme="minorHAnsi" w:cs="Arial"/>
          <w:iCs w:val="0"/>
          <w:color w:val="auto"/>
          <w:sz w:val="22"/>
          <w:szCs w:val="22"/>
        </w:rPr>
        <w:t>grícola</w:t>
      </w:r>
      <w:r w:rsidR="002673C1" w:rsidRPr="00762598">
        <w:rPr>
          <w:rFonts w:asciiTheme="minorHAnsi" w:hAnsiTheme="minorHAnsi" w:cs="Arial"/>
          <w:iCs w:val="0"/>
          <w:color w:val="auto"/>
          <w:sz w:val="22"/>
          <w:szCs w:val="22"/>
        </w:rPr>
        <w:t xml:space="preserve">, restricciones legales, restricciones por </w:t>
      </w:r>
      <w:r w:rsidR="00AE1876">
        <w:rPr>
          <w:rFonts w:asciiTheme="minorHAnsi" w:hAnsiTheme="minorHAnsi" w:cs="Arial"/>
          <w:iCs w:val="0"/>
          <w:color w:val="auto"/>
          <w:sz w:val="22"/>
          <w:szCs w:val="22"/>
        </w:rPr>
        <w:t>a</w:t>
      </w:r>
      <w:r w:rsidR="002673C1" w:rsidRPr="00762598">
        <w:rPr>
          <w:rFonts w:asciiTheme="minorHAnsi" w:hAnsiTheme="minorHAnsi" w:cs="Arial"/>
          <w:iCs w:val="0"/>
          <w:color w:val="auto"/>
          <w:sz w:val="22"/>
          <w:szCs w:val="22"/>
        </w:rPr>
        <w:t>cuerdo cero deforestación y restricciones técnicas</w:t>
      </w:r>
      <w:r w:rsidR="003069F9" w:rsidRPr="00762598">
        <w:rPr>
          <w:rFonts w:asciiTheme="minorHAnsi" w:hAnsiTheme="minorHAnsi" w:cs="Arial"/>
          <w:iCs w:val="0"/>
          <w:color w:val="auto"/>
          <w:sz w:val="22"/>
          <w:szCs w:val="22"/>
        </w:rPr>
        <w:t xml:space="preserve"> (</w:t>
      </w:r>
      <w:r w:rsidR="00E61A0D">
        <w:rPr>
          <w:rFonts w:asciiTheme="minorHAnsi" w:hAnsiTheme="minorHAnsi" w:cs="Arial"/>
          <w:iCs w:val="0"/>
          <w:color w:val="auto"/>
          <w:sz w:val="22"/>
          <w:szCs w:val="22"/>
        </w:rPr>
        <w:t>t</w:t>
      </w:r>
      <w:r w:rsidR="00E61A0D" w:rsidRPr="00762598">
        <w:rPr>
          <w:rFonts w:asciiTheme="minorHAnsi" w:hAnsiTheme="minorHAnsi" w:cs="Arial"/>
          <w:iCs w:val="0"/>
          <w:color w:val="auto"/>
          <w:sz w:val="22"/>
          <w:szCs w:val="22"/>
        </w:rPr>
        <w:t xml:space="preserve">abla </w:t>
      </w:r>
      <w:r w:rsidR="003069F9" w:rsidRPr="00762598">
        <w:rPr>
          <w:rFonts w:asciiTheme="minorHAnsi" w:hAnsiTheme="minorHAnsi" w:cs="Arial"/>
          <w:iCs w:val="0"/>
          <w:color w:val="auto"/>
          <w:sz w:val="22"/>
          <w:szCs w:val="22"/>
        </w:rPr>
        <w:t>2</w:t>
      </w:r>
      <w:r w:rsidR="00DB43FE" w:rsidRPr="00762598">
        <w:rPr>
          <w:rFonts w:asciiTheme="minorHAnsi" w:hAnsiTheme="minorHAnsi" w:cs="Arial"/>
          <w:iCs w:val="0"/>
          <w:color w:val="auto"/>
          <w:sz w:val="22"/>
          <w:szCs w:val="22"/>
        </w:rPr>
        <w:t>4</w:t>
      </w:r>
      <w:r w:rsidR="003E27B7">
        <w:rPr>
          <w:rFonts w:asciiTheme="minorHAnsi" w:hAnsiTheme="minorHAnsi" w:cs="Arial"/>
          <w:iCs w:val="0"/>
          <w:color w:val="auto"/>
          <w:sz w:val="22"/>
          <w:szCs w:val="22"/>
        </w:rPr>
        <w:t>, figura 10</w:t>
      </w:r>
      <w:r w:rsidR="003069F9" w:rsidRPr="00762598">
        <w:rPr>
          <w:rFonts w:asciiTheme="minorHAnsi" w:hAnsiTheme="minorHAnsi" w:cs="Arial"/>
          <w:iCs w:val="0"/>
          <w:color w:val="auto"/>
          <w:sz w:val="22"/>
          <w:szCs w:val="22"/>
        </w:rPr>
        <w:t>)</w:t>
      </w:r>
      <w:r w:rsidR="002673C1" w:rsidRPr="00762598">
        <w:rPr>
          <w:rFonts w:asciiTheme="minorHAnsi" w:hAnsiTheme="minorHAnsi" w:cs="Arial"/>
          <w:iCs w:val="0"/>
          <w:color w:val="auto"/>
          <w:sz w:val="22"/>
          <w:szCs w:val="22"/>
        </w:rPr>
        <w:t>.</w:t>
      </w:r>
    </w:p>
    <w:p w14:paraId="06F53B79" w14:textId="3413D3EA" w:rsidR="0072663B" w:rsidRPr="00762598" w:rsidRDefault="0072663B" w:rsidP="003006A9">
      <w:pPr>
        <w:spacing w:before="240"/>
        <w:jc w:val="both"/>
        <w:rPr>
          <w:rFonts w:asciiTheme="minorHAnsi" w:hAnsiTheme="minorHAnsi" w:cs="Helvetica"/>
          <w:color w:val="008640"/>
          <w:sz w:val="22"/>
          <w:szCs w:val="22"/>
        </w:rPr>
      </w:pPr>
      <w:bookmarkStart w:id="282" w:name="_Toc203731932"/>
      <w:r w:rsidRPr="00762598">
        <w:rPr>
          <w:rFonts w:asciiTheme="minorHAnsi" w:hAnsiTheme="minorHAnsi" w:cs="Helvetica"/>
          <w:color w:val="008640"/>
          <w:sz w:val="22"/>
          <w:szCs w:val="22"/>
        </w:rPr>
        <w:t xml:space="preserve">Figura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Figura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10</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Figuras ambientales </w:t>
      </w:r>
      <w:r w:rsidR="00D0190E" w:rsidRPr="00762598">
        <w:rPr>
          <w:rFonts w:asciiTheme="minorHAnsi" w:hAnsiTheme="minorHAnsi" w:cs="Helvetica"/>
          <w:color w:val="008640"/>
          <w:sz w:val="22"/>
          <w:szCs w:val="22"/>
        </w:rPr>
        <w:t xml:space="preserve">que restringen </w:t>
      </w:r>
      <w:r w:rsidRPr="00762598">
        <w:rPr>
          <w:rFonts w:asciiTheme="minorHAnsi" w:hAnsiTheme="minorHAnsi" w:cs="Helvetica"/>
          <w:color w:val="008640"/>
          <w:sz w:val="22"/>
          <w:szCs w:val="22"/>
        </w:rPr>
        <w:t xml:space="preserve">la </w:t>
      </w:r>
      <w:r w:rsidR="001F2002">
        <w:rPr>
          <w:rFonts w:asciiTheme="minorHAnsi" w:hAnsiTheme="minorHAnsi" w:cs="Helvetica"/>
          <w:color w:val="008640"/>
          <w:sz w:val="22"/>
          <w:szCs w:val="22"/>
        </w:rPr>
        <w:t>FA</w:t>
      </w:r>
      <w:r w:rsidR="00871E42" w:rsidRPr="00762598">
        <w:rPr>
          <w:rFonts w:asciiTheme="minorHAnsi" w:hAnsiTheme="minorHAnsi" w:cs="Helvetica"/>
          <w:color w:val="008640"/>
          <w:sz w:val="22"/>
          <w:szCs w:val="22"/>
        </w:rPr>
        <w:t xml:space="preserve"> 2024</w:t>
      </w:r>
      <w:r w:rsidR="00C2514B" w:rsidRPr="00762598">
        <w:rPr>
          <w:rFonts w:asciiTheme="minorHAnsi" w:hAnsiTheme="minorHAnsi" w:cs="Helvetica"/>
          <w:color w:val="008640"/>
          <w:sz w:val="22"/>
          <w:szCs w:val="22"/>
        </w:rPr>
        <w:t xml:space="preserve"> en Urrao</w:t>
      </w:r>
      <w:bookmarkEnd w:id="282"/>
    </w:p>
    <w:p w14:paraId="06E6D4A1" w14:textId="6EA552EC" w:rsidR="009B6456" w:rsidRPr="00762598" w:rsidRDefault="009B6456" w:rsidP="003006A9">
      <w:pPr>
        <w:jc w:val="center"/>
        <w:rPr>
          <w:rFonts w:asciiTheme="minorHAnsi" w:hAnsiTheme="minorHAnsi" w:cs="Helvetica"/>
          <w:sz w:val="22"/>
          <w:szCs w:val="22"/>
        </w:rPr>
      </w:pPr>
      <w:r w:rsidRPr="00762598">
        <w:rPr>
          <w:rFonts w:asciiTheme="minorHAnsi" w:hAnsiTheme="minorHAnsi" w:cs="Helvetica"/>
          <w:noProof/>
          <w:sz w:val="22"/>
          <w:szCs w:val="22"/>
          <w14:ligatures w14:val="standardContextual"/>
        </w:rPr>
        <w:drawing>
          <wp:inline distT="0" distB="0" distL="0" distR="0" wp14:anchorId="576B1461" wp14:editId="182B33C7">
            <wp:extent cx="3118591" cy="3600000"/>
            <wp:effectExtent l="0" t="0" r="5715" b="635"/>
            <wp:docPr id="76256549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65491" name="Imagen 762565491"/>
                    <pic:cNvPicPr/>
                  </pic:nvPicPr>
                  <pic:blipFill rotWithShape="1">
                    <a:blip r:embed="rId38" cstate="print">
                      <a:extLst>
                        <a:ext uri="{28A0092B-C50C-407E-A947-70E740481C1C}">
                          <a14:useLocalDpi xmlns:a14="http://schemas.microsoft.com/office/drawing/2010/main" val="0"/>
                        </a:ext>
                      </a:extLst>
                    </a:blip>
                    <a:srcRect t="2080" b="2114"/>
                    <a:stretch/>
                  </pic:blipFill>
                  <pic:spPr bwMode="auto">
                    <a:xfrm>
                      <a:off x="0" y="0"/>
                      <a:ext cx="3118591" cy="3600000"/>
                    </a:xfrm>
                    <a:prstGeom prst="rect">
                      <a:avLst/>
                    </a:prstGeom>
                    <a:ln>
                      <a:noFill/>
                    </a:ln>
                    <a:extLst>
                      <a:ext uri="{53640926-AAD7-44D8-BBD7-CCE9431645EC}">
                        <a14:shadowObscured xmlns:a14="http://schemas.microsoft.com/office/drawing/2010/main"/>
                      </a:ext>
                    </a:extLst>
                  </pic:spPr>
                </pic:pic>
              </a:graphicData>
            </a:graphic>
          </wp:inline>
        </w:drawing>
      </w:r>
    </w:p>
    <w:p w14:paraId="561830DE" w14:textId="0E3FC2BF" w:rsidR="00C2514B" w:rsidRPr="00762598" w:rsidRDefault="00C2514B" w:rsidP="003006A9">
      <w:pPr>
        <w:jc w:val="both"/>
        <w:rPr>
          <w:rFonts w:asciiTheme="minorHAnsi" w:hAnsiTheme="minorHAnsi" w:cs="Helvetica"/>
          <w:sz w:val="22"/>
          <w:szCs w:val="22"/>
        </w:rPr>
      </w:pPr>
      <w:r w:rsidRPr="00762598">
        <w:rPr>
          <w:rFonts w:asciiTheme="minorHAnsi" w:hAnsiTheme="minorHAnsi" w:cs="Helvetica"/>
          <w:i/>
          <w:iCs/>
          <w:sz w:val="22"/>
          <w:szCs w:val="22"/>
        </w:rPr>
        <w:t>Fuente:</w:t>
      </w:r>
      <w:r w:rsidRPr="00762598">
        <w:rPr>
          <w:rFonts w:asciiTheme="minorHAnsi" w:hAnsiTheme="minorHAnsi" w:cs="Helvetica"/>
          <w:sz w:val="22"/>
          <w:szCs w:val="22"/>
        </w:rPr>
        <w:t xml:space="preserve"> UPRA </w:t>
      </w:r>
      <w:r w:rsidR="00671E58" w:rsidRPr="00762598">
        <w:rPr>
          <w:rFonts w:asciiTheme="minorHAnsi" w:hAnsiTheme="minorHAnsi" w:cs="Helvetica"/>
          <w:sz w:val="22"/>
          <w:szCs w:val="22"/>
        </w:rPr>
        <w:t>(</w:t>
      </w:r>
      <w:r w:rsidRPr="00762598">
        <w:rPr>
          <w:rFonts w:asciiTheme="minorHAnsi" w:hAnsiTheme="minorHAnsi" w:cs="Helvetica"/>
          <w:sz w:val="22"/>
          <w:szCs w:val="22"/>
        </w:rPr>
        <w:t>2024</w:t>
      </w:r>
      <w:r w:rsidR="00671E58" w:rsidRPr="00762598">
        <w:rPr>
          <w:rFonts w:asciiTheme="minorHAnsi" w:hAnsiTheme="minorHAnsi" w:cs="Helvetica"/>
          <w:sz w:val="22"/>
          <w:szCs w:val="22"/>
        </w:rPr>
        <w:t>).</w:t>
      </w:r>
    </w:p>
    <w:p w14:paraId="72BAEBD1" w14:textId="3D308AF5" w:rsidR="003762D3" w:rsidRPr="00762598" w:rsidRDefault="003762D3" w:rsidP="003006A9">
      <w:pPr>
        <w:pStyle w:val="Descripcin"/>
        <w:keepNext/>
        <w:spacing w:before="240"/>
        <w:jc w:val="both"/>
        <w:rPr>
          <w:rFonts w:asciiTheme="minorHAnsi" w:hAnsiTheme="minorHAnsi" w:cs="Helvetica"/>
          <w:iCs w:val="0"/>
          <w:color w:val="008640"/>
          <w:sz w:val="22"/>
          <w:szCs w:val="22"/>
        </w:rPr>
      </w:pPr>
      <w:bookmarkStart w:id="283" w:name="_Toc199421859"/>
      <w:bookmarkStart w:id="284" w:name="_Toc203731896"/>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24</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Figuras ambientales </w:t>
      </w:r>
      <w:r w:rsidR="007E2341" w:rsidRPr="00762598">
        <w:rPr>
          <w:rFonts w:asciiTheme="minorHAnsi" w:hAnsiTheme="minorHAnsi" w:cs="Helvetica"/>
          <w:iCs w:val="0"/>
          <w:color w:val="008640"/>
          <w:sz w:val="22"/>
          <w:szCs w:val="22"/>
        </w:rPr>
        <w:t xml:space="preserve">que restringen </w:t>
      </w:r>
      <w:r w:rsidRPr="00762598">
        <w:rPr>
          <w:rFonts w:asciiTheme="minorHAnsi" w:hAnsiTheme="minorHAnsi" w:cs="Helvetica"/>
          <w:iCs w:val="0"/>
          <w:color w:val="008640"/>
          <w:sz w:val="22"/>
          <w:szCs w:val="22"/>
        </w:rPr>
        <w:t xml:space="preserve">la </w:t>
      </w:r>
      <w:r w:rsidR="00E61A0D">
        <w:rPr>
          <w:rFonts w:asciiTheme="minorHAnsi" w:hAnsiTheme="minorHAnsi" w:cs="Helvetica"/>
          <w:iCs w:val="0"/>
          <w:color w:val="008640"/>
          <w:sz w:val="22"/>
          <w:szCs w:val="22"/>
        </w:rPr>
        <w:t>FA</w:t>
      </w:r>
      <w:r w:rsidR="002D3EC0" w:rsidRPr="00762598">
        <w:rPr>
          <w:rFonts w:asciiTheme="minorHAnsi" w:hAnsiTheme="minorHAnsi" w:cs="Helvetica"/>
          <w:iCs w:val="0"/>
          <w:color w:val="008640"/>
          <w:sz w:val="22"/>
          <w:szCs w:val="22"/>
        </w:rPr>
        <w:t xml:space="preserve"> 2024</w:t>
      </w:r>
      <w:r w:rsidRPr="00762598">
        <w:rPr>
          <w:rFonts w:asciiTheme="minorHAnsi" w:hAnsiTheme="minorHAnsi" w:cs="Helvetica"/>
          <w:iCs w:val="0"/>
          <w:color w:val="008640"/>
          <w:sz w:val="22"/>
          <w:szCs w:val="22"/>
        </w:rPr>
        <w:t xml:space="preserve"> en Urrao</w:t>
      </w:r>
      <w:bookmarkEnd w:id="283"/>
      <w:bookmarkEnd w:id="284"/>
    </w:p>
    <w:tbl>
      <w:tblPr>
        <w:tblW w:w="8777" w:type="dxa"/>
        <w:tblCellMar>
          <w:left w:w="0" w:type="dxa"/>
          <w:right w:w="0" w:type="dxa"/>
        </w:tblCellMar>
        <w:tblLook w:val="04A0" w:firstRow="1" w:lastRow="0" w:firstColumn="1" w:lastColumn="0" w:noHBand="0" w:noVBand="1"/>
      </w:tblPr>
      <w:tblGrid>
        <w:gridCol w:w="356"/>
        <w:gridCol w:w="992"/>
        <w:gridCol w:w="254"/>
        <w:gridCol w:w="7175"/>
      </w:tblGrid>
      <w:tr w:rsidR="00BA6457" w:rsidRPr="00762598" w14:paraId="35F3ED63" w14:textId="77777777" w:rsidTr="00BA6457">
        <w:trPr>
          <w:trHeight w:val="113"/>
        </w:trPr>
        <w:tc>
          <w:tcPr>
            <w:tcW w:w="1602" w:type="dxa"/>
            <w:gridSpan w:val="3"/>
            <w:tcBorders>
              <w:top w:val="single" w:sz="8" w:space="0" w:color="000000"/>
              <w:left w:val="single" w:sz="8" w:space="0" w:color="000000"/>
              <w:bottom w:val="single" w:sz="8" w:space="0" w:color="000000"/>
              <w:right w:val="single" w:sz="8" w:space="0" w:color="000000"/>
            </w:tcBorders>
            <w:shd w:val="clear" w:color="auto" w:fill="2E8A3B"/>
            <w:tcMar>
              <w:top w:w="15" w:type="dxa"/>
              <w:left w:w="15" w:type="dxa"/>
              <w:bottom w:w="0" w:type="dxa"/>
              <w:right w:w="108" w:type="dxa"/>
            </w:tcMar>
            <w:vAlign w:val="center"/>
            <w:hideMark/>
          </w:tcPr>
          <w:p w14:paraId="333F5D77" w14:textId="77777777" w:rsidR="00BA6457" w:rsidRPr="00762598" w:rsidRDefault="00BA6457" w:rsidP="00F17224">
            <w:pPr>
              <w:jc w:val="center"/>
              <w:rPr>
                <w:rFonts w:asciiTheme="minorHAnsi" w:hAnsiTheme="minorHAnsi" w:cs="Arial"/>
                <w:color w:val="FFFFFF" w:themeColor="background1"/>
                <w:sz w:val="20"/>
                <w:szCs w:val="20"/>
              </w:rPr>
            </w:pPr>
            <w:r w:rsidRPr="00762598">
              <w:rPr>
                <w:rFonts w:asciiTheme="minorHAnsi" w:hAnsiTheme="minorHAnsi" w:cs="Arial"/>
                <w:b/>
                <w:bCs/>
                <w:color w:val="FFFFFF" w:themeColor="background1"/>
                <w:sz w:val="20"/>
                <w:szCs w:val="20"/>
              </w:rPr>
              <w:t>Leyenda</w:t>
            </w:r>
          </w:p>
        </w:tc>
        <w:tc>
          <w:tcPr>
            <w:tcW w:w="7175" w:type="dxa"/>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vAlign w:val="center"/>
            <w:hideMark/>
          </w:tcPr>
          <w:p w14:paraId="20F15DC6" w14:textId="5006B6E3" w:rsidR="00BA6457" w:rsidRPr="00762598" w:rsidRDefault="00BA6457" w:rsidP="00F17224">
            <w:pPr>
              <w:jc w:val="center"/>
              <w:rPr>
                <w:rFonts w:asciiTheme="minorHAnsi" w:hAnsiTheme="minorHAnsi" w:cs="Arial"/>
                <w:color w:val="FFFFFF" w:themeColor="background1"/>
                <w:sz w:val="20"/>
                <w:szCs w:val="20"/>
              </w:rPr>
            </w:pPr>
            <w:r w:rsidRPr="00762598">
              <w:rPr>
                <w:rFonts w:asciiTheme="minorHAnsi" w:hAnsiTheme="minorHAnsi" w:cs="Arial"/>
                <w:b/>
                <w:bCs/>
                <w:color w:val="FFFFFF" w:themeColor="background1"/>
                <w:sz w:val="20"/>
                <w:szCs w:val="20"/>
              </w:rPr>
              <w:t xml:space="preserve">Figura </w:t>
            </w:r>
            <w:r w:rsidR="00E61A0D">
              <w:rPr>
                <w:rFonts w:asciiTheme="minorHAnsi" w:hAnsiTheme="minorHAnsi" w:cs="Arial"/>
                <w:b/>
                <w:bCs/>
                <w:color w:val="FFFFFF" w:themeColor="background1"/>
                <w:sz w:val="20"/>
                <w:szCs w:val="20"/>
              </w:rPr>
              <w:t>a</w:t>
            </w:r>
            <w:r w:rsidRPr="00762598">
              <w:rPr>
                <w:rFonts w:asciiTheme="minorHAnsi" w:hAnsiTheme="minorHAnsi" w:cs="Arial"/>
                <w:b/>
                <w:bCs/>
                <w:color w:val="FFFFFF" w:themeColor="background1"/>
                <w:sz w:val="20"/>
                <w:szCs w:val="20"/>
              </w:rPr>
              <w:t>mbiental</w:t>
            </w:r>
          </w:p>
        </w:tc>
      </w:tr>
      <w:tr w:rsidR="00BA6457" w:rsidRPr="00762598" w14:paraId="681964B4" w14:textId="77777777" w:rsidTr="00BA6457">
        <w:trPr>
          <w:trHeight w:val="280"/>
        </w:trPr>
        <w:tc>
          <w:tcPr>
            <w:tcW w:w="35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69E6ACC7" w14:textId="77777777" w:rsidR="00BA6457" w:rsidRPr="00762598" w:rsidRDefault="00BA6457" w:rsidP="003006A9">
            <w:pPr>
              <w:jc w:val="both"/>
              <w:rPr>
                <w:rFonts w:asciiTheme="minorHAnsi" w:hAnsiTheme="minorHAnsi" w:cs="Arial"/>
                <w:sz w:val="20"/>
                <w:szCs w:val="20"/>
              </w:rPr>
            </w:pPr>
          </w:p>
        </w:tc>
        <w:tc>
          <w:tcPr>
            <w:tcW w:w="992" w:type="dxa"/>
            <w:tcBorders>
              <w:top w:val="single" w:sz="8" w:space="0" w:color="000000"/>
              <w:left w:val="single" w:sz="8" w:space="0" w:color="000000"/>
              <w:bottom w:val="single" w:sz="8" w:space="0" w:color="000000"/>
              <w:right w:val="single" w:sz="8" w:space="0" w:color="000000"/>
            </w:tcBorders>
            <w:shd w:val="clear" w:color="auto" w:fill="73B273"/>
            <w:tcMar>
              <w:top w:w="15" w:type="dxa"/>
              <w:left w:w="57" w:type="dxa"/>
              <w:bottom w:w="0" w:type="dxa"/>
              <w:right w:w="108" w:type="dxa"/>
            </w:tcMar>
            <w:vAlign w:val="center"/>
            <w:hideMark/>
          </w:tcPr>
          <w:p w14:paraId="517F48E0" w14:textId="77777777" w:rsidR="00BA6457" w:rsidRPr="00762598" w:rsidRDefault="00BA6457" w:rsidP="003006A9">
            <w:pPr>
              <w:jc w:val="both"/>
              <w:rPr>
                <w:rFonts w:asciiTheme="minorHAnsi" w:hAnsiTheme="minorHAnsi" w:cs="Arial"/>
                <w:sz w:val="20"/>
                <w:szCs w:val="20"/>
              </w:rPr>
            </w:pPr>
          </w:p>
        </w:tc>
        <w:tc>
          <w:tcPr>
            <w:tcW w:w="254"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1B1B9983" w14:textId="77777777" w:rsidR="00BA6457" w:rsidRPr="00762598" w:rsidRDefault="00BA6457" w:rsidP="003006A9">
            <w:pPr>
              <w:jc w:val="both"/>
              <w:rPr>
                <w:rFonts w:asciiTheme="minorHAnsi" w:hAnsiTheme="minorHAnsi" w:cs="Arial"/>
                <w:sz w:val="20"/>
                <w:szCs w:val="20"/>
              </w:rPr>
            </w:pPr>
          </w:p>
        </w:tc>
        <w:tc>
          <w:tcPr>
            <w:tcW w:w="717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DCEBCB" w14:textId="04B5E280" w:rsidR="00BA6457" w:rsidRPr="00762598" w:rsidRDefault="00BA6457" w:rsidP="003006A9">
            <w:pPr>
              <w:jc w:val="both"/>
              <w:rPr>
                <w:rFonts w:asciiTheme="minorHAnsi" w:hAnsiTheme="minorHAnsi" w:cs="Arial"/>
                <w:sz w:val="20"/>
                <w:szCs w:val="20"/>
              </w:rPr>
            </w:pPr>
            <w:r w:rsidRPr="00762598">
              <w:rPr>
                <w:rFonts w:asciiTheme="minorHAnsi" w:hAnsiTheme="minorHAnsi" w:cs="Arial"/>
                <w:sz w:val="20"/>
                <w:szCs w:val="20"/>
              </w:rPr>
              <w:t xml:space="preserve">Reserva </w:t>
            </w:r>
            <w:r w:rsidR="00E61A0D">
              <w:rPr>
                <w:rFonts w:asciiTheme="minorHAnsi" w:hAnsiTheme="minorHAnsi" w:cs="Arial"/>
                <w:sz w:val="20"/>
                <w:szCs w:val="20"/>
              </w:rPr>
              <w:t>f</w:t>
            </w:r>
            <w:r w:rsidRPr="00762598">
              <w:rPr>
                <w:rFonts w:asciiTheme="minorHAnsi" w:hAnsiTheme="minorHAnsi" w:cs="Arial"/>
                <w:sz w:val="20"/>
                <w:szCs w:val="20"/>
              </w:rPr>
              <w:t>orestal Ley 2</w:t>
            </w:r>
            <w:r w:rsidR="00E61A0D">
              <w:rPr>
                <w:rFonts w:asciiTheme="minorHAnsi" w:hAnsiTheme="minorHAnsi" w:cs="Arial"/>
                <w:sz w:val="20"/>
                <w:szCs w:val="20"/>
              </w:rPr>
              <w:t>.</w:t>
            </w:r>
            <w:r w:rsidRPr="008D0355">
              <w:rPr>
                <w:rFonts w:asciiTheme="minorHAnsi" w:hAnsiTheme="minorHAnsi" w:cs="Arial"/>
                <w:sz w:val="20"/>
                <w:szCs w:val="20"/>
                <w:vertAlign w:val="superscript"/>
              </w:rPr>
              <w:t>a</w:t>
            </w:r>
            <w:r w:rsidRPr="00762598">
              <w:rPr>
                <w:rFonts w:asciiTheme="minorHAnsi" w:hAnsiTheme="minorHAnsi" w:cs="Arial"/>
                <w:sz w:val="20"/>
                <w:szCs w:val="20"/>
              </w:rPr>
              <w:t xml:space="preserve"> Pacífico Tipo A</w:t>
            </w:r>
          </w:p>
        </w:tc>
      </w:tr>
      <w:tr w:rsidR="00BA6457" w:rsidRPr="00762598" w14:paraId="78034039" w14:textId="77777777" w:rsidTr="00BA6457">
        <w:trPr>
          <w:trHeight w:val="271"/>
        </w:trPr>
        <w:tc>
          <w:tcPr>
            <w:tcW w:w="35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31394A99" w14:textId="77777777" w:rsidR="00BA6457" w:rsidRPr="00762598" w:rsidRDefault="00BA6457" w:rsidP="003006A9">
            <w:pPr>
              <w:jc w:val="both"/>
              <w:rPr>
                <w:rFonts w:asciiTheme="minorHAnsi" w:hAnsiTheme="minorHAnsi" w:cs="Arial"/>
                <w:sz w:val="20"/>
                <w:szCs w:val="20"/>
              </w:rPr>
            </w:pPr>
          </w:p>
        </w:tc>
        <w:tc>
          <w:tcPr>
            <w:tcW w:w="992"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7DEF970F" w14:textId="77777777" w:rsidR="00BA6457" w:rsidRPr="00762598" w:rsidRDefault="00BA6457" w:rsidP="003006A9">
            <w:pPr>
              <w:jc w:val="both"/>
              <w:rPr>
                <w:rFonts w:asciiTheme="minorHAnsi" w:hAnsiTheme="minorHAnsi" w:cs="Arial"/>
                <w:sz w:val="20"/>
                <w:szCs w:val="20"/>
              </w:rPr>
            </w:pPr>
          </w:p>
        </w:tc>
        <w:tc>
          <w:tcPr>
            <w:tcW w:w="254"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6B832597" w14:textId="77777777" w:rsidR="00BA6457" w:rsidRPr="00762598" w:rsidRDefault="00BA6457" w:rsidP="003006A9">
            <w:pPr>
              <w:jc w:val="both"/>
              <w:rPr>
                <w:rFonts w:asciiTheme="minorHAnsi" w:hAnsiTheme="minorHAnsi" w:cs="Arial"/>
                <w:sz w:val="20"/>
                <w:szCs w:val="20"/>
              </w:rPr>
            </w:pPr>
          </w:p>
        </w:tc>
        <w:tc>
          <w:tcPr>
            <w:tcW w:w="717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145F789" w14:textId="50BF0C62" w:rsidR="00BA6457" w:rsidRPr="00762598" w:rsidRDefault="00BA6457" w:rsidP="003006A9">
            <w:pPr>
              <w:jc w:val="both"/>
              <w:rPr>
                <w:rFonts w:asciiTheme="minorHAnsi" w:hAnsiTheme="minorHAnsi" w:cs="Arial"/>
                <w:sz w:val="20"/>
                <w:szCs w:val="20"/>
              </w:rPr>
            </w:pPr>
            <w:r w:rsidRPr="00762598">
              <w:rPr>
                <w:rFonts w:asciiTheme="minorHAnsi" w:hAnsiTheme="minorHAnsi" w:cs="Arial"/>
                <w:sz w:val="20"/>
                <w:szCs w:val="20"/>
              </w:rPr>
              <w:t>RF Ley 2</w:t>
            </w:r>
            <w:r w:rsidR="00E61A0D">
              <w:rPr>
                <w:rFonts w:asciiTheme="minorHAnsi" w:hAnsiTheme="minorHAnsi" w:cs="Arial"/>
                <w:sz w:val="20"/>
                <w:szCs w:val="20"/>
              </w:rPr>
              <w:t>.</w:t>
            </w:r>
            <w:r w:rsidRPr="008D0355">
              <w:rPr>
                <w:rFonts w:asciiTheme="minorHAnsi" w:hAnsiTheme="minorHAnsi" w:cs="Arial"/>
                <w:sz w:val="20"/>
                <w:szCs w:val="20"/>
                <w:vertAlign w:val="superscript"/>
              </w:rPr>
              <w:t>a</w:t>
            </w:r>
            <w:r w:rsidRPr="00762598">
              <w:rPr>
                <w:rFonts w:asciiTheme="minorHAnsi" w:hAnsiTheme="minorHAnsi" w:cs="Arial"/>
                <w:sz w:val="20"/>
                <w:szCs w:val="20"/>
              </w:rPr>
              <w:t xml:space="preserve"> </w:t>
            </w:r>
            <w:r w:rsidR="00D30C21">
              <w:rPr>
                <w:rFonts w:asciiTheme="minorHAnsi" w:hAnsiTheme="minorHAnsi" w:cs="Arial"/>
                <w:sz w:val="20"/>
                <w:szCs w:val="20"/>
              </w:rPr>
              <w:t>-</w:t>
            </w:r>
            <w:r w:rsidRPr="00762598">
              <w:rPr>
                <w:rFonts w:asciiTheme="minorHAnsi" w:hAnsiTheme="minorHAnsi" w:cs="Arial"/>
                <w:sz w:val="20"/>
                <w:szCs w:val="20"/>
              </w:rPr>
              <w:t>Previa decisión ordenamiento*</w:t>
            </w:r>
          </w:p>
        </w:tc>
      </w:tr>
      <w:tr w:rsidR="00BA6457" w:rsidRPr="00762598" w14:paraId="33CA87B8" w14:textId="77777777" w:rsidTr="00BA6457">
        <w:trPr>
          <w:trHeight w:val="271"/>
        </w:trPr>
        <w:tc>
          <w:tcPr>
            <w:tcW w:w="35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2FC3D001" w14:textId="77777777" w:rsidR="00BA6457" w:rsidRPr="00762598" w:rsidRDefault="00BA6457" w:rsidP="003006A9">
            <w:pPr>
              <w:jc w:val="both"/>
              <w:rPr>
                <w:rFonts w:asciiTheme="minorHAnsi" w:hAnsiTheme="minorHAnsi" w:cs="Arial"/>
                <w:sz w:val="20"/>
                <w:szCs w:val="20"/>
              </w:rPr>
            </w:pPr>
          </w:p>
        </w:tc>
        <w:tc>
          <w:tcPr>
            <w:tcW w:w="992" w:type="dxa"/>
            <w:tcBorders>
              <w:top w:val="single" w:sz="8" w:space="0" w:color="000000"/>
              <w:left w:val="single" w:sz="8" w:space="0" w:color="000000"/>
              <w:bottom w:val="single" w:sz="8" w:space="0" w:color="000000"/>
              <w:right w:val="single" w:sz="8" w:space="0" w:color="000000"/>
            </w:tcBorders>
            <w:shd w:val="clear" w:color="auto" w:fill="A8A800"/>
            <w:tcMar>
              <w:top w:w="15" w:type="dxa"/>
              <w:left w:w="57" w:type="dxa"/>
              <w:bottom w:w="0" w:type="dxa"/>
              <w:right w:w="108" w:type="dxa"/>
            </w:tcMar>
            <w:vAlign w:val="center"/>
            <w:hideMark/>
          </w:tcPr>
          <w:p w14:paraId="060F959A" w14:textId="77777777" w:rsidR="00BA6457" w:rsidRPr="00762598" w:rsidRDefault="00BA6457" w:rsidP="003006A9">
            <w:pPr>
              <w:jc w:val="both"/>
              <w:rPr>
                <w:rFonts w:asciiTheme="minorHAnsi" w:hAnsiTheme="minorHAnsi" w:cs="Arial"/>
                <w:sz w:val="20"/>
                <w:szCs w:val="20"/>
              </w:rPr>
            </w:pPr>
          </w:p>
        </w:tc>
        <w:tc>
          <w:tcPr>
            <w:tcW w:w="254"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1EEAE341" w14:textId="77777777" w:rsidR="00BA6457" w:rsidRPr="00762598" w:rsidRDefault="00BA6457" w:rsidP="003006A9">
            <w:pPr>
              <w:jc w:val="both"/>
              <w:rPr>
                <w:rFonts w:asciiTheme="minorHAnsi" w:hAnsiTheme="minorHAnsi" w:cs="Arial"/>
                <w:sz w:val="20"/>
                <w:szCs w:val="20"/>
              </w:rPr>
            </w:pPr>
          </w:p>
        </w:tc>
        <w:tc>
          <w:tcPr>
            <w:tcW w:w="717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1CF1D5" w14:textId="4C4AFB2B" w:rsidR="00BA6457" w:rsidRPr="00762598" w:rsidRDefault="00BA6457" w:rsidP="003006A9">
            <w:pPr>
              <w:jc w:val="both"/>
              <w:rPr>
                <w:rFonts w:asciiTheme="minorHAnsi" w:hAnsiTheme="minorHAnsi" w:cs="Arial"/>
                <w:sz w:val="20"/>
                <w:szCs w:val="20"/>
              </w:rPr>
            </w:pPr>
            <w:r w:rsidRPr="00762598">
              <w:rPr>
                <w:rFonts w:asciiTheme="minorHAnsi" w:hAnsiTheme="minorHAnsi" w:cs="Arial"/>
                <w:sz w:val="20"/>
                <w:szCs w:val="20"/>
              </w:rPr>
              <w:t xml:space="preserve">Parque </w:t>
            </w:r>
            <w:r w:rsidR="00E61A0D">
              <w:rPr>
                <w:rFonts w:asciiTheme="minorHAnsi" w:hAnsiTheme="minorHAnsi" w:cs="Arial"/>
                <w:sz w:val="20"/>
                <w:szCs w:val="20"/>
              </w:rPr>
              <w:t>n</w:t>
            </w:r>
            <w:r w:rsidRPr="00762598">
              <w:rPr>
                <w:rFonts w:asciiTheme="minorHAnsi" w:hAnsiTheme="minorHAnsi" w:cs="Arial"/>
                <w:sz w:val="20"/>
                <w:szCs w:val="20"/>
              </w:rPr>
              <w:t xml:space="preserve">acional </w:t>
            </w:r>
            <w:r w:rsidR="00E61A0D">
              <w:rPr>
                <w:rFonts w:asciiTheme="minorHAnsi" w:hAnsiTheme="minorHAnsi" w:cs="Arial"/>
                <w:sz w:val="20"/>
                <w:szCs w:val="20"/>
              </w:rPr>
              <w:t>n</w:t>
            </w:r>
            <w:r w:rsidRPr="00762598">
              <w:rPr>
                <w:rFonts w:asciiTheme="minorHAnsi" w:hAnsiTheme="minorHAnsi" w:cs="Arial"/>
                <w:sz w:val="20"/>
                <w:szCs w:val="20"/>
              </w:rPr>
              <w:t>atural</w:t>
            </w:r>
          </w:p>
        </w:tc>
      </w:tr>
      <w:tr w:rsidR="00BA6457" w:rsidRPr="00762598" w14:paraId="738424CF" w14:textId="77777777" w:rsidTr="00BA6457">
        <w:trPr>
          <w:trHeight w:val="280"/>
        </w:trPr>
        <w:tc>
          <w:tcPr>
            <w:tcW w:w="35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7BC57668" w14:textId="77777777" w:rsidR="00BA6457" w:rsidRPr="00762598" w:rsidRDefault="00BA6457" w:rsidP="003006A9">
            <w:pPr>
              <w:jc w:val="both"/>
              <w:rPr>
                <w:rFonts w:asciiTheme="minorHAnsi" w:hAnsiTheme="minorHAnsi" w:cs="Arial"/>
                <w:sz w:val="20"/>
                <w:szCs w:val="20"/>
              </w:rPr>
            </w:pPr>
          </w:p>
        </w:tc>
        <w:tc>
          <w:tcPr>
            <w:tcW w:w="992" w:type="dxa"/>
            <w:tcBorders>
              <w:top w:val="single" w:sz="8" w:space="0" w:color="000000"/>
              <w:left w:val="single" w:sz="8" w:space="0" w:color="000000"/>
              <w:bottom w:val="single" w:sz="8" w:space="0" w:color="000000"/>
              <w:right w:val="single" w:sz="8" w:space="0" w:color="000000"/>
            </w:tcBorders>
            <w:shd w:val="clear" w:color="auto" w:fill="4CE600"/>
            <w:tcMar>
              <w:top w:w="15" w:type="dxa"/>
              <w:left w:w="57" w:type="dxa"/>
              <w:bottom w:w="0" w:type="dxa"/>
              <w:right w:w="108" w:type="dxa"/>
            </w:tcMar>
            <w:vAlign w:val="center"/>
            <w:hideMark/>
          </w:tcPr>
          <w:p w14:paraId="615C6871" w14:textId="77777777" w:rsidR="00BA6457" w:rsidRPr="00762598" w:rsidRDefault="00BA6457" w:rsidP="003006A9">
            <w:pPr>
              <w:jc w:val="both"/>
              <w:rPr>
                <w:rFonts w:asciiTheme="minorHAnsi" w:hAnsiTheme="minorHAnsi" w:cs="Arial"/>
                <w:sz w:val="20"/>
                <w:szCs w:val="20"/>
              </w:rPr>
            </w:pPr>
          </w:p>
        </w:tc>
        <w:tc>
          <w:tcPr>
            <w:tcW w:w="254"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311FB036" w14:textId="77777777" w:rsidR="00BA6457" w:rsidRPr="00762598" w:rsidRDefault="00BA6457" w:rsidP="003006A9">
            <w:pPr>
              <w:jc w:val="both"/>
              <w:rPr>
                <w:rFonts w:asciiTheme="minorHAnsi" w:hAnsiTheme="minorHAnsi" w:cs="Arial"/>
                <w:sz w:val="20"/>
                <w:szCs w:val="20"/>
              </w:rPr>
            </w:pPr>
          </w:p>
        </w:tc>
        <w:tc>
          <w:tcPr>
            <w:tcW w:w="717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B7D672" w14:textId="73928C37" w:rsidR="00BA6457" w:rsidRPr="00762598" w:rsidRDefault="00BA6457" w:rsidP="003006A9">
            <w:pPr>
              <w:jc w:val="both"/>
              <w:rPr>
                <w:rFonts w:asciiTheme="minorHAnsi" w:hAnsiTheme="minorHAnsi" w:cs="Arial"/>
                <w:sz w:val="20"/>
                <w:szCs w:val="20"/>
              </w:rPr>
            </w:pPr>
            <w:r w:rsidRPr="00762598">
              <w:rPr>
                <w:rFonts w:asciiTheme="minorHAnsi" w:hAnsiTheme="minorHAnsi" w:cs="Arial"/>
                <w:sz w:val="20"/>
                <w:szCs w:val="20"/>
              </w:rPr>
              <w:t xml:space="preserve">Parque </w:t>
            </w:r>
            <w:r w:rsidR="00E61A0D">
              <w:rPr>
                <w:rFonts w:asciiTheme="minorHAnsi" w:hAnsiTheme="minorHAnsi" w:cs="Arial"/>
                <w:sz w:val="20"/>
                <w:szCs w:val="20"/>
              </w:rPr>
              <w:t>r</w:t>
            </w:r>
            <w:r w:rsidRPr="00762598">
              <w:rPr>
                <w:rFonts w:asciiTheme="minorHAnsi" w:hAnsiTheme="minorHAnsi" w:cs="Arial"/>
                <w:sz w:val="20"/>
                <w:szCs w:val="20"/>
              </w:rPr>
              <w:t xml:space="preserve">egional </w:t>
            </w:r>
            <w:r w:rsidR="00E61A0D">
              <w:rPr>
                <w:rFonts w:asciiTheme="minorHAnsi" w:hAnsiTheme="minorHAnsi" w:cs="Arial"/>
                <w:sz w:val="20"/>
                <w:szCs w:val="20"/>
              </w:rPr>
              <w:t>n</w:t>
            </w:r>
            <w:r w:rsidRPr="00762598">
              <w:rPr>
                <w:rFonts w:asciiTheme="minorHAnsi" w:hAnsiTheme="minorHAnsi" w:cs="Arial"/>
                <w:sz w:val="20"/>
                <w:szCs w:val="20"/>
              </w:rPr>
              <w:t>atural</w:t>
            </w:r>
            <w:r w:rsidR="00FB6090" w:rsidRPr="00762598">
              <w:rPr>
                <w:rFonts w:asciiTheme="minorHAnsi" w:hAnsiTheme="minorHAnsi" w:cs="Arial"/>
                <w:sz w:val="20"/>
                <w:szCs w:val="20"/>
              </w:rPr>
              <w:t>**</w:t>
            </w:r>
          </w:p>
        </w:tc>
      </w:tr>
      <w:tr w:rsidR="00BA6457" w:rsidRPr="00762598" w14:paraId="24E02A19" w14:textId="77777777" w:rsidTr="00BA6457">
        <w:trPr>
          <w:trHeight w:val="271"/>
        </w:trPr>
        <w:tc>
          <w:tcPr>
            <w:tcW w:w="35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2F84FD14" w14:textId="77777777" w:rsidR="00BA6457" w:rsidRPr="00762598" w:rsidRDefault="00BA6457" w:rsidP="003006A9">
            <w:pPr>
              <w:jc w:val="both"/>
              <w:rPr>
                <w:rFonts w:asciiTheme="minorHAnsi" w:hAnsiTheme="minorHAnsi" w:cs="Arial"/>
                <w:sz w:val="20"/>
                <w:szCs w:val="20"/>
              </w:rPr>
            </w:pPr>
          </w:p>
        </w:tc>
        <w:tc>
          <w:tcPr>
            <w:tcW w:w="992" w:type="dxa"/>
            <w:tcBorders>
              <w:top w:val="single" w:sz="8" w:space="0" w:color="000000"/>
              <w:left w:val="single" w:sz="8" w:space="0" w:color="000000"/>
              <w:bottom w:val="single" w:sz="8" w:space="0" w:color="000000"/>
              <w:right w:val="single" w:sz="8" w:space="0" w:color="000000"/>
            </w:tcBorders>
            <w:shd w:val="clear" w:color="auto" w:fill="7A8EF5"/>
            <w:tcMar>
              <w:top w:w="15" w:type="dxa"/>
              <w:left w:w="57" w:type="dxa"/>
              <w:bottom w:w="0" w:type="dxa"/>
              <w:right w:w="108" w:type="dxa"/>
            </w:tcMar>
            <w:vAlign w:val="center"/>
            <w:hideMark/>
          </w:tcPr>
          <w:p w14:paraId="1BEDC70D" w14:textId="77777777" w:rsidR="00BA6457" w:rsidRPr="00762598" w:rsidRDefault="00BA6457" w:rsidP="003006A9">
            <w:pPr>
              <w:jc w:val="both"/>
              <w:rPr>
                <w:rFonts w:asciiTheme="minorHAnsi" w:hAnsiTheme="minorHAnsi" w:cs="Arial"/>
                <w:sz w:val="20"/>
                <w:szCs w:val="20"/>
              </w:rPr>
            </w:pPr>
          </w:p>
        </w:tc>
        <w:tc>
          <w:tcPr>
            <w:tcW w:w="254"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0BFA0EF3" w14:textId="77777777" w:rsidR="00BA6457" w:rsidRPr="00762598" w:rsidRDefault="00BA6457" w:rsidP="003006A9">
            <w:pPr>
              <w:jc w:val="both"/>
              <w:rPr>
                <w:rFonts w:asciiTheme="minorHAnsi" w:hAnsiTheme="minorHAnsi" w:cs="Arial"/>
                <w:sz w:val="20"/>
                <w:szCs w:val="20"/>
              </w:rPr>
            </w:pPr>
          </w:p>
        </w:tc>
        <w:tc>
          <w:tcPr>
            <w:tcW w:w="717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31C2FDC" w14:textId="77777777" w:rsidR="00BA6457" w:rsidRPr="00762598" w:rsidRDefault="00BA6457" w:rsidP="003006A9">
            <w:pPr>
              <w:jc w:val="both"/>
              <w:rPr>
                <w:rFonts w:asciiTheme="minorHAnsi" w:hAnsiTheme="minorHAnsi" w:cs="Arial"/>
                <w:sz w:val="20"/>
                <w:szCs w:val="20"/>
              </w:rPr>
            </w:pPr>
            <w:r w:rsidRPr="00762598">
              <w:rPr>
                <w:rFonts w:asciiTheme="minorHAnsi" w:hAnsiTheme="minorHAnsi" w:cs="Arial"/>
                <w:sz w:val="20"/>
                <w:szCs w:val="20"/>
              </w:rPr>
              <w:t>Páramos preservados</w:t>
            </w:r>
          </w:p>
        </w:tc>
      </w:tr>
      <w:tr w:rsidR="00BA6457" w:rsidRPr="00762598" w14:paraId="28AC7B51" w14:textId="77777777" w:rsidTr="00BA6457">
        <w:trPr>
          <w:trHeight w:val="280"/>
        </w:trPr>
        <w:tc>
          <w:tcPr>
            <w:tcW w:w="356"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46BBBBD3" w14:textId="77777777" w:rsidR="00BA6457" w:rsidRPr="00762598" w:rsidRDefault="00BA6457" w:rsidP="003006A9">
            <w:pPr>
              <w:jc w:val="both"/>
              <w:rPr>
                <w:rFonts w:asciiTheme="minorHAnsi" w:hAnsiTheme="minorHAnsi" w:cs="Arial"/>
                <w:sz w:val="20"/>
                <w:szCs w:val="20"/>
              </w:rPr>
            </w:pPr>
          </w:p>
        </w:tc>
        <w:tc>
          <w:tcPr>
            <w:tcW w:w="992" w:type="dxa"/>
            <w:tcBorders>
              <w:top w:val="single" w:sz="8" w:space="0" w:color="000000"/>
              <w:left w:val="single" w:sz="8" w:space="0" w:color="000000"/>
              <w:bottom w:val="single" w:sz="8" w:space="0" w:color="000000"/>
              <w:right w:val="single" w:sz="8" w:space="0" w:color="000000"/>
            </w:tcBorders>
            <w:shd w:val="clear" w:color="auto" w:fill="267300"/>
            <w:tcMar>
              <w:top w:w="15" w:type="dxa"/>
              <w:left w:w="57" w:type="dxa"/>
              <w:bottom w:w="0" w:type="dxa"/>
              <w:right w:w="108" w:type="dxa"/>
            </w:tcMar>
            <w:vAlign w:val="center"/>
            <w:hideMark/>
          </w:tcPr>
          <w:p w14:paraId="2B217714" w14:textId="77777777" w:rsidR="00BA6457" w:rsidRPr="00762598" w:rsidRDefault="00BA6457" w:rsidP="003006A9">
            <w:pPr>
              <w:jc w:val="both"/>
              <w:rPr>
                <w:rFonts w:asciiTheme="minorHAnsi" w:hAnsiTheme="minorHAnsi" w:cs="Arial"/>
                <w:sz w:val="20"/>
                <w:szCs w:val="20"/>
              </w:rPr>
            </w:pPr>
          </w:p>
        </w:tc>
        <w:tc>
          <w:tcPr>
            <w:tcW w:w="254" w:type="dxa"/>
            <w:tcBorders>
              <w:top w:val="single" w:sz="8" w:space="0" w:color="000000"/>
              <w:left w:val="single" w:sz="8" w:space="0" w:color="000000"/>
              <w:bottom w:val="single" w:sz="8" w:space="0" w:color="000000"/>
              <w:right w:val="single" w:sz="8" w:space="0" w:color="000000"/>
            </w:tcBorders>
            <w:tcMar>
              <w:top w:w="15" w:type="dxa"/>
              <w:left w:w="57" w:type="dxa"/>
              <w:bottom w:w="0" w:type="dxa"/>
              <w:right w:w="108" w:type="dxa"/>
            </w:tcMar>
            <w:vAlign w:val="center"/>
            <w:hideMark/>
          </w:tcPr>
          <w:p w14:paraId="3DE2038C" w14:textId="77777777" w:rsidR="00BA6457" w:rsidRPr="00762598" w:rsidRDefault="00BA6457" w:rsidP="003006A9">
            <w:pPr>
              <w:jc w:val="both"/>
              <w:rPr>
                <w:rFonts w:asciiTheme="minorHAnsi" w:hAnsiTheme="minorHAnsi" w:cs="Arial"/>
                <w:sz w:val="20"/>
                <w:szCs w:val="20"/>
              </w:rPr>
            </w:pPr>
          </w:p>
        </w:tc>
        <w:tc>
          <w:tcPr>
            <w:tcW w:w="717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EDE10" w14:textId="581A13E3" w:rsidR="00BA6457" w:rsidRPr="00762598" w:rsidRDefault="00BA6457" w:rsidP="003006A9">
            <w:pPr>
              <w:jc w:val="both"/>
              <w:rPr>
                <w:rFonts w:asciiTheme="minorHAnsi" w:hAnsiTheme="minorHAnsi" w:cs="Arial"/>
                <w:sz w:val="20"/>
                <w:szCs w:val="20"/>
              </w:rPr>
            </w:pPr>
            <w:r w:rsidRPr="00762598">
              <w:rPr>
                <w:rFonts w:asciiTheme="minorHAnsi" w:hAnsiTheme="minorHAnsi" w:cs="Arial"/>
                <w:sz w:val="20"/>
                <w:szCs w:val="20"/>
              </w:rPr>
              <w:t xml:space="preserve">Reserva </w:t>
            </w:r>
            <w:r w:rsidR="00E61A0D">
              <w:rPr>
                <w:rFonts w:asciiTheme="minorHAnsi" w:hAnsiTheme="minorHAnsi" w:cs="Arial"/>
                <w:sz w:val="20"/>
                <w:szCs w:val="20"/>
              </w:rPr>
              <w:t>f</w:t>
            </w:r>
            <w:r w:rsidRPr="00762598">
              <w:rPr>
                <w:rFonts w:asciiTheme="minorHAnsi" w:hAnsiTheme="minorHAnsi" w:cs="Arial"/>
                <w:sz w:val="20"/>
                <w:szCs w:val="20"/>
              </w:rPr>
              <w:t xml:space="preserve">orestal </w:t>
            </w:r>
            <w:r w:rsidR="00E61A0D">
              <w:rPr>
                <w:rFonts w:asciiTheme="minorHAnsi" w:hAnsiTheme="minorHAnsi" w:cs="Arial"/>
                <w:sz w:val="20"/>
                <w:szCs w:val="20"/>
              </w:rPr>
              <w:t>p</w:t>
            </w:r>
            <w:r w:rsidRPr="00762598">
              <w:rPr>
                <w:rFonts w:asciiTheme="minorHAnsi" w:hAnsiTheme="minorHAnsi" w:cs="Arial"/>
                <w:sz w:val="20"/>
                <w:szCs w:val="20"/>
              </w:rPr>
              <w:t>rotectora</w:t>
            </w:r>
          </w:p>
        </w:tc>
      </w:tr>
    </w:tbl>
    <w:p w14:paraId="0A4C9CEB" w14:textId="7B79D9AE" w:rsidR="00E61A0D" w:rsidRPr="00762598" w:rsidRDefault="00E61A0D" w:rsidP="00F17224">
      <w:pPr>
        <w:spacing w:line="276" w:lineRule="auto"/>
        <w:jc w:val="both"/>
        <w:rPr>
          <w:rFonts w:asciiTheme="minorHAnsi" w:hAnsiTheme="minorHAnsi" w:cs="Arial"/>
          <w:sz w:val="18"/>
          <w:szCs w:val="18"/>
        </w:rPr>
      </w:pPr>
      <w:r w:rsidRPr="00762598">
        <w:rPr>
          <w:rFonts w:asciiTheme="minorHAnsi" w:hAnsiTheme="minorHAnsi" w:cs="Arial"/>
          <w:sz w:val="18"/>
          <w:szCs w:val="18"/>
        </w:rPr>
        <w:t>*Las áreas con previa decisión de ordenamiento de la Reserva Forestal Ley 2</w:t>
      </w:r>
      <w:r w:rsidR="00F33C80">
        <w:rPr>
          <w:rFonts w:asciiTheme="minorHAnsi" w:hAnsiTheme="minorHAnsi" w:cs="Arial"/>
          <w:sz w:val="18"/>
          <w:szCs w:val="18"/>
        </w:rPr>
        <w:t>.</w:t>
      </w:r>
      <w:r w:rsidRPr="008D0355">
        <w:rPr>
          <w:rFonts w:asciiTheme="minorHAnsi" w:hAnsiTheme="minorHAnsi" w:cs="Arial"/>
          <w:sz w:val="18"/>
          <w:szCs w:val="18"/>
          <w:vertAlign w:val="superscript"/>
        </w:rPr>
        <w:t>a</w:t>
      </w:r>
      <w:r w:rsidRPr="00762598">
        <w:rPr>
          <w:rFonts w:asciiTheme="minorHAnsi" w:hAnsiTheme="minorHAnsi" w:cs="Arial"/>
          <w:sz w:val="18"/>
          <w:szCs w:val="18"/>
        </w:rPr>
        <w:t xml:space="preserve"> están superpuestas a restricciones técnicas y Acuerdo cero deforestación.</w:t>
      </w:r>
    </w:p>
    <w:p w14:paraId="382C9BDE" w14:textId="77777777" w:rsidR="00E61A0D" w:rsidRPr="00762598" w:rsidRDefault="00E61A0D" w:rsidP="00F17224">
      <w:pPr>
        <w:spacing w:line="276" w:lineRule="auto"/>
        <w:jc w:val="both"/>
        <w:rPr>
          <w:rFonts w:asciiTheme="minorHAnsi" w:hAnsiTheme="minorHAnsi" w:cs="Arial"/>
          <w:sz w:val="18"/>
          <w:szCs w:val="18"/>
        </w:rPr>
      </w:pPr>
      <w:r w:rsidRPr="00762598">
        <w:rPr>
          <w:rFonts w:asciiTheme="minorHAnsi" w:hAnsiTheme="minorHAnsi" w:cs="Arial"/>
          <w:sz w:val="18"/>
          <w:szCs w:val="18"/>
        </w:rPr>
        <w:t>**PNR en gráfica superpuesto a páramos preservados</w:t>
      </w:r>
    </w:p>
    <w:p w14:paraId="7961A95C" w14:textId="023A9540" w:rsidR="006713C7" w:rsidRPr="00762598" w:rsidRDefault="003762D3" w:rsidP="003006A9">
      <w:pPr>
        <w:jc w:val="both"/>
        <w:rPr>
          <w:rFonts w:asciiTheme="minorHAnsi" w:hAnsiTheme="minorHAnsi" w:cs="Arial"/>
          <w:sz w:val="22"/>
          <w:szCs w:val="22"/>
        </w:r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UPRA </w:t>
      </w:r>
      <w:r w:rsidR="00E81781" w:rsidRPr="00762598">
        <w:rPr>
          <w:rFonts w:asciiTheme="minorHAnsi" w:hAnsiTheme="minorHAnsi" w:cs="Arial"/>
          <w:sz w:val="22"/>
          <w:szCs w:val="22"/>
        </w:rPr>
        <w:t>(</w:t>
      </w:r>
      <w:r w:rsidRPr="00762598">
        <w:rPr>
          <w:rFonts w:asciiTheme="minorHAnsi" w:hAnsiTheme="minorHAnsi" w:cs="Arial"/>
          <w:sz w:val="22"/>
          <w:szCs w:val="22"/>
        </w:rPr>
        <w:t>2024</w:t>
      </w:r>
      <w:r w:rsidR="00E81781" w:rsidRPr="00762598">
        <w:rPr>
          <w:rFonts w:asciiTheme="minorHAnsi" w:hAnsiTheme="minorHAnsi" w:cs="Arial"/>
          <w:sz w:val="22"/>
          <w:szCs w:val="22"/>
        </w:rPr>
        <w:t>).</w:t>
      </w:r>
    </w:p>
    <w:p w14:paraId="20A0C913" w14:textId="151D8F87" w:rsidR="00821626" w:rsidRDefault="00871E42" w:rsidP="003069F9">
      <w:pPr>
        <w:spacing w:before="240" w:after="240" w:line="276" w:lineRule="auto"/>
        <w:jc w:val="both"/>
        <w:rPr>
          <w:rFonts w:asciiTheme="minorHAnsi" w:hAnsiTheme="minorHAnsi" w:cs="Arial"/>
          <w:sz w:val="22"/>
          <w:szCs w:val="22"/>
        </w:rPr>
      </w:pPr>
      <w:r w:rsidRPr="00762598">
        <w:rPr>
          <w:rFonts w:asciiTheme="minorHAnsi" w:hAnsiTheme="minorHAnsi" w:cs="Arial"/>
          <w:sz w:val="22"/>
          <w:szCs w:val="22"/>
        </w:rPr>
        <w:t xml:space="preserve">Es de señalar que, las restricciones legales están representadas principalmente en figuras del </w:t>
      </w:r>
      <w:r w:rsidR="00F1528D" w:rsidRPr="00762598">
        <w:rPr>
          <w:rFonts w:asciiTheme="minorHAnsi" w:hAnsiTheme="minorHAnsi" w:cs="Arial"/>
          <w:sz w:val="22"/>
          <w:szCs w:val="22"/>
        </w:rPr>
        <w:t>S</w:t>
      </w:r>
      <w:r w:rsidRPr="00762598">
        <w:rPr>
          <w:rFonts w:asciiTheme="minorHAnsi" w:hAnsiTheme="minorHAnsi" w:cs="Arial"/>
          <w:sz w:val="22"/>
          <w:szCs w:val="22"/>
        </w:rPr>
        <w:t xml:space="preserve">istema </w:t>
      </w:r>
      <w:r w:rsidR="00F1528D" w:rsidRPr="00762598">
        <w:rPr>
          <w:rFonts w:asciiTheme="minorHAnsi" w:hAnsiTheme="minorHAnsi" w:cs="Arial"/>
          <w:sz w:val="22"/>
          <w:szCs w:val="22"/>
        </w:rPr>
        <w:t>N</w:t>
      </w:r>
      <w:r w:rsidRPr="00762598">
        <w:rPr>
          <w:rFonts w:asciiTheme="minorHAnsi" w:hAnsiTheme="minorHAnsi" w:cs="Arial"/>
          <w:sz w:val="22"/>
          <w:szCs w:val="22"/>
        </w:rPr>
        <w:t xml:space="preserve">acional de </w:t>
      </w:r>
      <w:r w:rsidR="00F1528D" w:rsidRPr="00762598">
        <w:rPr>
          <w:rFonts w:asciiTheme="minorHAnsi" w:hAnsiTheme="minorHAnsi" w:cs="Arial"/>
          <w:sz w:val="22"/>
          <w:szCs w:val="22"/>
        </w:rPr>
        <w:t>Á</w:t>
      </w:r>
      <w:r w:rsidRPr="00762598">
        <w:rPr>
          <w:rFonts w:asciiTheme="minorHAnsi" w:hAnsiTheme="minorHAnsi" w:cs="Arial"/>
          <w:sz w:val="22"/>
          <w:szCs w:val="22"/>
        </w:rPr>
        <w:t xml:space="preserve">reas </w:t>
      </w:r>
      <w:r w:rsidR="00F1528D" w:rsidRPr="00762598">
        <w:rPr>
          <w:rFonts w:asciiTheme="minorHAnsi" w:hAnsiTheme="minorHAnsi" w:cs="Arial"/>
          <w:sz w:val="22"/>
          <w:szCs w:val="22"/>
        </w:rPr>
        <w:t>P</w:t>
      </w:r>
      <w:r w:rsidRPr="00762598">
        <w:rPr>
          <w:rFonts w:asciiTheme="minorHAnsi" w:hAnsiTheme="minorHAnsi" w:cs="Arial"/>
          <w:sz w:val="22"/>
          <w:szCs w:val="22"/>
        </w:rPr>
        <w:t xml:space="preserve">rotegidas como el PNN Las Orquídeas, el PNR Corredor de Las Alegrías y la RFPN De Urrao. Asimismo, en jurisdicción </w:t>
      </w:r>
      <w:r w:rsidRPr="00762598">
        <w:rPr>
          <w:rFonts w:asciiTheme="minorHAnsi" w:hAnsiTheme="minorHAnsi" w:cs="Arial"/>
          <w:sz w:val="22"/>
          <w:szCs w:val="22"/>
        </w:rPr>
        <w:lastRenderedPageBreak/>
        <w:t>de este municipio se encuentran áreas de la Reserva Forestal de Ley 2</w:t>
      </w:r>
      <w:r w:rsidR="00F33C80">
        <w:rPr>
          <w:rFonts w:asciiTheme="minorHAnsi" w:hAnsiTheme="minorHAnsi" w:cs="Arial"/>
          <w:sz w:val="22"/>
          <w:szCs w:val="22"/>
        </w:rPr>
        <w:t>.</w:t>
      </w:r>
      <w:r w:rsidRPr="008D0355">
        <w:rPr>
          <w:rFonts w:asciiTheme="minorHAnsi" w:hAnsiTheme="minorHAnsi" w:cs="Arial"/>
          <w:sz w:val="22"/>
          <w:szCs w:val="22"/>
          <w:vertAlign w:val="superscript"/>
        </w:rPr>
        <w:t>a</w:t>
      </w:r>
      <w:r w:rsidRPr="00762598">
        <w:rPr>
          <w:rFonts w:asciiTheme="minorHAnsi" w:hAnsiTheme="minorHAnsi" w:cs="Arial"/>
          <w:sz w:val="22"/>
          <w:szCs w:val="22"/>
        </w:rPr>
        <w:t xml:space="preserve"> Pacífico en la zona Tipo A.</w:t>
      </w:r>
    </w:p>
    <w:p w14:paraId="08378766" w14:textId="291D7C78" w:rsidR="00821626" w:rsidRDefault="00871E42" w:rsidP="003069F9">
      <w:pPr>
        <w:spacing w:before="240" w:after="240" w:line="276" w:lineRule="auto"/>
        <w:jc w:val="both"/>
        <w:rPr>
          <w:rFonts w:asciiTheme="minorHAnsi" w:hAnsiTheme="minorHAnsi" w:cs="Arial"/>
          <w:sz w:val="22"/>
          <w:szCs w:val="22"/>
        </w:rPr>
      </w:pPr>
      <w:r w:rsidRPr="00762598">
        <w:rPr>
          <w:rFonts w:asciiTheme="minorHAnsi" w:hAnsiTheme="minorHAnsi" w:cs="Arial"/>
          <w:sz w:val="22"/>
          <w:szCs w:val="22"/>
        </w:rPr>
        <w:t>También, en relación con ecosistemas estratégico</w:t>
      </w:r>
      <w:r w:rsidR="00565D8D" w:rsidRPr="00762598">
        <w:rPr>
          <w:rFonts w:asciiTheme="minorHAnsi" w:hAnsiTheme="minorHAnsi" w:cs="Arial"/>
          <w:sz w:val="22"/>
          <w:szCs w:val="22"/>
        </w:rPr>
        <w:t>s</w:t>
      </w:r>
      <w:r w:rsidRPr="00762598">
        <w:rPr>
          <w:rFonts w:asciiTheme="minorHAnsi" w:hAnsiTheme="minorHAnsi" w:cs="Arial"/>
          <w:sz w:val="22"/>
          <w:szCs w:val="22"/>
        </w:rPr>
        <w:t xml:space="preserve"> el municipio tiene jurisdicción en </w:t>
      </w:r>
      <w:r w:rsidR="00755DCA" w:rsidRPr="00762598">
        <w:rPr>
          <w:rFonts w:asciiTheme="minorHAnsi" w:hAnsiTheme="minorHAnsi" w:cs="Arial"/>
          <w:sz w:val="22"/>
          <w:szCs w:val="22"/>
        </w:rPr>
        <w:t>áreas preservadas d</w:t>
      </w:r>
      <w:r w:rsidRPr="00762598">
        <w:rPr>
          <w:rFonts w:asciiTheme="minorHAnsi" w:hAnsiTheme="minorHAnsi" w:cs="Arial"/>
          <w:sz w:val="22"/>
          <w:szCs w:val="22"/>
        </w:rPr>
        <w:t xml:space="preserve">el </w:t>
      </w:r>
      <w:r w:rsidR="00AE1876">
        <w:rPr>
          <w:rFonts w:asciiTheme="minorHAnsi" w:hAnsiTheme="minorHAnsi" w:cs="Arial"/>
          <w:sz w:val="22"/>
          <w:szCs w:val="22"/>
        </w:rPr>
        <w:t>c</w:t>
      </w:r>
      <w:r w:rsidRPr="00762598">
        <w:rPr>
          <w:rFonts w:asciiTheme="minorHAnsi" w:hAnsiTheme="minorHAnsi" w:cs="Arial"/>
          <w:sz w:val="22"/>
          <w:szCs w:val="22"/>
        </w:rPr>
        <w:t xml:space="preserve">omplejo de </w:t>
      </w:r>
      <w:r w:rsidR="00AE1876">
        <w:rPr>
          <w:rFonts w:asciiTheme="minorHAnsi" w:hAnsiTheme="minorHAnsi" w:cs="Arial"/>
          <w:sz w:val="22"/>
          <w:szCs w:val="22"/>
        </w:rPr>
        <w:t>p</w:t>
      </w:r>
      <w:r w:rsidRPr="00762598">
        <w:rPr>
          <w:rFonts w:asciiTheme="minorHAnsi" w:hAnsiTheme="minorHAnsi" w:cs="Arial"/>
          <w:sz w:val="22"/>
          <w:szCs w:val="22"/>
        </w:rPr>
        <w:t xml:space="preserve">áramos Frontino-Urrao </w:t>
      </w:r>
      <w:r w:rsidR="00727353">
        <w:rPr>
          <w:rFonts w:asciiTheme="minorHAnsi" w:hAnsiTheme="minorHAnsi" w:cs="Arial"/>
          <w:sz w:val="22"/>
          <w:szCs w:val="22"/>
        </w:rPr>
        <w:t>D</w:t>
      </w:r>
      <w:r w:rsidRPr="00762598">
        <w:rPr>
          <w:rFonts w:asciiTheme="minorHAnsi" w:hAnsiTheme="minorHAnsi" w:cs="Arial"/>
          <w:sz w:val="22"/>
          <w:szCs w:val="22"/>
        </w:rPr>
        <w:t>el Sol-Las Alegrías</w:t>
      </w:r>
      <w:r w:rsidR="00875AAC" w:rsidRPr="00762598">
        <w:rPr>
          <w:rFonts w:asciiTheme="minorHAnsi" w:hAnsiTheme="minorHAnsi" w:cs="Arial"/>
          <w:sz w:val="22"/>
          <w:szCs w:val="22"/>
        </w:rPr>
        <w:t>, l</w:t>
      </w:r>
      <w:r w:rsidR="004B48D2" w:rsidRPr="00762598">
        <w:rPr>
          <w:rFonts w:asciiTheme="minorHAnsi" w:hAnsiTheme="minorHAnsi" w:cs="Arial"/>
          <w:sz w:val="22"/>
          <w:szCs w:val="22"/>
        </w:rPr>
        <w:t>a</w:t>
      </w:r>
      <w:r w:rsidR="00875AAC" w:rsidRPr="00762598">
        <w:rPr>
          <w:rFonts w:asciiTheme="minorHAnsi" w:hAnsiTheme="minorHAnsi" w:cs="Arial"/>
          <w:sz w:val="22"/>
          <w:szCs w:val="22"/>
        </w:rPr>
        <w:t>s cuales</w:t>
      </w:r>
      <w:r w:rsidRPr="00762598">
        <w:rPr>
          <w:rFonts w:asciiTheme="minorHAnsi" w:hAnsiTheme="minorHAnsi" w:cs="Arial"/>
          <w:sz w:val="22"/>
          <w:szCs w:val="22"/>
        </w:rPr>
        <w:t xml:space="preserve"> </w:t>
      </w:r>
      <w:r w:rsidR="00F1528D" w:rsidRPr="00762598">
        <w:rPr>
          <w:rFonts w:asciiTheme="minorHAnsi" w:hAnsiTheme="minorHAnsi" w:cs="Arial"/>
          <w:sz w:val="22"/>
          <w:szCs w:val="22"/>
        </w:rPr>
        <w:t>según las</w:t>
      </w:r>
      <w:r w:rsidRPr="00762598">
        <w:rPr>
          <w:rFonts w:asciiTheme="minorHAnsi" w:hAnsiTheme="minorHAnsi" w:cs="Arial"/>
          <w:sz w:val="22"/>
          <w:szCs w:val="22"/>
        </w:rPr>
        <w:t xml:space="preserve"> normas vigentes </w:t>
      </w:r>
      <w:r w:rsidR="004B48D2" w:rsidRPr="00762598">
        <w:rPr>
          <w:rFonts w:asciiTheme="minorHAnsi" w:hAnsiTheme="minorHAnsi" w:cs="Arial"/>
          <w:sz w:val="22"/>
          <w:szCs w:val="22"/>
        </w:rPr>
        <w:t xml:space="preserve">deberán </w:t>
      </w:r>
      <w:r w:rsidR="00F1528D" w:rsidRPr="00762598">
        <w:rPr>
          <w:rFonts w:asciiTheme="minorHAnsi" w:hAnsiTheme="minorHAnsi" w:cs="Arial"/>
          <w:sz w:val="22"/>
          <w:szCs w:val="22"/>
        </w:rPr>
        <w:t>conservarse</w:t>
      </w:r>
      <w:r w:rsidR="003641E4" w:rsidRPr="00762598">
        <w:rPr>
          <w:rFonts w:asciiTheme="minorHAnsi" w:hAnsiTheme="minorHAnsi" w:cs="Arial"/>
          <w:sz w:val="22"/>
          <w:szCs w:val="22"/>
        </w:rPr>
        <w:t xml:space="preserve"> </w:t>
      </w:r>
      <w:r w:rsidR="004B48D2" w:rsidRPr="00762598">
        <w:rPr>
          <w:rFonts w:asciiTheme="minorHAnsi" w:hAnsiTheme="minorHAnsi" w:cs="Arial"/>
          <w:sz w:val="22"/>
          <w:szCs w:val="22"/>
        </w:rPr>
        <w:t xml:space="preserve">y </w:t>
      </w:r>
      <w:r w:rsidRPr="00762598">
        <w:rPr>
          <w:rFonts w:asciiTheme="minorHAnsi" w:hAnsiTheme="minorHAnsi" w:cs="Arial"/>
          <w:sz w:val="22"/>
          <w:szCs w:val="22"/>
        </w:rPr>
        <w:t xml:space="preserve">no podrán ser objeto de desmonte para la actividad agropecuaria. Las áreas de restricciones legales </w:t>
      </w:r>
      <w:r w:rsidR="00F1528D" w:rsidRPr="00762598">
        <w:rPr>
          <w:rFonts w:asciiTheme="minorHAnsi" w:hAnsiTheme="minorHAnsi" w:cs="Arial"/>
          <w:sz w:val="22"/>
          <w:szCs w:val="22"/>
        </w:rPr>
        <w:t xml:space="preserve">en Urrao </w:t>
      </w:r>
      <w:r w:rsidRPr="00762598">
        <w:rPr>
          <w:rFonts w:asciiTheme="minorHAnsi" w:hAnsiTheme="minorHAnsi" w:cs="Arial"/>
          <w:sz w:val="22"/>
          <w:szCs w:val="22"/>
        </w:rPr>
        <w:t xml:space="preserve">ascienden a 208.834,68 </w:t>
      </w:r>
      <w:r w:rsidR="007F1497">
        <w:rPr>
          <w:rFonts w:asciiTheme="minorHAnsi" w:hAnsiTheme="minorHAnsi" w:cs="Arial"/>
          <w:sz w:val="22"/>
          <w:szCs w:val="22"/>
        </w:rPr>
        <w:t>ha</w:t>
      </w:r>
      <w:r w:rsidRPr="00762598">
        <w:rPr>
          <w:rFonts w:asciiTheme="minorHAnsi" w:hAnsiTheme="minorHAnsi" w:cs="Arial"/>
          <w:sz w:val="22"/>
          <w:szCs w:val="22"/>
        </w:rPr>
        <w:t>.</w:t>
      </w:r>
    </w:p>
    <w:p w14:paraId="446E1B4E" w14:textId="0BA5D001" w:rsidR="00821626" w:rsidRDefault="00871E42" w:rsidP="003069F9">
      <w:pPr>
        <w:spacing w:after="240" w:line="276" w:lineRule="auto"/>
        <w:jc w:val="both"/>
        <w:rPr>
          <w:rFonts w:asciiTheme="minorHAnsi" w:hAnsiTheme="minorHAnsi" w:cs="Arial"/>
          <w:sz w:val="22"/>
          <w:szCs w:val="22"/>
        </w:rPr>
      </w:pPr>
      <w:r w:rsidRPr="00762598">
        <w:rPr>
          <w:rFonts w:asciiTheme="minorHAnsi" w:hAnsiTheme="minorHAnsi" w:cs="Arial"/>
          <w:sz w:val="22"/>
          <w:szCs w:val="22"/>
        </w:rPr>
        <w:t>De igual manera, el municipio presenta restricciones de Acuerdo cero</w:t>
      </w:r>
      <w:r w:rsidR="009D0483" w:rsidRPr="00762598">
        <w:rPr>
          <w:rFonts w:asciiTheme="minorHAnsi" w:hAnsiTheme="minorHAnsi" w:cs="Arial"/>
          <w:sz w:val="22"/>
          <w:szCs w:val="22"/>
        </w:rPr>
        <w:t xml:space="preserve"> </w:t>
      </w:r>
      <w:r w:rsidRPr="00762598">
        <w:rPr>
          <w:rFonts w:asciiTheme="minorHAnsi" w:hAnsiTheme="minorHAnsi" w:cs="Arial"/>
          <w:sz w:val="22"/>
          <w:szCs w:val="22"/>
        </w:rPr>
        <w:t xml:space="preserve">deforestación que suman 43.146,86 </w:t>
      </w:r>
      <w:r w:rsidR="007F1497">
        <w:rPr>
          <w:rFonts w:asciiTheme="minorHAnsi" w:hAnsiTheme="minorHAnsi" w:cs="Arial"/>
          <w:sz w:val="22"/>
          <w:szCs w:val="22"/>
        </w:rPr>
        <w:t>ha</w:t>
      </w:r>
      <w:r w:rsidR="002917A6" w:rsidRPr="00762598">
        <w:rPr>
          <w:rFonts w:asciiTheme="minorHAnsi" w:hAnsiTheme="minorHAnsi" w:cs="Arial"/>
          <w:sz w:val="22"/>
          <w:szCs w:val="22"/>
        </w:rPr>
        <w:t xml:space="preserve"> </w:t>
      </w:r>
      <w:r w:rsidRPr="00762598">
        <w:rPr>
          <w:rFonts w:asciiTheme="minorHAnsi" w:hAnsiTheme="minorHAnsi" w:cs="Arial"/>
          <w:sz w:val="22"/>
          <w:szCs w:val="22"/>
        </w:rPr>
        <w:t>y restricciones técnicas de 2.118,07</w:t>
      </w:r>
      <w:r w:rsidR="005442AA" w:rsidRPr="00762598">
        <w:rPr>
          <w:rFonts w:asciiTheme="minorHAnsi" w:hAnsiTheme="minorHAnsi" w:cs="Arial"/>
          <w:sz w:val="22"/>
          <w:szCs w:val="22"/>
        </w:rPr>
        <w:t xml:space="preserve"> </w:t>
      </w:r>
      <w:r w:rsidR="007F1497">
        <w:rPr>
          <w:rFonts w:asciiTheme="minorHAnsi" w:hAnsiTheme="minorHAnsi" w:cs="Arial"/>
          <w:sz w:val="22"/>
          <w:szCs w:val="22"/>
        </w:rPr>
        <w:t>ha</w:t>
      </w:r>
      <w:r w:rsidRPr="00762598">
        <w:rPr>
          <w:rFonts w:asciiTheme="minorHAnsi" w:hAnsiTheme="minorHAnsi" w:cs="Arial"/>
          <w:sz w:val="22"/>
          <w:szCs w:val="22"/>
        </w:rPr>
        <w:t>.</w:t>
      </w:r>
      <w:r w:rsidR="006742CF" w:rsidRPr="00762598">
        <w:rPr>
          <w:rFonts w:asciiTheme="minorHAnsi" w:hAnsiTheme="minorHAnsi" w:cs="Arial"/>
          <w:sz w:val="22"/>
          <w:szCs w:val="22"/>
        </w:rPr>
        <w:t xml:space="preserve"> </w:t>
      </w:r>
      <w:r w:rsidR="000912C2" w:rsidRPr="00762598">
        <w:rPr>
          <w:rFonts w:asciiTheme="minorHAnsi" w:hAnsiTheme="minorHAnsi" w:cs="Arial"/>
          <w:sz w:val="22"/>
          <w:szCs w:val="22"/>
        </w:rPr>
        <w:t xml:space="preserve">La suma de las áreas en restricciones a la </w:t>
      </w:r>
      <w:r w:rsidR="00A76040">
        <w:rPr>
          <w:rFonts w:asciiTheme="minorHAnsi" w:hAnsiTheme="minorHAnsi" w:cs="Arial"/>
          <w:sz w:val="22"/>
          <w:szCs w:val="22"/>
        </w:rPr>
        <w:t>f</w:t>
      </w:r>
      <w:r w:rsidR="000912C2" w:rsidRPr="0006144D">
        <w:rPr>
          <w:rFonts w:asciiTheme="minorHAnsi" w:hAnsiTheme="minorHAnsi" w:cs="Arial"/>
          <w:sz w:val="22"/>
          <w:szCs w:val="22"/>
        </w:rPr>
        <w:t xml:space="preserve">rontera </w:t>
      </w:r>
      <w:r w:rsidR="00A76040">
        <w:rPr>
          <w:rFonts w:asciiTheme="minorHAnsi" w:hAnsiTheme="minorHAnsi" w:cs="Arial"/>
          <w:sz w:val="22"/>
          <w:szCs w:val="22"/>
        </w:rPr>
        <w:t>a</w:t>
      </w:r>
      <w:r w:rsidR="00256DD0" w:rsidRPr="0006144D">
        <w:rPr>
          <w:rFonts w:asciiTheme="minorHAnsi" w:hAnsiTheme="minorHAnsi" w:cs="Arial"/>
          <w:sz w:val="22"/>
          <w:szCs w:val="22"/>
        </w:rPr>
        <w:t>grícola</w:t>
      </w:r>
      <w:r w:rsidR="00256DD0" w:rsidRPr="00762598">
        <w:rPr>
          <w:rFonts w:asciiTheme="minorHAnsi" w:hAnsiTheme="minorHAnsi" w:cs="Arial"/>
          <w:sz w:val="22"/>
          <w:szCs w:val="22"/>
        </w:rPr>
        <w:t xml:space="preserve"> equivale al 99,11</w:t>
      </w:r>
      <w:r w:rsidR="002D2C59">
        <w:rPr>
          <w:rFonts w:ascii="Arial" w:hAnsi="Arial" w:cs="Arial"/>
          <w:sz w:val="22"/>
          <w:szCs w:val="22"/>
        </w:rPr>
        <w:t> </w:t>
      </w:r>
      <w:r w:rsidR="002D2C59">
        <w:rPr>
          <w:rFonts w:asciiTheme="minorHAnsi" w:hAnsiTheme="minorHAnsi" w:cs="Arial"/>
          <w:sz w:val="22"/>
          <w:szCs w:val="22"/>
        </w:rPr>
        <w:t>%</w:t>
      </w:r>
      <w:r w:rsidR="00826596" w:rsidRPr="00762598">
        <w:rPr>
          <w:rFonts w:asciiTheme="minorHAnsi" w:hAnsiTheme="minorHAnsi" w:cs="Arial"/>
          <w:sz w:val="22"/>
          <w:szCs w:val="22"/>
        </w:rPr>
        <w:t xml:space="preserve"> del área total municipal.</w:t>
      </w:r>
    </w:p>
    <w:p w14:paraId="3F3DA8E4" w14:textId="732962CB" w:rsidR="00871E42" w:rsidRPr="00762598" w:rsidRDefault="006742CF" w:rsidP="00432939">
      <w:pPr>
        <w:spacing w:after="240" w:line="276" w:lineRule="auto"/>
        <w:jc w:val="both"/>
        <w:rPr>
          <w:rFonts w:asciiTheme="minorHAnsi" w:hAnsiTheme="minorHAnsi" w:cs="Arial"/>
          <w:sz w:val="22"/>
          <w:szCs w:val="22"/>
        </w:rPr>
      </w:pPr>
      <w:r w:rsidRPr="00762598">
        <w:rPr>
          <w:rFonts w:asciiTheme="minorHAnsi" w:hAnsiTheme="minorHAnsi" w:cs="Arial"/>
          <w:sz w:val="22"/>
          <w:szCs w:val="22"/>
        </w:rPr>
        <w:t xml:space="preserve">De allí que, </w:t>
      </w:r>
      <w:r w:rsidRPr="00762598">
        <w:rPr>
          <w:rFonts w:asciiTheme="minorHAnsi" w:hAnsiTheme="minorHAnsi"/>
          <w:sz w:val="22"/>
          <w:szCs w:val="22"/>
        </w:rPr>
        <w:t xml:space="preserve">el ejercicio de identificación de ZPPA dio lugar a un ámbito habilitante de 1.202 </w:t>
      </w:r>
      <w:r w:rsidR="007F1497">
        <w:rPr>
          <w:rFonts w:asciiTheme="minorHAnsi" w:hAnsiTheme="minorHAnsi"/>
          <w:sz w:val="22"/>
          <w:szCs w:val="22"/>
        </w:rPr>
        <w:t>ha</w:t>
      </w:r>
      <w:r w:rsidR="007F4D0C">
        <w:rPr>
          <w:rFonts w:asciiTheme="minorHAnsi" w:hAnsiTheme="minorHAnsi"/>
          <w:sz w:val="22"/>
          <w:szCs w:val="22"/>
        </w:rPr>
        <w:t>;</w:t>
      </w:r>
      <w:r w:rsidRPr="00762598">
        <w:rPr>
          <w:rFonts w:asciiTheme="minorHAnsi" w:hAnsiTheme="minorHAnsi"/>
          <w:sz w:val="22"/>
          <w:szCs w:val="22"/>
        </w:rPr>
        <w:t xml:space="preserve"> sin embargo</w:t>
      </w:r>
      <w:r w:rsidR="007F4D0C">
        <w:rPr>
          <w:rFonts w:asciiTheme="minorHAnsi" w:hAnsiTheme="minorHAnsi"/>
          <w:sz w:val="22"/>
          <w:szCs w:val="22"/>
        </w:rPr>
        <w:t>,</w:t>
      </w:r>
      <w:r w:rsidRPr="00762598">
        <w:rPr>
          <w:rFonts w:asciiTheme="minorHAnsi" w:hAnsiTheme="minorHAnsi"/>
          <w:sz w:val="22"/>
          <w:szCs w:val="22"/>
        </w:rPr>
        <w:t xml:space="preserve"> </w:t>
      </w:r>
      <w:r w:rsidR="00F1528D" w:rsidRPr="00762598">
        <w:rPr>
          <w:rFonts w:asciiTheme="minorHAnsi" w:hAnsiTheme="minorHAnsi"/>
          <w:sz w:val="22"/>
          <w:szCs w:val="22"/>
        </w:rPr>
        <w:t xml:space="preserve">de acuerdo con la revisión conjunta entre UPRA y la administración municipal se estableció que </w:t>
      </w:r>
      <w:r w:rsidRPr="00762598">
        <w:rPr>
          <w:rFonts w:asciiTheme="minorHAnsi" w:hAnsiTheme="minorHAnsi"/>
          <w:sz w:val="22"/>
          <w:szCs w:val="22"/>
        </w:rPr>
        <w:t>dichas áreas se encuentran ubicadas en sitios de difícil acceso y desconectados de la infraestructura vial.</w:t>
      </w:r>
    </w:p>
    <w:p w14:paraId="509D6773" w14:textId="2E0A238B" w:rsidR="004D3CDC" w:rsidRPr="00762598" w:rsidRDefault="68277F79" w:rsidP="795679D3">
      <w:pPr>
        <w:spacing w:after="240" w:line="276" w:lineRule="auto"/>
        <w:jc w:val="both"/>
        <w:rPr>
          <w:rFonts w:asciiTheme="minorHAnsi" w:hAnsiTheme="minorHAnsi"/>
          <w:sz w:val="22"/>
          <w:szCs w:val="22"/>
        </w:rPr>
      </w:pPr>
      <w:r w:rsidRPr="00762598">
        <w:rPr>
          <w:rFonts w:asciiTheme="minorHAnsi" w:hAnsiTheme="minorHAnsi"/>
          <w:sz w:val="22"/>
          <w:szCs w:val="22"/>
        </w:rPr>
        <w:t xml:space="preserve">Teniendo en cuenta </w:t>
      </w:r>
      <w:r w:rsidR="64E24109" w:rsidRPr="00762598">
        <w:rPr>
          <w:rFonts w:asciiTheme="minorHAnsi" w:hAnsiTheme="minorHAnsi"/>
          <w:sz w:val="22"/>
          <w:szCs w:val="22"/>
        </w:rPr>
        <w:t>el escenario</w:t>
      </w:r>
      <w:r w:rsidRPr="00762598">
        <w:rPr>
          <w:rFonts w:asciiTheme="minorHAnsi" w:hAnsiTheme="minorHAnsi"/>
          <w:sz w:val="22"/>
          <w:szCs w:val="22"/>
        </w:rPr>
        <w:t xml:space="preserve"> en materia ambiental </w:t>
      </w:r>
      <w:r w:rsidR="04490062" w:rsidRPr="00762598">
        <w:rPr>
          <w:rFonts w:asciiTheme="minorHAnsi" w:hAnsiTheme="minorHAnsi"/>
          <w:sz w:val="22"/>
          <w:szCs w:val="22"/>
        </w:rPr>
        <w:t>y étnico-cultural</w:t>
      </w:r>
      <w:r w:rsidR="6472958A" w:rsidRPr="00762598">
        <w:rPr>
          <w:rFonts w:asciiTheme="minorHAnsi" w:hAnsiTheme="minorHAnsi"/>
          <w:sz w:val="22"/>
          <w:szCs w:val="22"/>
        </w:rPr>
        <w:t>,</w:t>
      </w:r>
      <w:r w:rsidR="19AA39F4" w:rsidRPr="00762598">
        <w:rPr>
          <w:rFonts w:asciiTheme="minorHAnsi" w:hAnsiTheme="minorHAnsi"/>
          <w:sz w:val="22"/>
          <w:szCs w:val="22"/>
        </w:rPr>
        <w:t xml:space="preserve"> </w:t>
      </w:r>
      <w:r w:rsidR="11F108F7" w:rsidRPr="00762598">
        <w:rPr>
          <w:rFonts w:asciiTheme="minorHAnsi" w:hAnsiTheme="minorHAnsi"/>
          <w:sz w:val="22"/>
          <w:szCs w:val="22"/>
        </w:rPr>
        <w:t xml:space="preserve">y </w:t>
      </w:r>
      <w:r w:rsidR="7E6837D6" w:rsidRPr="00762598">
        <w:rPr>
          <w:rFonts w:asciiTheme="minorHAnsi" w:hAnsiTheme="minorHAnsi"/>
          <w:sz w:val="22"/>
          <w:szCs w:val="22"/>
        </w:rPr>
        <w:t xml:space="preserve">la </w:t>
      </w:r>
      <w:r w:rsidR="12B2A0D4" w:rsidRPr="00762598">
        <w:rPr>
          <w:rFonts w:asciiTheme="minorHAnsi" w:hAnsiTheme="minorHAnsi"/>
          <w:sz w:val="22"/>
          <w:szCs w:val="22"/>
        </w:rPr>
        <w:t>subsecuente</w:t>
      </w:r>
      <w:r w:rsidR="11F108F7" w:rsidRPr="00762598">
        <w:rPr>
          <w:rFonts w:asciiTheme="minorHAnsi" w:hAnsiTheme="minorHAnsi"/>
          <w:sz w:val="22"/>
          <w:szCs w:val="22"/>
        </w:rPr>
        <w:t xml:space="preserve"> condición en la </w:t>
      </w:r>
      <w:r w:rsidR="00A76040">
        <w:rPr>
          <w:rFonts w:asciiTheme="minorHAnsi" w:hAnsiTheme="minorHAnsi"/>
          <w:sz w:val="22"/>
          <w:szCs w:val="22"/>
        </w:rPr>
        <w:t>f</w:t>
      </w:r>
      <w:r w:rsidR="11F108F7" w:rsidRPr="795679D3">
        <w:rPr>
          <w:rFonts w:asciiTheme="minorHAnsi" w:hAnsiTheme="minorHAnsi"/>
          <w:sz w:val="22"/>
          <w:szCs w:val="22"/>
        </w:rPr>
        <w:t xml:space="preserve">rontera </w:t>
      </w:r>
      <w:r w:rsidR="00A76040">
        <w:rPr>
          <w:rFonts w:asciiTheme="minorHAnsi" w:hAnsiTheme="minorHAnsi"/>
          <w:sz w:val="22"/>
          <w:szCs w:val="22"/>
        </w:rPr>
        <w:t>a</w:t>
      </w:r>
      <w:r w:rsidR="11F108F7" w:rsidRPr="795679D3">
        <w:rPr>
          <w:rFonts w:asciiTheme="minorHAnsi" w:hAnsiTheme="minorHAnsi"/>
          <w:sz w:val="22"/>
          <w:szCs w:val="22"/>
        </w:rPr>
        <w:t>grícola</w:t>
      </w:r>
      <w:r w:rsidR="11F108F7" w:rsidRPr="00762598">
        <w:rPr>
          <w:rFonts w:asciiTheme="minorHAnsi" w:hAnsiTheme="minorHAnsi"/>
          <w:sz w:val="22"/>
          <w:szCs w:val="22"/>
        </w:rPr>
        <w:t>,</w:t>
      </w:r>
      <w:r w:rsidR="746252DC" w:rsidRPr="00762598">
        <w:rPr>
          <w:rFonts w:asciiTheme="minorHAnsi" w:hAnsiTheme="minorHAnsi"/>
          <w:sz w:val="22"/>
          <w:szCs w:val="22"/>
        </w:rPr>
        <w:t xml:space="preserve"> </w:t>
      </w:r>
      <w:r w:rsidR="28ED6DF9" w:rsidRPr="00762598">
        <w:rPr>
          <w:rFonts w:asciiTheme="minorHAnsi" w:hAnsiTheme="minorHAnsi"/>
          <w:sz w:val="22"/>
          <w:szCs w:val="22"/>
        </w:rPr>
        <w:t xml:space="preserve">con </w:t>
      </w:r>
      <w:r w:rsidR="3BAC5406" w:rsidRPr="00762598">
        <w:rPr>
          <w:rFonts w:asciiTheme="minorHAnsi" w:hAnsiTheme="minorHAnsi"/>
          <w:sz w:val="22"/>
          <w:szCs w:val="22"/>
        </w:rPr>
        <w:t xml:space="preserve">el municipio de Urrao deberá surtirse una ruta diferenciada </w:t>
      </w:r>
      <w:r w:rsidR="17BFF615" w:rsidRPr="00762598">
        <w:rPr>
          <w:rFonts w:asciiTheme="minorHAnsi" w:hAnsiTheme="minorHAnsi"/>
          <w:sz w:val="22"/>
          <w:szCs w:val="22"/>
        </w:rPr>
        <w:t xml:space="preserve">en los procesos de actualización de la </w:t>
      </w:r>
      <w:r w:rsidR="00A76040">
        <w:rPr>
          <w:rFonts w:asciiTheme="minorHAnsi" w:hAnsiTheme="minorHAnsi"/>
          <w:sz w:val="22"/>
          <w:szCs w:val="22"/>
        </w:rPr>
        <w:t>f</w:t>
      </w:r>
      <w:r w:rsidR="17BFF615" w:rsidRPr="795679D3">
        <w:rPr>
          <w:rFonts w:asciiTheme="minorHAnsi" w:hAnsiTheme="minorHAnsi"/>
          <w:sz w:val="22"/>
          <w:szCs w:val="22"/>
        </w:rPr>
        <w:t xml:space="preserve">rontera </w:t>
      </w:r>
      <w:r w:rsidR="00A76040">
        <w:rPr>
          <w:rFonts w:asciiTheme="minorHAnsi" w:hAnsiTheme="minorHAnsi"/>
          <w:sz w:val="22"/>
          <w:szCs w:val="22"/>
        </w:rPr>
        <w:t>a</w:t>
      </w:r>
      <w:r w:rsidR="17BFF615" w:rsidRPr="795679D3">
        <w:rPr>
          <w:rFonts w:asciiTheme="minorHAnsi" w:hAnsiTheme="minorHAnsi"/>
          <w:sz w:val="22"/>
          <w:szCs w:val="22"/>
        </w:rPr>
        <w:t>grícola</w:t>
      </w:r>
      <w:r w:rsidR="57650DB9" w:rsidRPr="00762598">
        <w:rPr>
          <w:rFonts w:asciiTheme="minorHAnsi" w:hAnsiTheme="minorHAnsi"/>
          <w:sz w:val="22"/>
          <w:szCs w:val="22"/>
        </w:rPr>
        <w:t xml:space="preserve"> </w:t>
      </w:r>
      <w:r w:rsidR="59E9E9BB" w:rsidRPr="00762598">
        <w:rPr>
          <w:rFonts w:asciiTheme="minorHAnsi" w:hAnsiTheme="minorHAnsi"/>
          <w:sz w:val="22"/>
          <w:szCs w:val="22"/>
        </w:rPr>
        <w:t xml:space="preserve">que permitan viabilizar </w:t>
      </w:r>
      <w:r w:rsidR="5F323BE3" w:rsidRPr="00762598">
        <w:rPr>
          <w:rFonts w:asciiTheme="minorHAnsi" w:hAnsiTheme="minorHAnsi"/>
          <w:sz w:val="22"/>
          <w:szCs w:val="22"/>
        </w:rPr>
        <w:t xml:space="preserve">en </w:t>
      </w:r>
      <w:r w:rsidR="59E9E9BB" w:rsidRPr="00762598">
        <w:rPr>
          <w:rFonts w:asciiTheme="minorHAnsi" w:hAnsiTheme="minorHAnsi"/>
          <w:sz w:val="22"/>
          <w:szCs w:val="22"/>
        </w:rPr>
        <w:t xml:space="preserve">escenarios posteriores </w:t>
      </w:r>
      <w:r w:rsidR="6369A07C" w:rsidRPr="00762598">
        <w:rPr>
          <w:rFonts w:asciiTheme="minorHAnsi" w:hAnsiTheme="minorHAnsi"/>
          <w:sz w:val="22"/>
          <w:szCs w:val="22"/>
        </w:rPr>
        <w:t>la</w:t>
      </w:r>
      <w:r w:rsidR="5F323BE3" w:rsidRPr="00762598">
        <w:rPr>
          <w:rFonts w:asciiTheme="minorHAnsi" w:hAnsiTheme="minorHAnsi"/>
          <w:sz w:val="22"/>
          <w:szCs w:val="22"/>
        </w:rPr>
        <w:t xml:space="preserve"> identificación de un</w:t>
      </w:r>
      <w:r w:rsidR="6369A07C" w:rsidRPr="00762598">
        <w:rPr>
          <w:rFonts w:asciiTheme="minorHAnsi" w:hAnsiTheme="minorHAnsi"/>
          <w:sz w:val="22"/>
          <w:szCs w:val="22"/>
        </w:rPr>
        <w:t xml:space="preserve"> APPA</w:t>
      </w:r>
      <w:r w:rsidR="28396380" w:rsidRPr="00762598">
        <w:rPr>
          <w:rFonts w:asciiTheme="minorHAnsi" w:hAnsiTheme="minorHAnsi"/>
          <w:sz w:val="22"/>
          <w:szCs w:val="22"/>
        </w:rPr>
        <w:t>, lo cual deberá incluir</w:t>
      </w:r>
      <w:r w:rsidR="00C50E61" w:rsidRPr="00762598">
        <w:rPr>
          <w:rFonts w:asciiTheme="minorHAnsi" w:hAnsiTheme="minorHAnsi"/>
          <w:sz w:val="22"/>
          <w:szCs w:val="22"/>
        </w:rPr>
        <w:t xml:space="preserve"> información detallada y</w:t>
      </w:r>
      <w:r w:rsidR="28396380" w:rsidRPr="00762598">
        <w:rPr>
          <w:rFonts w:asciiTheme="minorHAnsi" w:hAnsiTheme="minorHAnsi"/>
          <w:sz w:val="22"/>
          <w:szCs w:val="22"/>
        </w:rPr>
        <w:t xml:space="preserve"> análisis sobre</w:t>
      </w:r>
      <w:r w:rsidR="3FEA1670" w:rsidRPr="00762598">
        <w:rPr>
          <w:rFonts w:asciiTheme="minorHAnsi" w:hAnsiTheme="minorHAnsi"/>
          <w:sz w:val="22"/>
          <w:szCs w:val="22"/>
        </w:rPr>
        <w:t xml:space="preserve"> los territorios y</w:t>
      </w:r>
      <w:r w:rsidR="28396380" w:rsidRPr="00762598">
        <w:rPr>
          <w:rFonts w:asciiTheme="minorHAnsi" w:hAnsiTheme="minorHAnsi"/>
          <w:sz w:val="22"/>
          <w:szCs w:val="22"/>
        </w:rPr>
        <w:t xml:space="preserve"> las tierras colectivas de los pueblos y comunidades</w:t>
      </w:r>
      <w:r w:rsidR="00F82A95" w:rsidRPr="00762598">
        <w:rPr>
          <w:rFonts w:asciiTheme="minorHAnsi" w:hAnsiTheme="minorHAnsi"/>
          <w:sz w:val="22"/>
          <w:szCs w:val="22"/>
        </w:rPr>
        <w:t xml:space="preserve"> indígenas y</w:t>
      </w:r>
      <w:r w:rsidR="28396380" w:rsidRPr="00762598">
        <w:rPr>
          <w:rFonts w:asciiTheme="minorHAnsi" w:hAnsiTheme="minorHAnsi"/>
          <w:sz w:val="22"/>
          <w:szCs w:val="22"/>
        </w:rPr>
        <w:t xml:space="preserve"> negras con jurisdicción en este municipio.</w:t>
      </w:r>
    </w:p>
    <w:p w14:paraId="4262D36E" w14:textId="7DF63486" w:rsidR="00821626" w:rsidRDefault="006F6E13" w:rsidP="002935CA">
      <w:pPr>
        <w:spacing w:line="276" w:lineRule="auto"/>
        <w:jc w:val="both"/>
        <w:rPr>
          <w:rFonts w:asciiTheme="minorHAnsi" w:hAnsiTheme="minorHAnsi"/>
          <w:sz w:val="22"/>
          <w:szCs w:val="22"/>
        </w:rPr>
      </w:pPr>
      <w:r w:rsidRPr="00762598">
        <w:rPr>
          <w:rFonts w:asciiTheme="minorHAnsi" w:hAnsiTheme="minorHAnsi"/>
          <w:sz w:val="22"/>
          <w:szCs w:val="22"/>
        </w:rPr>
        <w:t xml:space="preserve">En consecuencia, </w:t>
      </w:r>
      <w:r w:rsidR="008E7014" w:rsidRPr="00762598">
        <w:rPr>
          <w:rFonts w:asciiTheme="minorHAnsi" w:hAnsiTheme="minorHAnsi"/>
          <w:sz w:val="22"/>
          <w:szCs w:val="22"/>
        </w:rPr>
        <w:t xml:space="preserve">el presente ejercicio no contiene </w:t>
      </w:r>
      <w:r w:rsidR="00393F9F" w:rsidRPr="00762598">
        <w:rPr>
          <w:rFonts w:asciiTheme="minorHAnsi" w:hAnsiTheme="minorHAnsi"/>
          <w:sz w:val="22"/>
          <w:szCs w:val="22"/>
        </w:rPr>
        <w:t>la evaluación</w:t>
      </w:r>
      <w:r w:rsidR="008E7014" w:rsidRPr="00762598">
        <w:rPr>
          <w:rFonts w:asciiTheme="minorHAnsi" w:hAnsiTheme="minorHAnsi"/>
          <w:sz w:val="22"/>
          <w:szCs w:val="22"/>
        </w:rPr>
        <w:t xml:space="preserve"> </w:t>
      </w:r>
      <w:r w:rsidR="00C956CD" w:rsidRPr="00762598">
        <w:rPr>
          <w:rFonts w:asciiTheme="minorHAnsi" w:hAnsiTheme="minorHAnsi"/>
          <w:sz w:val="22"/>
          <w:szCs w:val="22"/>
        </w:rPr>
        <w:t xml:space="preserve">de las </w:t>
      </w:r>
      <w:r w:rsidR="000302E5" w:rsidRPr="00762598">
        <w:rPr>
          <w:rFonts w:asciiTheme="minorHAnsi" w:hAnsiTheme="minorHAnsi"/>
          <w:sz w:val="22"/>
          <w:szCs w:val="22"/>
        </w:rPr>
        <w:t>figuras ambientales</w:t>
      </w:r>
      <w:r w:rsidR="00C956CD" w:rsidRPr="00762598">
        <w:rPr>
          <w:rFonts w:asciiTheme="minorHAnsi" w:hAnsiTheme="minorHAnsi"/>
          <w:sz w:val="22"/>
          <w:szCs w:val="22"/>
        </w:rPr>
        <w:t xml:space="preserve"> </w:t>
      </w:r>
      <w:r w:rsidR="00CF2863" w:rsidRPr="00762598">
        <w:rPr>
          <w:rFonts w:asciiTheme="minorHAnsi" w:hAnsiTheme="minorHAnsi"/>
          <w:sz w:val="22"/>
          <w:szCs w:val="22"/>
        </w:rPr>
        <w:t xml:space="preserve">para la actualización de la </w:t>
      </w:r>
      <w:r w:rsidR="00A76040">
        <w:rPr>
          <w:rFonts w:asciiTheme="minorHAnsi" w:hAnsiTheme="minorHAnsi"/>
          <w:sz w:val="22"/>
          <w:szCs w:val="22"/>
        </w:rPr>
        <w:t>f</w:t>
      </w:r>
      <w:r w:rsidR="00CF2863" w:rsidRPr="0006144D">
        <w:rPr>
          <w:rFonts w:asciiTheme="minorHAnsi" w:hAnsiTheme="minorHAnsi"/>
          <w:sz w:val="22"/>
          <w:szCs w:val="22"/>
        </w:rPr>
        <w:t xml:space="preserve">rontera </w:t>
      </w:r>
      <w:r w:rsidR="00A76040">
        <w:rPr>
          <w:rFonts w:asciiTheme="minorHAnsi" w:hAnsiTheme="minorHAnsi"/>
          <w:sz w:val="22"/>
          <w:szCs w:val="22"/>
        </w:rPr>
        <w:t>a</w:t>
      </w:r>
      <w:r w:rsidR="00CF2863" w:rsidRPr="0006144D">
        <w:rPr>
          <w:rFonts w:asciiTheme="minorHAnsi" w:hAnsiTheme="minorHAnsi"/>
          <w:sz w:val="22"/>
          <w:szCs w:val="22"/>
        </w:rPr>
        <w:t>grícola</w:t>
      </w:r>
      <w:r w:rsidR="00337AC2" w:rsidRPr="00762598">
        <w:rPr>
          <w:rFonts w:asciiTheme="minorHAnsi" w:hAnsiTheme="minorHAnsi"/>
          <w:sz w:val="22"/>
          <w:szCs w:val="22"/>
        </w:rPr>
        <w:t xml:space="preserve"> </w:t>
      </w:r>
      <w:r w:rsidR="007058EA" w:rsidRPr="00762598">
        <w:rPr>
          <w:rFonts w:asciiTheme="minorHAnsi" w:hAnsiTheme="minorHAnsi"/>
          <w:sz w:val="22"/>
          <w:szCs w:val="22"/>
        </w:rPr>
        <w:t xml:space="preserve">en Urrao </w:t>
      </w:r>
      <w:r w:rsidR="00337AC2" w:rsidRPr="00762598">
        <w:rPr>
          <w:rFonts w:asciiTheme="minorHAnsi" w:hAnsiTheme="minorHAnsi"/>
          <w:sz w:val="22"/>
          <w:szCs w:val="22"/>
        </w:rPr>
        <w:t xml:space="preserve">a razón de la profundidad del análisis que amerita, y tampoco </w:t>
      </w:r>
      <w:r w:rsidR="00021168" w:rsidRPr="00762598">
        <w:rPr>
          <w:rFonts w:asciiTheme="minorHAnsi" w:hAnsiTheme="minorHAnsi"/>
          <w:sz w:val="22"/>
          <w:szCs w:val="22"/>
        </w:rPr>
        <w:t xml:space="preserve">contiene el análisis </w:t>
      </w:r>
      <w:r w:rsidR="00E62EC1" w:rsidRPr="00762598">
        <w:rPr>
          <w:rFonts w:asciiTheme="minorHAnsi" w:hAnsiTheme="minorHAnsi"/>
          <w:sz w:val="22"/>
          <w:szCs w:val="22"/>
        </w:rPr>
        <w:t>tendiente</w:t>
      </w:r>
      <w:r w:rsidR="008E7014" w:rsidRPr="00762598">
        <w:rPr>
          <w:rFonts w:asciiTheme="minorHAnsi" w:hAnsiTheme="minorHAnsi"/>
          <w:sz w:val="22"/>
          <w:szCs w:val="22"/>
        </w:rPr>
        <w:t xml:space="preserve"> </w:t>
      </w:r>
      <w:r w:rsidR="00E62EC1" w:rsidRPr="00762598">
        <w:rPr>
          <w:rFonts w:asciiTheme="minorHAnsi" w:hAnsiTheme="minorHAnsi"/>
          <w:sz w:val="22"/>
          <w:szCs w:val="22"/>
        </w:rPr>
        <w:t xml:space="preserve">a </w:t>
      </w:r>
      <w:r w:rsidR="00B9340D" w:rsidRPr="00762598">
        <w:rPr>
          <w:rFonts w:asciiTheme="minorHAnsi" w:hAnsiTheme="minorHAnsi"/>
          <w:sz w:val="22"/>
          <w:szCs w:val="22"/>
        </w:rPr>
        <w:t xml:space="preserve">la </w:t>
      </w:r>
      <w:r w:rsidR="000302E5" w:rsidRPr="00762598">
        <w:rPr>
          <w:rFonts w:asciiTheme="minorHAnsi" w:hAnsiTheme="minorHAnsi"/>
          <w:sz w:val="22"/>
          <w:szCs w:val="22"/>
        </w:rPr>
        <w:t xml:space="preserve">habilitación de áreas para la </w:t>
      </w:r>
      <w:r w:rsidR="008E7014" w:rsidRPr="00762598">
        <w:rPr>
          <w:rFonts w:asciiTheme="minorHAnsi" w:hAnsiTheme="minorHAnsi"/>
          <w:sz w:val="22"/>
          <w:szCs w:val="22"/>
        </w:rPr>
        <w:t>identificación del APPA en el</w:t>
      </w:r>
      <w:r w:rsidR="007852CD" w:rsidRPr="00762598">
        <w:rPr>
          <w:rFonts w:asciiTheme="minorHAnsi" w:hAnsiTheme="minorHAnsi"/>
          <w:sz w:val="22"/>
          <w:szCs w:val="22"/>
        </w:rPr>
        <w:t xml:space="preserve"> municipio</w:t>
      </w:r>
      <w:r w:rsidR="008E7014" w:rsidRPr="00762598">
        <w:rPr>
          <w:rFonts w:asciiTheme="minorHAnsi" w:hAnsiTheme="minorHAnsi"/>
          <w:sz w:val="22"/>
          <w:szCs w:val="22"/>
        </w:rPr>
        <w:t>.</w:t>
      </w:r>
    </w:p>
    <w:p w14:paraId="53FDBD0E" w14:textId="528AEE21" w:rsidR="00821626" w:rsidRDefault="2F479A7A" w:rsidP="795679D3">
      <w:pPr>
        <w:pStyle w:val="Ttulo4"/>
        <w:numPr>
          <w:ilvl w:val="3"/>
          <w:numId w:val="1"/>
        </w:numPr>
        <w:spacing w:line="276" w:lineRule="auto"/>
        <w:ind w:left="1276" w:right="-93" w:hanging="992"/>
        <w:jc w:val="both"/>
        <w:rPr>
          <w:rFonts w:asciiTheme="minorHAnsi" w:hAnsiTheme="minorHAnsi"/>
          <w:sz w:val="22"/>
          <w:szCs w:val="22"/>
        </w:rPr>
      </w:pPr>
      <w:bookmarkStart w:id="285" w:name="_Toc161831720"/>
      <w:r w:rsidRPr="00762598">
        <w:rPr>
          <w:rFonts w:asciiTheme="minorHAnsi" w:hAnsiTheme="minorHAnsi"/>
          <w:sz w:val="22"/>
          <w:szCs w:val="22"/>
        </w:rPr>
        <w:t>A</w:t>
      </w:r>
      <w:r w:rsidR="3EF4EA42" w:rsidRPr="00762598">
        <w:rPr>
          <w:rFonts w:asciiTheme="minorHAnsi" w:hAnsiTheme="minorHAnsi"/>
          <w:sz w:val="22"/>
          <w:szCs w:val="22"/>
        </w:rPr>
        <w:t xml:space="preserve">nálisis de las determinantes ambientales </w:t>
      </w:r>
      <w:r w:rsidR="146B6BE6" w:rsidRPr="00762598">
        <w:rPr>
          <w:rFonts w:asciiTheme="minorHAnsi" w:hAnsiTheme="minorHAnsi"/>
          <w:sz w:val="22"/>
          <w:szCs w:val="22"/>
        </w:rPr>
        <w:t xml:space="preserve">del ordenamiento territorial </w:t>
      </w:r>
      <w:r w:rsidR="506C4C90" w:rsidRPr="00762598">
        <w:rPr>
          <w:rFonts w:asciiTheme="minorHAnsi" w:hAnsiTheme="minorHAnsi"/>
          <w:sz w:val="22"/>
          <w:szCs w:val="22"/>
        </w:rPr>
        <w:t xml:space="preserve">en los municipios </w:t>
      </w:r>
      <w:r w:rsidR="00C50E61" w:rsidRPr="00762598">
        <w:rPr>
          <w:rFonts w:asciiTheme="minorHAnsi" w:hAnsiTheme="minorHAnsi"/>
          <w:sz w:val="22"/>
          <w:szCs w:val="22"/>
        </w:rPr>
        <w:t>de</w:t>
      </w:r>
      <w:r w:rsidR="002F493C" w:rsidRPr="00762598">
        <w:rPr>
          <w:rFonts w:asciiTheme="minorHAnsi" w:hAnsiTheme="minorHAnsi"/>
          <w:sz w:val="22"/>
          <w:szCs w:val="22"/>
        </w:rPr>
        <w:t xml:space="preserve"> </w:t>
      </w:r>
      <w:r w:rsidR="00C50E61" w:rsidRPr="00762598">
        <w:rPr>
          <w:rFonts w:asciiTheme="minorHAnsi" w:hAnsiTheme="minorHAnsi"/>
          <w:sz w:val="22"/>
          <w:szCs w:val="22"/>
        </w:rPr>
        <w:t>l</w:t>
      </w:r>
      <w:r w:rsidR="002F493C" w:rsidRPr="00762598">
        <w:rPr>
          <w:rFonts w:asciiTheme="minorHAnsi" w:hAnsiTheme="minorHAnsi"/>
          <w:sz w:val="22"/>
          <w:szCs w:val="22"/>
        </w:rPr>
        <w:t>a subregión del</w:t>
      </w:r>
      <w:r w:rsidR="00C50E61" w:rsidRPr="00762598">
        <w:rPr>
          <w:rFonts w:asciiTheme="minorHAnsi" w:hAnsiTheme="minorHAnsi"/>
          <w:sz w:val="22"/>
          <w:szCs w:val="22"/>
        </w:rPr>
        <w:t xml:space="preserve"> Suroeste </w:t>
      </w:r>
      <w:r w:rsidR="003C7988" w:rsidRPr="00762598">
        <w:rPr>
          <w:rFonts w:asciiTheme="minorHAnsi" w:hAnsiTheme="minorHAnsi"/>
          <w:sz w:val="22"/>
          <w:szCs w:val="22"/>
        </w:rPr>
        <w:t>para</w:t>
      </w:r>
      <w:r w:rsidR="146B6BE6" w:rsidRPr="00762598">
        <w:rPr>
          <w:rFonts w:asciiTheme="minorHAnsi" w:hAnsiTheme="minorHAnsi"/>
          <w:sz w:val="22"/>
          <w:szCs w:val="22"/>
        </w:rPr>
        <w:t xml:space="preserve"> la identificación de APPA</w:t>
      </w:r>
      <w:bookmarkEnd w:id="285"/>
    </w:p>
    <w:p w14:paraId="20B4AEA5" w14:textId="6F6EB82F" w:rsidR="00664A78" w:rsidRPr="00762598" w:rsidRDefault="00B72792" w:rsidP="00664A78">
      <w:pPr>
        <w:spacing w:before="240" w:after="240" w:line="276" w:lineRule="auto"/>
        <w:jc w:val="both"/>
        <w:rPr>
          <w:rFonts w:asciiTheme="minorHAnsi" w:hAnsiTheme="minorHAnsi"/>
          <w:sz w:val="22"/>
          <w:szCs w:val="22"/>
        </w:rPr>
      </w:pPr>
      <w:r w:rsidRPr="00762598">
        <w:rPr>
          <w:rFonts w:asciiTheme="minorHAnsi" w:hAnsiTheme="minorHAnsi"/>
          <w:sz w:val="22"/>
          <w:szCs w:val="22"/>
        </w:rPr>
        <w:t>Con base en</w:t>
      </w:r>
      <w:r w:rsidR="00325BC0" w:rsidRPr="00762598">
        <w:rPr>
          <w:rFonts w:asciiTheme="minorHAnsi" w:hAnsiTheme="minorHAnsi"/>
          <w:sz w:val="22"/>
          <w:szCs w:val="22"/>
        </w:rPr>
        <w:t xml:space="preserve"> </w:t>
      </w:r>
      <w:r w:rsidRPr="00762598">
        <w:rPr>
          <w:rFonts w:asciiTheme="minorHAnsi" w:hAnsiTheme="minorHAnsi"/>
          <w:sz w:val="22"/>
          <w:szCs w:val="22"/>
        </w:rPr>
        <w:t xml:space="preserve">el proceso </w:t>
      </w:r>
      <w:r w:rsidR="00325BC0" w:rsidRPr="00762598">
        <w:rPr>
          <w:rFonts w:asciiTheme="minorHAnsi" w:hAnsiTheme="minorHAnsi"/>
          <w:sz w:val="22"/>
          <w:szCs w:val="22"/>
        </w:rPr>
        <w:t>metodol</w:t>
      </w:r>
      <w:r w:rsidRPr="00762598">
        <w:rPr>
          <w:rFonts w:asciiTheme="minorHAnsi" w:hAnsiTheme="minorHAnsi"/>
          <w:sz w:val="22"/>
          <w:szCs w:val="22"/>
        </w:rPr>
        <w:t>ógico</w:t>
      </w:r>
      <w:r w:rsidR="00325BC0" w:rsidRPr="00762598">
        <w:rPr>
          <w:rFonts w:asciiTheme="minorHAnsi" w:hAnsiTheme="minorHAnsi"/>
          <w:sz w:val="22"/>
          <w:szCs w:val="22"/>
        </w:rPr>
        <w:t xml:space="preserve"> plantead</w:t>
      </w:r>
      <w:r w:rsidRPr="00762598">
        <w:rPr>
          <w:rFonts w:asciiTheme="minorHAnsi" w:hAnsiTheme="minorHAnsi"/>
          <w:sz w:val="22"/>
          <w:szCs w:val="22"/>
        </w:rPr>
        <w:t>o</w:t>
      </w:r>
      <w:r w:rsidR="00325BC0" w:rsidRPr="00762598">
        <w:rPr>
          <w:rFonts w:asciiTheme="minorHAnsi" w:hAnsiTheme="minorHAnsi"/>
          <w:sz w:val="22"/>
          <w:szCs w:val="22"/>
        </w:rPr>
        <w:t xml:space="preserve"> en el </w:t>
      </w:r>
      <w:r w:rsidR="00C862FA" w:rsidRPr="00762598">
        <w:rPr>
          <w:rFonts w:asciiTheme="minorHAnsi" w:hAnsiTheme="minorHAnsi"/>
          <w:sz w:val="22"/>
          <w:szCs w:val="22"/>
        </w:rPr>
        <w:t>numeral 3</w:t>
      </w:r>
      <w:r w:rsidR="00A83C3A" w:rsidRPr="00762598">
        <w:rPr>
          <w:rFonts w:asciiTheme="minorHAnsi" w:hAnsiTheme="minorHAnsi"/>
          <w:sz w:val="22"/>
          <w:szCs w:val="22"/>
        </w:rPr>
        <w:t xml:space="preserve">, </w:t>
      </w:r>
      <w:r w:rsidR="00C36993" w:rsidRPr="00762598">
        <w:rPr>
          <w:rFonts w:asciiTheme="minorHAnsi" w:hAnsiTheme="minorHAnsi"/>
          <w:sz w:val="22"/>
          <w:szCs w:val="22"/>
        </w:rPr>
        <w:t xml:space="preserve">se presentan los resultados </w:t>
      </w:r>
      <w:r w:rsidR="00A526DE" w:rsidRPr="00762598">
        <w:rPr>
          <w:rFonts w:asciiTheme="minorHAnsi" w:hAnsiTheme="minorHAnsi"/>
          <w:sz w:val="22"/>
          <w:szCs w:val="22"/>
        </w:rPr>
        <w:t>del análisis conjunto entre Corantioquia y la UPRA</w:t>
      </w:r>
      <w:r w:rsidR="00957AA1" w:rsidRPr="00762598">
        <w:rPr>
          <w:rFonts w:asciiTheme="minorHAnsi" w:hAnsiTheme="minorHAnsi"/>
          <w:sz w:val="22"/>
          <w:szCs w:val="22"/>
        </w:rPr>
        <w:t xml:space="preserve"> </w:t>
      </w:r>
      <w:r w:rsidR="00DF26F2" w:rsidRPr="00762598">
        <w:rPr>
          <w:rFonts w:asciiTheme="minorHAnsi" w:hAnsiTheme="minorHAnsi"/>
          <w:sz w:val="22"/>
          <w:szCs w:val="22"/>
        </w:rPr>
        <w:t>consignados en la herramienta ‘ficha de calificación’</w:t>
      </w:r>
      <w:r w:rsidR="00AA204C" w:rsidRPr="00762598">
        <w:rPr>
          <w:rFonts w:asciiTheme="minorHAnsi" w:hAnsiTheme="minorHAnsi"/>
          <w:sz w:val="22"/>
          <w:szCs w:val="22"/>
        </w:rPr>
        <w:t xml:space="preserve">, </w:t>
      </w:r>
      <w:r w:rsidR="000905C8" w:rsidRPr="00762598">
        <w:rPr>
          <w:rFonts w:asciiTheme="minorHAnsi" w:hAnsiTheme="minorHAnsi"/>
          <w:sz w:val="22"/>
          <w:szCs w:val="22"/>
        </w:rPr>
        <w:t xml:space="preserve">sobre </w:t>
      </w:r>
      <w:r w:rsidR="008B05E6" w:rsidRPr="00762598">
        <w:rPr>
          <w:rFonts w:asciiTheme="minorHAnsi" w:hAnsiTheme="minorHAnsi"/>
          <w:sz w:val="22"/>
          <w:szCs w:val="22"/>
        </w:rPr>
        <w:t xml:space="preserve">la actualización de la </w:t>
      </w:r>
      <w:r w:rsidR="00A76040">
        <w:rPr>
          <w:rFonts w:asciiTheme="minorHAnsi" w:hAnsiTheme="minorHAnsi"/>
          <w:sz w:val="22"/>
          <w:szCs w:val="22"/>
        </w:rPr>
        <w:t>f</w:t>
      </w:r>
      <w:r w:rsidR="008B05E6">
        <w:rPr>
          <w:rFonts w:asciiTheme="minorHAnsi" w:hAnsiTheme="minorHAnsi"/>
          <w:sz w:val="22"/>
          <w:szCs w:val="22"/>
        </w:rPr>
        <w:t xml:space="preserve">rontera </w:t>
      </w:r>
      <w:r w:rsidR="00A76040">
        <w:rPr>
          <w:rFonts w:asciiTheme="minorHAnsi" w:hAnsiTheme="minorHAnsi"/>
          <w:sz w:val="22"/>
          <w:szCs w:val="22"/>
        </w:rPr>
        <w:t>a</w:t>
      </w:r>
      <w:r w:rsidR="008B05E6">
        <w:rPr>
          <w:rFonts w:asciiTheme="minorHAnsi" w:hAnsiTheme="minorHAnsi"/>
          <w:sz w:val="22"/>
          <w:szCs w:val="22"/>
        </w:rPr>
        <w:t>grícola</w:t>
      </w:r>
      <w:r w:rsidR="008B05E6" w:rsidRPr="00762598">
        <w:rPr>
          <w:rFonts w:asciiTheme="minorHAnsi" w:hAnsiTheme="minorHAnsi"/>
          <w:sz w:val="22"/>
          <w:szCs w:val="22"/>
        </w:rPr>
        <w:t xml:space="preserve"> y </w:t>
      </w:r>
      <w:r w:rsidR="00B54007" w:rsidRPr="00762598">
        <w:rPr>
          <w:rFonts w:asciiTheme="minorHAnsi" w:hAnsiTheme="minorHAnsi"/>
          <w:sz w:val="22"/>
          <w:szCs w:val="22"/>
        </w:rPr>
        <w:t xml:space="preserve">las </w:t>
      </w:r>
      <w:r w:rsidR="00223B0F" w:rsidRPr="00762598">
        <w:rPr>
          <w:rFonts w:asciiTheme="minorHAnsi" w:hAnsiTheme="minorHAnsi"/>
          <w:sz w:val="22"/>
          <w:szCs w:val="22"/>
        </w:rPr>
        <w:t>áreas</w:t>
      </w:r>
      <w:r w:rsidR="00B54007" w:rsidRPr="00762598">
        <w:rPr>
          <w:rFonts w:asciiTheme="minorHAnsi" w:hAnsiTheme="minorHAnsi"/>
          <w:sz w:val="22"/>
          <w:szCs w:val="22"/>
        </w:rPr>
        <w:t xml:space="preserve"> </w:t>
      </w:r>
      <w:r w:rsidR="0077753B" w:rsidRPr="00762598">
        <w:rPr>
          <w:rFonts w:asciiTheme="minorHAnsi" w:hAnsiTheme="minorHAnsi"/>
          <w:sz w:val="22"/>
          <w:szCs w:val="22"/>
        </w:rPr>
        <w:t xml:space="preserve">que son susceptibles de ser </w:t>
      </w:r>
      <w:r w:rsidR="00B54007" w:rsidRPr="00762598">
        <w:rPr>
          <w:rFonts w:asciiTheme="minorHAnsi" w:hAnsiTheme="minorHAnsi"/>
          <w:sz w:val="22"/>
          <w:szCs w:val="22"/>
        </w:rPr>
        <w:t xml:space="preserve">habilitadas para la identificación </w:t>
      </w:r>
      <w:r w:rsidR="004A52CB" w:rsidRPr="00762598">
        <w:rPr>
          <w:rFonts w:asciiTheme="minorHAnsi" w:hAnsiTheme="minorHAnsi"/>
          <w:sz w:val="22"/>
          <w:szCs w:val="22"/>
        </w:rPr>
        <w:t>del</w:t>
      </w:r>
      <w:r w:rsidR="00B54007" w:rsidRPr="00762598">
        <w:rPr>
          <w:rFonts w:asciiTheme="minorHAnsi" w:hAnsiTheme="minorHAnsi"/>
          <w:sz w:val="22"/>
          <w:szCs w:val="22"/>
        </w:rPr>
        <w:t xml:space="preserve"> </w:t>
      </w:r>
      <w:r w:rsidR="00B54007" w:rsidRPr="00762598">
        <w:rPr>
          <w:rFonts w:asciiTheme="minorHAnsi" w:hAnsiTheme="minorHAnsi"/>
          <w:sz w:val="22"/>
          <w:szCs w:val="22"/>
        </w:rPr>
        <w:lastRenderedPageBreak/>
        <w:t>APPA</w:t>
      </w:r>
      <w:r w:rsidR="00831A09" w:rsidRPr="00762598">
        <w:rPr>
          <w:rStyle w:val="Refdenotaalpie"/>
          <w:rFonts w:asciiTheme="minorHAnsi" w:hAnsiTheme="minorHAnsi"/>
          <w:sz w:val="22"/>
          <w:szCs w:val="22"/>
        </w:rPr>
        <w:footnoteReference w:id="7"/>
      </w:r>
      <w:r w:rsidR="00B54007" w:rsidRPr="00762598">
        <w:rPr>
          <w:rFonts w:asciiTheme="minorHAnsi" w:hAnsiTheme="minorHAnsi"/>
          <w:sz w:val="22"/>
          <w:szCs w:val="22"/>
        </w:rPr>
        <w:t>.</w:t>
      </w:r>
      <w:r w:rsidR="00236A8B" w:rsidRPr="00762598">
        <w:rPr>
          <w:rFonts w:asciiTheme="minorHAnsi" w:hAnsiTheme="minorHAnsi"/>
          <w:sz w:val="22"/>
          <w:szCs w:val="22"/>
        </w:rPr>
        <w:t xml:space="preserve"> </w:t>
      </w:r>
      <w:r w:rsidR="0077753B" w:rsidRPr="00762598">
        <w:rPr>
          <w:rFonts w:asciiTheme="minorHAnsi" w:hAnsiTheme="minorHAnsi"/>
          <w:sz w:val="22"/>
          <w:szCs w:val="22"/>
        </w:rPr>
        <w:t>La matriz de calificación</w:t>
      </w:r>
      <w:r w:rsidR="001F3620" w:rsidRPr="00762598">
        <w:rPr>
          <w:rFonts w:asciiTheme="minorHAnsi" w:hAnsiTheme="minorHAnsi"/>
          <w:sz w:val="22"/>
          <w:szCs w:val="22"/>
        </w:rPr>
        <w:t xml:space="preserve"> </w:t>
      </w:r>
      <w:r w:rsidR="008E354E" w:rsidRPr="00762598">
        <w:rPr>
          <w:rFonts w:asciiTheme="minorHAnsi" w:hAnsiTheme="minorHAnsi"/>
          <w:sz w:val="22"/>
          <w:szCs w:val="22"/>
        </w:rPr>
        <w:t>está</w:t>
      </w:r>
      <w:r w:rsidR="00957AA1" w:rsidRPr="00762598">
        <w:rPr>
          <w:rFonts w:asciiTheme="minorHAnsi" w:hAnsiTheme="minorHAnsi"/>
          <w:sz w:val="22"/>
          <w:szCs w:val="22"/>
        </w:rPr>
        <w:t xml:space="preserve"> dispuesta</w:t>
      </w:r>
      <w:r w:rsidR="008E354E" w:rsidRPr="00762598">
        <w:rPr>
          <w:rFonts w:asciiTheme="minorHAnsi" w:hAnsiTheme="minorHAnsi"/>
          <w:sz w:val="22"/>
          <w:szCs w:val="22"/>
        </w:rPr>
        <w:t xml:space="preserve"> en el enlace:</w:t>
      </w:r>
      <w:r w:rsidR="00CC3852">
        <w:rPr>
          <w:rFonts w:asciiTheme="minorHAnsi" w:hAnsiTheme="minorHAnsi"/>
          <w:sz w:val="22"/>
          <w:szCs w:val="22"/>
        </w:rPr>
        <w:t xml:space="preserve"> </w:t>
      </w:r>
      <w:hyperlink r:id="rId39" w:history="1">
        <w:r w:rsidR="00664A78" w:rsidRPr="00762598">
          <w:rPr>
            <w:rStyle w:val="Hipervnculo"/>
            <w:rFonts w:asciiTheme="minorHAnsi" w:hAnsiTheme="minorHAnsi"/>
            <w:sz w:val="22"/>
            <w:szCs w:val="22"/>
          </w:rPr>
          <w:t>ApendiceA_MatrizCalificacion.xlsx</w:t>
        </w:r>
      </w:hyperlink>
    </w:p>
    <w:p w14:paraId="1E282ED4" w14:textId="059CD14C" w:rsidR="000450B2" w:rsidRPr="00762598" w:rsidRDefault="006746C4" w:rsidP="002935CA">
      <w:pPr>
        <w:spacing w:before="240" w:line="276" w:lineRule="auto"/>
        <w:jc w:val="both"/>
        <w:rPr>
          <w:rFonts w:asciiTheme="minorHAnsi" w:hAnsiTheme="minorHAnsi"/>
          <w:sz w:val="22"/>
          <w:szCs w:val="22"/>
        </w:rPr>
      </w:pPr>
      <w:r w:rsidRPr="00762598">
        <w:rPr>
          <w:rFonts w:asciiTheme="minorHAnsi" w:hAnsiTheme="minorHAnsi"/>
          <w:sz w:val="22"/>
          <w:szCs w:val="22"/>
        </w:rPr>
        <w:t xml:space="preserve">La información </w:t>
      </w:r>
      <w:r w:rsidR="00DF1CC5" w:rsidRPr="00762598">
        <w:rPr>
          <w:rFonts w:asciiTheme="minorHAnsi" w:hAnsiTheme="minorHAnsi"/>
          <w:sz w:val="22"/>
          <w:szCs w:val="22"/>
        </w:rPr>
        <w:t xml:space="preserve">se dispone </w:t>
      </w:r>
      <w:r w:rsidR="00BD04CA" w:rsidRPr="00762598">
        <w:rPr>
          <w:rFonts w:asciiTheme="minorHAnsi" w:hAnsiTheme="minorHAnsi"/>
          <w:sz w:val="22"/>
          <w:szCs w:val="22"/>
        </w:rPr>
        <w:t xml:space="preserve">de acuerdo con </w:t>
      </w:r>
      <w:r w:rsidR="009251EB" w:rsidRPr="00762598">
        <w:rPr>
          <w:rFonts w:asciiTheme="minorHAnsi" w:hAnsiTheme="minorHAnsi"/>
          <w:sz w:val="22"/>
          <w:szCs w:val="22"/>
        </w:rPr>
        <w:t xml:space="preserve">la agrupación de los determinantes ambientales por ejes temáticos y </w:t>
      </w:r>
      <w:r w:rsidR="00BD04CA" w:rsidRPr="00762598">
        <w:rPr>
          <w:rFonts w:asciiTheme="minorHAnsi" w:hAnsiTheme="minorHAnsi"/>
          <w:sz w:val="22"/>
          <w:szCs w:val="22"/>
        </w:rPr>
        <w:t>categorización</w:t>
      </w:r>
      <w:r w:rsidR="009251EB" w:rsidRPr="00762598">
        <w:rPr>
          <w:rFonts w:asciiTheme="minorHAnsi" w:hAnsiTheme="minorHAnsi"/>
          <w:sz w:val="22"/>
          <w:szCs w:val="22"/>
        </w:rPr>
        <w:t xml:space="preserve"> </w:t>
      </w:r>
      <w:r w:rsidR="000450B2" w:rsidRPr="00762598">
        <w:rPr>
          <w:rFonts w:asciiTheme="minorHAnsi" w:hAnsiTheme="minorHAnsi"/>
          <w:sz w:val="22"/>
          <w:szCs w:val="22"/>
        </w:rPr>
        <w:t>definido</w:t>
      </w:r>
      <w:r w:rsidR="009251EB" w:rsidRPr="00762598">
        <w:rPr>
          <w:rFonts w:asciiTheme="minorHAnsi" w:hAnsiTheme="minorHAnsi"/>
          <w:sz w:val="22"/>
          <w:szCs w:val="22"/>
        </w:rPr>
        <w:t>s</w:t>
      </w:r>
      <w:r w:rsidR="000450B2" w:rsidRPr="00762598">
        <w:rPr>
          <w:rFonts w:asciiTheme="minorHAnsi" w:hAnsiTheme="minorHAnsi"/>
          <w:sz w:val="22"/>
          <w:szCs w:val="22"/>
        </w:rPr>
        <w:t xml:space="preserve"> por el </w:t>
      </w:r>
      <w:r w:rsidR="00AB2181">
        <w:rPr>
          <w:rFonts w:asciiTheme="minorHAnsi" w:hAnsiTheme="minorHAnsi"/>
          <w:sz w:val="22"/>
          <w:szCs w:val="22"/>
        </w:rPr>
        <w:t xml:space="preserve">MinAmbiente </w:t>
      </w:r>
      <w:r w:rsidR="000450B2" w:rsidRPr="00762598">
        <w:rPr>
          <w:rFonts w:asciiTheme="minorHAnsi" w:hAnsiTheme="minorHAnsi"/>
          <w:sz w:val="22"/>
          <w:szCs w:val="22"/>
        </w:rPr>
        <w:t>(2022)</w:t>
      </w:r>
      <w:r w:rsidR="000752F4" w:rsidRPr="00762598">
        <w:rPr>
          <w:rFonts w:asciiTheme="minorHAnsi" w:hAnsiTheme="minorHAnsi"/>
          <w:sz w:val="22"/>
          <w:szCs w:val="22"/>
        </w:rPr>
        <w:t xml:space="preserve">, tal como se desarrolló en el </w:t>
      </w:r>
      <w:r w:rsidR="000450B2" w:rsidRPr="00762598">
        <w:rPr>
          <w:rFonts w:asciiTheme="minorHAnsi" w:hAnsiTheme="minorHAnsi"/>
          <w:sz w:val="22"/>
          <w:szCs w:val="22"/>
        </w:rPr>
        <w:t>acápite 2.1.</w:t>
      </w:r>
      <w:r w:rsidR="00DD2D5B" w:rsidRPr="00762598">
        <w:rPr>
          <w:rFonts w:asciiTheme="minorHAnsi" w:hAnsiTheme="minorHAnsi"/>
          <w:sz w:val="22"/>
          <w:szCs w:val="22"/>
        </w:rPr>
        <w:t>2</w:t>
      </w:r>
      <w:r w:rsidR="000450B2" w:rsidRPr="00762598">
        <w:rPr>
          <w:rFonts w:asciiTheme="minorHAnsi" w:hAnsiTheme="minorHAnsi"/>
          <w:sz w:val="22"/>
          <w:szCs w:val="22"/>
        </w:rPr>
        <w:t xml:space="preserve"> de este documento.</w:t>
      </w:r>
    </w:p>
    <w:p w14:paraId="4B824C47" w14:textId="1D1A4CFA" w:rsidR="003F546F" w:rsidRDefault="00B24C5E">
      <w:pPr>
        <w:pStyle w:val="Ttulo4"/>
        <w:spacing w:line="276" w:lineRule="auto"/>
        <w:ind w:right="-93"/>
        <w:jc w:val="both"/>
        <w:rPr>
          <w:rFonts w:asciiTheme="minorHAnsi" w:hAnsiTheme="minorHAnsi"/>
          <w:color w:val="auto"/>
          <w:sz w:val="22"/>
          <w:szCs w:val="22"/>
          <w:u w:val="single"/>
        </w:rPr>
      </w:pPr>
      <w:r w:rsidRPr="00762598">
        <w:rPr>
          <w:rFonts w:asciiTheme="minorHAnsi" w:hAnsiTheme="minorHAnsi"/>
          <w:color w:val="auto"/>
          <w:sz w:val="22"/>
          <w:szCs w:val="22"/>
          <w:u w:val="single"/>
        </w:rPr>
        <w:t xml:space="preserve">Análisis </w:t>
      </w:r>
      <w:r w:rsidR="00303883" w:rsidRPr="00762598">
        <w:rPr>
          <w:rFonts w:asciiTheme="minorHAnsi" w:hAnsiTheme="minorHAnsi"/>
          <w:color w:val="auto"/>
          <w:sz w:val="22"/>
          <w:szCs w:val="22"/>
          <w:u w:val="single"/>
        </w:rPr>
        <w:t xml:space="preserve">del </w:t>
      </w:r>
      <w:r w:rsidR="00EA77D7" w:rsidRPr="00762598">
        <w:rPr>
          <w:rFonts w:asciiTheme="minorHAnsi" w:hAnsiTheme="minorHAnsi"/>
          <w:color w:val="auto"/>
          <w:sz w:val="22"/>
          <w:szCs w:val="22"/>
          <w:u w:val="single"/>
        </w:rPr>
        <w:t xml:space="preserve">Sistema </w:t>
      </w:r>
      <w:r w:rsidR="00797D1C">
        <w:rPr>
          <w:rFonts w:asciiTheme="minorHAnsi" w:hAnsiTheme="minorHAnsi"/>
          <w:color w:val="auto"/>
          <w:sz w:val="22"/>
          <w:szCs w:val="22"/>
          <w:u w:val="single"/>
        </w:rPr>
        <w:t>N</w:t>
      </w:r>
      <w:r w:rsidR="00EA77D7" w:rsidRPr="00762598">
        <w:rPr>
          <w:rFonts w:asciiTheme="minorHAnsi" w:hAnsiTheme="minorHAnsi"/>
          <w:color w:val="auto"/>
          <w:sz w:val="22"/>
          <w:szCs w:val="22"/>
          <w:u w:val="single"/>
        </w:rPr>
        <w:t xml:space="preserve">acional de </w:t>
      </w:r>
      <w:r w:rsidR="00797D1C">
        <w:rPr>
          <w:rFonts w:asciiTheme="minorHAnsi" w:hAnsiTheme="minorHAnsi"/>
          <w:color w:val="auto"/>
          <w:sz w:val="22"/>
          <w:szCs w:val="22"/>
          <w:u w:val="single"/>
        </w:rPr>
        <w:t>Á</w:t>
      </w:r>
      <w:r w:rsidR="00EA77D7" w:rsidRPr="00762598">
        <w:rPr>
          <w:rFonts w:asciiTheme="minorHAnsi" w:hAnsiTheme="minorHAnsi"/>
          <w:color w:val="auto"/>
          <w:sz w:val="22"/>
          <w:szCs w:val="22"/>
          <w:u w:val="single"/>
        </w:rPr>
        <w:t xml:space="preserve">reas </w:t>
      </w:r>
      <w:r w:rsidR="00797D1C">
        <w:rPr>
          <w:rFonts w:asciiTheme="minorHAnsi" w:hAnsiTheme="minorHAnsi"/>
          <w:color w:val="auto"/>
          <w:sz w:val="22"/>
          <w:szCs w:val="22"/>
          <w:u w:val="single"/>
        </w:rPr>
        <w:t>P</w:t>
      </w:r>
      <w:r w:rsidR="00EA77D7" w:rsidRPr="00762598">
        <w:rPr>
          <w:rFonts w:asciiTheme="minorHAnsi" w:hAnsiTheme="minorHAnsi"/>
          <w:color w:val="auto"/>
          <w:sz w:val="22"/>
          <w:szCs w:val="22"/>
          <w:u w:val="single"/>
        </w:rPr>
        <w:t xml:space="preserve">rotegidas </w:t>
      </w:r>
      <w:r w:rsidR="00760B9B" w:rsidRPr="00762598">
        <w:rPr>
          <w:rFonts w:asciiTheme="minorHAnsi" w:hAnsiTheme="minorHAnsi"/>
          <w:color w:val="auto"/>
          <w:sz w:val="22"/>
          <w:szCs w:val="22"/>
          <w:u w:val="single"/>
        </w:rPr>
        <w:t>(</w:t>
      </w:r>
      <w:r w:rsidR="00EA77D7" w:rsidRPr="00762598">
        <w:rPr>
          <w:rFonts w:asciiTheme="minorHAnsi" w:hAnsiTheme="minorHAnsi"/>
          <w:color w:val="auto"/>
          <w:sz w:val="22"/>
          <w:szCs w:val="22"/>
          <w:u w:val="single"/>
        </w:rPr>
        <w:t>SINAP</w:t>
      </w:r>
      <w:r w:rsidR="00760B9B" w:rsidRPr="00762598">
        <w:rPr>
          <w:rFonts w:asciiTheme="minorHAnsi" w:hAnsiTheme="minorHAnsi"/>
          <w:color w:val="auto"/>
          <w:sz w:val="22"/>
          <w:szCs w:val="22"/>
          <w:u w:val="single"/>
        </w:rPr>
        <w:t>)</w:t>
      </w:r>
      <w:r w:rsidR="002F640A">
        <w:rPr>
          <w:rFonts w:asciiTheme="minorHAnsi" w:hAnsiTheme="minorHAnsi"/>
          <w:color w:val="auto"/>
          <w:sz w:val="22"/>
          <w:szCs w:val="22"/>
          <w:u w:val="single"/>
        </w:rPr>
        <w:t xml:space="preserve"> </w:t>
      </w:r>
    </w:p>
    <w:p w14:paraId="72271AF0" w14:textId="532F5251" w:rsidR="00821626" w:rsidRPr="002107FF" w:rsidRDefault="00EF0371" w:rsidP="00A76040">
      <w:pPr>
        <w:pStyle w:val="Ttulo4"/>
        <w:spacing w:line="276" w:lineRule="auto"/>
        <w:ind w:right="-93"/>
        <w:jc w:val="both"/>
        <w:rPr>
          <w:rFonts w:asciiTheme="minorHAnsi" w:hAnsiTheme="minorHAnsi"/>
          <w:color w:val="000000"/>
          <w:sz w:val="22"/>
        </w:rPr>
      </w:pPr>
      <w:r w:rsidRPr="002107FF">
        <w:rPr>
          <w:rFonts w:asciiTheme="minorHAnsi" w:hAnsiTheme="minorHAnsi"/>
          <w:color w:val="000000"/>
          <w:sz w:val="22"/>
        </w:rPr>
        <w:t xml:space="preserve">Reservas </w:t>
      </w:r>
      <w:r w:rsidR="003A1005" w:rsidRPr="002107FF">
        <w:rPr>
          <w:rFonts w:asciiTheme="minorHAnsi" w:hAnsiTheme="minorHAnsi"/>
          <w:color w:val="000000"/>
          <w:sz w:val="22"/>
        </w:rPr>
        <w:t>forestales protectoras regionales</w:t>
      </w:r>
      <w:r w:rsidR="003A1005" w:rsidRPr="002107FF">
        <w:rPr>
          <w:rFonts w:asciiTheme="minorHAnsi" w:hAnsiTheme="minorHAnsi"/>
          <w:color w:val="000000"/>
          <w:sz w:val="22"/>
          <w:szCs w:val="22"/>
          <w:lang w:eastAsia="es-419"/>
        </w:rPr>
        <w:t xml:space="preserve"> </w:t>
      </w:r>
      <w:r w:rsidR="002F640A" w:rsidRPr="002107FF">
        <w:rPr>
          <w:rFonts w:asciiTheme="minorHAnsi" w:hAnsiTheme="minorHAnsi"/>
          <w:color w:val="000000"/>
          <w:sz w:val="22"/>
          <w:szCs w:val="22"/>
          <w:lang w:eastAsia="es-419"/>
        </w:rPr>
        <w:t>(</w:t>
      </w:r>
      <w:r w:rsidR="00CC6AE4" w:rsidRPr="002107FF">
        <w:rPr>
          <w:rFonts w:asciiTheme="minorHAnsi" w:hAnsiTheme="minorHAnsi"/>
          <w:color w:val="000000"/>
          <w:sz w:val="22"/>
        </w:rPr>
        <w:t>RFPR</w:t>
      </w:r>
      <w:r w:rsidR="002F640A" w:rsidRPr="002107FF">
        <w:rPr>
          <w:rFonts w:asciiTheme="minorHAnsi" w:hAnsiTheme="minorHAnsi"/>
          <w:color w:val="000000"/>
          <w:sz w:val="22"/>
          <w:szCs w:val="22"/>
          <w:lang w:eastAsia="es-419"/>
        </w:rPr>
        <w:t>)</w:t>
      </w:r>
    </w:p>
    <w:p w14:paraId="24723EB7" w14:textId="55C3940C" w:rsidR="00821626" w:rsidRDefault="004C52D1" w:rsidP="002935CA">
      <w:pPr>
        <w:spacing w:before="240" w:line="276" w:lineRule="auto"/>
        <w:jc w:val="both"/>
        <w:rPr>
          <w:rFonts w:asciiTheme="minorHAnsi" w:hAnsiTheme="minorHAnsi"/>
          <w:sz w:val="22"/>
          <w:szCs w:val="22"/>
        </w:rPr>
      </w:pPr>
      <w:r w:rsidRPr="00762598">
        <w:rPr>
          <w:rFonts w:asciiTheme="minorHAnsi" w:hAnsiTheme="minorHAnsi"/>
          <w:sz w:val="22"/>
          <w:szCs w:val="22"/>
        </w:rPr>
        <w:t xml:space="preserve">En referencia a las RFPR Farallones del Citará y </w:t>
      </w:r>
      <w:r w:rsidR="00CC6AE4" w:rsidRPr="00762598">
        <w:rPr>
          <w:rFonts w:asciiTheme="minorHAnsi" w:hAnsiTheme="minorHAnsi"/>
          <w:sz w:val="22"/>
          <w:szCs w:val="22"/>
        </w:rPr>
        <w:t xml:space="preserve">RFPR </w:t>
      </w:r>
      <w:r w:rsidRPr="00762598">
        <w:rPr>
          <w:rFonts w:asciiTheme="minorHAnsi" w:hAnsiTheme="minorHAnsi"/>
          <w:sz w:val="22"/>
          <w:szCs w:val="22"/>
        </w:rPr>
        <w:t>Cerro Bravo se llevó a cabo el análisis con fundamento en los instrumentos de manejo y la cartografía de zonificación aportada por Corantioquia, según la cual se encontró que las reservas poseen un modelo de planificación que contemplan un área referida a la zona núcleo de la reserva forestal (Unidad A) y un área definida como de amortiguamiento (Unidad B) o zona de transición, donde se plantea el mantenimiento de actividades productivas bajo criterios ecológicos que permitan el manejo sostenible y evite el deterioro del área referida a la Unidad A.</w:t>
      </w:r>
    </w:p>
    <w:p w14:paraId="631FAF3C" w14:textId="443CBF6D" w:rsidR="004C52D1" w:rsidRPr="00762598" w:rsidRDefault="004C52D1" w:rsidP="00E6113B">
      <w:pPr>
        <w:spacing w:before="240" w:after="240" w:line="276" w:lineRule="auto"/>
        <w:jc w:val="both"/>
        <w:rPr>
          <w:rFonts w:asciiTheme="minorHAnsi" w:hAnsiTheme="minorHAnsi"/>
          <w:sz w:val="22"/>
          <w:szCs w:val="22"/>
        </w:rPr>
      </w:pPr>
      <w:r w:rsidRPr="00762598">
        <w:rPr>
          <w:rFonts w:asciiTheme="minorHAnsi" w:hAnsiTheme="minorHAnsi"/>
          <w:sz w:val="22"/>
          <w:szCs w:val="22"/>
        </w:rPr>
        <w:t xml:space="preserve">No obstante, como resultado de la mesa técnica con la autoridad ambiental se acordó mantener las reservas como parte de las restricciones legales y abstenerse de incluir las zonas de la Unidad B en </w:t>
      </w:r>
      <w:r w:rsidR="00B75326" w:rsidRPr="00762598">
        <w:rPr>
          <w:rFonts w:asciiTheme="minorHAnsi" w:hAnsiTheme="minorHAnsi"/>
          <w:sz w:val="22"/>
          <w:szCs w:val="22"/>
        </w:rPr>
        <w:t xml:space="preserve">la </w:t>
      </w:r>
      <w:r w:rsidR="00A76040">
        <w:rPr>
          <w:rFonts w:asciiTheme="minorHAnsi" w:hAnsiTheme="minorHAnsi"/>
          <w:sz w:val="22"/>
          <w:szCs w:val="22"/>
        </w:rPr>
        <w:t>f</w:t>
      </w:r>
      <w:r w:rsidR="00B75326" w:rsidRPr="0006144D">
        <w:rPr>
          <w:rFonts w:asciiTheme="minorHAnsi" w:hAnsiTheme="minorHAnsi"/>
          <w:sz w:val="22"/>
          <w:szCs w:val="22"/>
        </w:rPr>
        <w:t xml:space="preserve">rontera </w:t>
      </w:r>
      <w:r w:rsidR="00A76040">
        <w:rPr>
          <w:rFonts w:asciiTheme="minorHAnsi" w:hAnsiTheme="minorHAnsi"/>
          <w:sz w:val="22"/>
          <w:szCs w:val="22"/>
        </w:rPr>
        <w:t>a</w:t>
      </w:r>
      <w:r w:rsidR="00B75326" w:rsidRPr="0006144D">
        <w:rPr>
          <w:rFonts w:asciiTheme="minorHAnsi" w:hAnsiTheme="minorHAnsi"/>
          <w:sz w:val="22"/>
          <w:szCs w:val="22"/>
        </w:rPr>
        <w:t>grícola</w:t>
      </w:r>
      <w:r w:rsidR="00B75326" w:rsidRPr="00762598">
        <w:rPr>
          <w:rFonts w:asciiTheme="minorHAnsi" w:hAnsiTheme="minorHAnsi"/>
          <w:sz w:val="22"/>
          <w:szCs w:val="22"/>
        </w:rPr>
        <w:t xml:space="preserve"> y </w:t>
      </w:r>
      <w:r w:rsidRPr="00762598">
        <w:rPr>
          <w:rFonts w:asciiTheme="minorHAnsi" w:hAnsiTheme="minorHAnsi"/>
          <w:sz w:val="22"/>
          <w:szCs w:val="22"/>
        </w:rPr>
        <w:t>e</w:t>
      </w:r>
      <w:r w:rsidR="00B75326" w:rsidRPr="00762598">
        <w:rPr>
          <w:rFonts w:asciiTheme="minorHAnsi" w:hAnsiTheme="minorHAnsi"/>
          <w:sz w:val="22"/>
          <w:szCs w:val="22"/>
        </w:rPr>
        <w:t>n e</w:t>
      </w:r>
      <w:r w:rsidRPr="00762598">
        <w:rPr>
          <w:rFonts w:asciiTheme="minorHAnsi" w:hAnsiTheme="minorHAnsi"/>
          <w:sz w:val="22"/>
          <w:szCs w:val="22"/>
        </w:rPr>
        <w:t>l proceso de identificación del APPA</w:t>
      </w:r>
      <w:r w:rsidR="00B75326" w:rsidRPr="00762598">
        <w:rPr>
          <w:rFonts w:asciiTheme="minorHAnsi" w:hAnsiTheme="minorHAnsi"/>
          <w:sz w:val="22"/>
          <w:szCs w:val="22"/>
        </w:rPr>
        <w:t xml:space="preserve"> en apego a las normas.</w:t>
      </w:r>
    </w:p>
    <w:p w14:paraId="6B6FA0A3" w14:textId="2DEEE31E" w:rsidR="00E6113B" w:rsidRPr="002107FF" w:rsidRDefault="00E6113B" w:rsidP="00E6113B">
      <w:pPr>
        <w:spacing w:after="240" w:line="276" w:lineRule="auto"/>
        <w:jc w:val="both"/>
        <w:rPr>
          <w:rFonts w:asciiTheme="minorHAnsi" w:hAnsiTheme="minorHAnsi"/>
          <w:b/>
          <w:color w:val="000000"/>
          <w:sz w:val="22"/>
        </w:rPr>
      </w:pPr>
      <w:r w:rsidRPr="002107FF">
        <w:rPr>
          <w:rFonts w:asciiTheme="minorHAnsi" w:hAnsiTheme="minorHAnsi"/>
          <w:b/>
          <w:color w:val="000000"/>
          <w:sz w:val="22"/>
        </w:rPr>
        <w:t xml:space="preserve">Reserva </w:t>
      </w:r>
      <w:r w:rsidR="00225EB6">
        <w:rPr>
          <w:rFonts w:asciiTheme="minorHAnsi" w:hAnsiTheme="minorHAnsi"/>
          <w:b/>
          <w:bCs/>
          <w:color w:val="000000"/>
          <w:sz w:val="22"/>
          <w:szCs w:val="22"/>
          <w:lang w:eastAsia="es-419"/>
        </w:rPr>
        <w:t>f</w:t>
      </w:r>
      <w:r w:rsidRPr="00762598">
        <w:rPr>
          <w:rFonts w:asciiTheme="minorHAnsi" w:hAnsiTheme="minorHAnsi"/>
          <w:b/>
          <w:bCs/>
          <w:color w:val="000000"/>
          <w:sz w:val="22"/>
          <w:szCs w:val="22"/>
          <w:lang w:eastAsia="es-419"/>
        </w:rPr>
        <w:t xml:space="preserve">orestal </w:t>
      </w:r>
      <w:r w:rsidR="00225EB6">
        <w:rPr>
          <w:rFonts w:asciiTheme="minorHAnsi" w:hAnsiTheme="minorHAnsi"/>
          <w:b/>
          <w:bCs/>
          <w:color w:val="000000"/>
          <w:sz w:val="22"/>
          <w:szCs w:val="22"/>
          <w:lang w:eastAsia="es-419"/>
        </w:rPr>
        <w:t>p</w:t>
      </w:r>
      <w:r w:rsidRPr="00762598">
        <w:rPr>
          <w:rFonts w:asciiTheme="minorHAnsi" w:hAnsiTheme="minorHAnsi"/>
          <w:b/>
          <w:bCs/>
          <w:color w:val="000000"/>
          <w:sz w:val="22"/>
          <w:szCs w:val="22"/>
          <w:lang w:eastAsia="es-419"/>
        </w:rPr>
        <w:t xml:space="preserve">rotectora </w:t>
      </w:r>
      <w:r w:rsidR="00225EB6">
        <w:rPr>
          <w:rFonts w:asciiTheme="minorHAnsi" w:hAnsiTheme="minorHAnsi"/>
          <w:b/>
          <w:bCs/>
          <w:color w:val="000000"/>
          <w:sz w:val="22"/>
          <w:szCs w:val="22"/>
          <w:lang w:eastAsia="es-419"/>
        </w:rPr>
        <w:t>r</w:t>
      </w:r>
      <w:r w:rsidRPr="00762598">
        <w:rPr>
          <w:rFonts w:asciiTheme="minorHAnsi" w:hAnsiTheme="minorHAnsi"/>
          <w:b/>
          <w:bCs/>
          <w:color w:val="000000"/>
          <w:sz w:val="22"/>
          <w:szCs w:val="22"/>
          <w:lang w:eastAsia="es-419"/>
        </w:rPr>
        <w:t xml:space="preserve">egional </w:t>
      </w:r>
      <w:r w:rsidR="00B67B55">
        <w:rPr>
          <w:rFonts w:asciiTheme="minorHAnsi" w:hAnsiTheme="minorHAnsi"/>
          <w:b/>
          <w:bCs/>
          <w:color w:val="000000"/>
          <w:sz w:val="22"/>
          <w:szCs w:val="22"/>
          <w:lang w:eastAsia="es-419"/>
        </w:rPr>
        <w:t>F</w:t>
      </w:r>
      <w:r w:rsidRPr="00762598">
        <w:rPr>
          <w:rFonts w:asciiTheme="minorHAnsi" w:hAnsiTheme="minorHAnsi"/>
          <w:b/>
          <w:bCs/>
          <w:color w:val="000000"/>
          <w:sz w:val="22"/>
          <w:szCs w:val="22"/>
          <w:lang w:eastAsia="es-419"/>
        </w:rPr>
        <w:t>arallones</w:t>
      </w:r>
      <w:r w:rsidRPr="002107FF">
        <w:rPr>
          <w:rFonts w:asciiTheme="minorHAnsi" w:hAnsiTheme="minorHAnsi"/>
          <w:b/>
          <w:color w:val="000000"/>
          <w:sz w:val="22"/>
        </w:rPr>
        <w:t xml:space="preserve"> de Citará (Andes, Betania, Ciudad Bolívar y Jardín)</w:t>
      </w:r>
      <w:r w:rsidR="00225EB6">
        <w:rPr>
          <w:rFonts w:asciiTheme="minorHAnsi" w:hAnsiTheme="minorHAnsi"/>
          <w:b/>
          <w:bCs/>
          <w:color w:val="000000"/>
          <w:sz w:val="22"/>
          <w:szCs w:val="22"/>
          <w:lang w:eastAsia="es-419"/>
        </w:rPr>
        <w:t xml:space="preserve"> (tabla 25)</w:t>
      </w:r>
    </w:p>
    <w:p w14:paraId="34727E6F" w14:textId="46DF9087" w:rsidR="00E6113B" w:rsidRPr="00762598" w:rsidRDefault="00E6113B" w:rsidP="00E36C34">
      <w:pPr>
        <w:pStyle w:val="Descripcin"/>
        <w:keepNext/>
        <w:jc w:val="both"/>
        <w:rPr>
          <w:rFonts w:asciiTheme="minorHAnsi" w:hAnsiTheme="minorHAnsi" w:cs="Helvetica"/>
          <w:iCs w:val="0"/>
          <w:color w:val="008640"/>
          <w:sz w:val="22"/>
          <w:szCs w:val="22"/>
        </w:rPr>
      </w:pPr>
      <w:bookmarkStart w:id="286" w:name="_Toc199421860"/>
      <w:bookmarkStart w:id="287" w:name="_Toc203731897"/>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25</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Acuerdo Corantioquia-UPRA RFPR </w:t>
      </w:r>
      <w:r w:rsidR="003A1005">
        <w:rPr>
          <w:rFonts w:asciiTheme="minorHAnsi" w:hAnsiTheme="minorHAnsi" w:cs="Helvetica"/>
          <w:iCs w:val="0"/>
          <w:color w:val="008640"/>
          <w:sz w:val="22"/>
          <w:szCs w:val="22"/>
        </w:rPr>
        <w:t>F</w:t>
      </w:r>
      <w:r w:rsidRPr="00762598">
        <w:rPr>
          <w:rFonts w:asciiTheme="minorHAnsi" w:hAnsiTheme="minorHAnsi" w:cs="Helvetica"/>
          <w:iCs w:val="0"/>
          <w:color w:val="008640"/>
          <w:sz w:val="22"/>
          <w:szCs w:val="22"/>
        </w:rPr>
        <w:t>arallones de Citará</w:t>
      </w:r>
      <w:bookmarkEnd w:id="286"/>
      <w:bookmarkEnd w:id="287"/>
      <w:r w:rsidRPr="00762598">
        <w:rPr>
          <w:rFonts w:asciiTheme="minorHAnsi" w:hAnsiTheme="minorHAnsi" w:cs="Helvetica"/>
          <w:iCs w:val="0"/>
          <w:color w:val="008640"/>
          <w:sz w:val="22"/>
          <w:szCs w:val="22"/>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1534"/>
        <w:gridCol w:w="840"/>
        <w:gridCol w:w="1356"/>
      </w:tblGrid>
      <w:tr w:rsidR="00E6113B" w:rsidRPr="00762598" w14:paraId="4943DE75" w14:textId="77777777" w:rsidTr="00E6113B">
        <w:trPr>
          <w:cantSplit/>
          <w:trHeight w:val="216"/>
          <w:tblHeader/>
          <w:jc w:val="center"/>
        </w:trPr>
        <w:tc>
          <w:tcPr>
            <w:tcW w:w="2887" w:type="pct"/>
            <w:vMerge w:val="restart"/>
            <w:tcBorders>
              <w:top w:val="single" w:sz="4" w:space="0" w:color="auto"/>
              <w:left w:val="single" w:sz="4" w:space="0" w:color="auto"/>
              <w:right w:val="single" w:sz="4" w:space="0" w:color="auto"/>
            </w:tcBorders>
            <w:shd w:val="clear" w:color="auto" w:fill="2E8A3B"/>
            <w:vAlign w:val="center"/>
          </w:tcPr>
          <w:p w14:paraId="27692D7C" w14:textId="4E5FBAD3" w:rsidR="00E6113B" w:rsidRPr="00762598" w:rsidRDefault="00E6113B" w:rsidP="00E36C3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Zona/</w:t>
            </w:r>
            <w:r w:rsidR="00225EB6">
              <w:rPr>
                <w:rFonts w:asciiTheme="minorHAnsi" w:hAnsiTheme="minorHAnsi" w:cs="Arial"/>
                <w:b/>
                <w:color w:val="FFFFFF"/>
                <w:sz w:val="20"/>
                <w:szCs w:val="20"/>
              </w:rPr>
              <w:t>c</w:t>
            </w:r>
            <w:r w:rsidRPr="00762598">
              <w:rPr>
                <w:rFonts w:asciiTheme="minorHAnsi" w:hAnsiTheme="minorHAnsi" w:cs="Arial"/>
                <w:b/>
                <w:color w:val="FFFFFF"/>
                <w:sz w:val="20"/>
                <w:szCs w:val="20"/>
              </w:rPr>
              <w:t>ategoría de ordenamiento</w:t>
            </w:r>
          </w:p>
        </w:tc>
        <w:tc>
          <w:tcPr>
            <w:tcW w:w="1345" w:type="pct"/>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0902BAA1" w14:textId="77777777" w:rsidR="00E6113B" w:rsidRPr="00762598" w:rsidRDefault="00E6113B" w:rsidP="00E36C3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Concepto unificado</w:t>
            </w:r>
          </w:p>
        </w:tc>
        <w:tc>
          <w:tcPr>
            <w:tcW w:w="768" w:type="pct"/>
            <w:vMerge w:val="restart"/>
            <w:tcBorders>
              <w:top w:val="single" w:sz="4" w:space="0" w:color="auto"/>
              <w:left w:val="single" w:sz="4" w:space="0" w:color="auto"/>
              <w:right w:val="single" w:sz="4" w:space="0" w:color="auto"/>
            </w:tcBorders>
            <w:shd w:val="clear" w:color="auto" w:fill="2E8A3B"/>
            <w:vAlign w:val="center"/>
          </w:tcPr>
          <w:p w14:paraId="48BE5807" w14:textId="77777777" w:rsidR="00E6113B" w:rsidRPr="00762598" w:rsidRDefault="00E6113B" w:rsidP="00E36C3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Área (ha)</w:t>
            </w:r>
          </w:p>
        </w:tc>
      </w:tr>
      <w:tr w:rsidR="00E6113B" w:rsidRPr="00762598" w14:paraId="598310A3" w14:textId="77777777" w:rsidTr="00E6113B">
        <w:trPr>
          <w:cantSplit/>
          <w:trHeight w:hRule="exact" w:val="268"/>
          <w:tblHeader/>
          <w:jc w:val="center"/>
        </w:trPr>
        <w:tc>
          <w:tcPr>
            <w:tcW w:w="2887" w:type="pct"/>
            <w:vMerge/>
            <w:tcBorders>
              <w:left w:val="single" w:sz="4" w:space="0" w:color="auto"/>
              <w:bottom w:val="single" w:sz="4" w:space="0" w:color="auto"/>
              <w:right w:val="single" w:sz="4" w:space="0" w:color="auto"/>
            </w:tcBorders>
            <w:shd w:val="clear" w:color="auto" w:fill="2E8A3B"/>
            <w:textDirection w:val="btLr"/>
            <w:vAlign w:val="center"/>
          </w:tcPr>
          <w:p w14:paraId="4BBA0725" w14:textId="77777777" w:rsidR="00E6113B" w:rsidRPr="00762598" w:rsidRDefault="00E6113B" w:rsidP="00E36C34">
            <w:pPr>
              <w:jc w:val="center"/>
              <w:rPr>
                <w:rFonts w:asciiTheme="minorHAnsi" w:hAnsiTheme="minorHAnsi" w:cs="Arial"/>
                <w:b/>
                <w:color w:val="FFFFFF"/>
                <w:sz w:val="20"/>
                <w:szCs w:val="20"/>
              </w:rPr>
            </w:pPr>
          </w:p>
        </w:tc>
        <w:tc>
          <w:tcPr>
            <w:tcW w:w="869" w:type="pct"/>
            <w:tcBorders>
              <w:top w:val="single" w:sz="4" w:space="0" w:color="auto"/>
              <w:left w:val="single" w:sz="4" w:space="0" w:color="auto"/>
              <w:bottom w:val="single" w:sz="4" w:space="0" w:color="auto"/>
              <w:right w:val="single" w:sz="4" w:space="0" w:color="auto"/>
            </w:tcBorders>
            <w:shd w:val="clear" w:color="auto" w:fill="2E8A3B"/>
            <w:vAlign w:val="center"/>
          </w:tcPr>
          <w:p w14:paraId="3AB0EBB6" w14:textId="77777777" w:rsidR="00E6113B" w:rsidRPr="00762598" w:rsidRDefault="00E6113B" w:rsidP="00E36C3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FA</w:t>
            </w:r>
          </w:p>
        </w:tc>
        <w:tc>
          <w:tcPr>
            <w:tcW w:w="476" w:type="pct"/>
            <w:tcBorders>
              <w:top w:val="single" w:sz="4" w:space="0" w:color="auto"/>
              <w:left w:val="single" w:sz="4" w:space="0" w:color="auto"/>
              <w:bottom w:val="single" w:sz="4" w:space="0" w:color="auto"/>
              <w:right w:val="single" w:sz="4" w:space="0" w:color="auto"/>
            </w:tcBorders>
            <w:shd w:val="clear" w:color="auto" w:fill="2E8A3B"/>
            <w:vAlign w:val="center"/>
          </w:tcPr>
          <w:p w14:paraId="304F73B8" w14:textId="77777777" w:rsidR="00E6113B" w:rsidRPr="00762598" w:rsidRDefault="00E6113B" w:rsidP="00E36C3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APPA</w:t>
            </w:r>
          </w:p>
        </w:tc>
        <w:tc>
          <w:tcPr>
            <w:tcW w:w="768" w:type="pct"/>
            <w:vMerge/>
            <w:tcBorders>
              <w:left w:val="single" w:sz="4" w:space="0" w:color="auto"/>
              <w:bottom w:val="single" w:sz="4" w:space="0" w:color="auto"/>
              <w:right w:val="single" w:sz="4" w:space="0" w:color="auto"/>
            </w:tcBorders>
            <w:shd w:val="clear" w:color="auto" w:fill="2E8A3B"/>
            <w:vAlign w:val="center"/>
          </w:tcPr>
          <w:p w14:paraId="73172212" w14:textId="77777777" w:rsidR="00E6113B" w:rsidRPr="00762598" w:rsidRDefault="00E6113B" w:rsidP="00E36C34">
            <w:pPr>
              <w:jc w:val="both"/>
              <w:rPr>
                <w:rFonts w:asciiTheme="minorHAnsi" w:hAnsiTheme="minorHAnsi" w:cs="Arial"/>
                <w:b/>
                <w:color w:val="FFFFFF"/>
                <w:sz w:val="20"/>
                <w:szCs w:val="20"/>
              </w:rPr>
            </w:pPr>
          </w:p>
        </w:tc>
      </w:tr>
      <w:tr w:rsidR="00E6113B" w:rsidRPr="00762598" w14:paraId="1B97975B" w14:textId="77777777" w:rsidTr="00E6113B">
        <w:trPr>
          <w:cantSplit/>
          <w:trHeight w:val="20"/>
          <w:jc w:val="center"/>
        </w:trPr>
        <w:tc>
          <w:tcPr>
            <w:tcW w:w="2887" w:type="pct"/>
            <w:tcBorders>
              <w:top w:val="single" w:sz="4" w:space="0" w:color="auto"/>
            </w:tcBorders>
            <w:vAlign w:val="center"/>
          </w:tcPr>
          <w:p w14:paraId="1422200C" w14:textId="498F0638" w:rsidR="00E6113B" w:rsidRPr="00762598" w:rsidRDefault="00E6113B" w:rsidP="00F17224">
            <w:pPr>
              <w:pStyle w:val="Sinespaciado"/>
              <w:jc w:val="left"/>
              <w:rPr>
                <w:rFonts w:eastAsia="Times New Roman" w:cs="Arial"/>
                <w:color w:val="000000"/>
                <w:sz w:val="20"/>
                <w:szCs w:val="20"/>
                <w:lang w:val="es-419" w:eastAsia="es-419"/>
              </w:rPr>
            </w:pPr>
            <w:r w:rsidRPr="00F17224">
              <w:rPr>
                <w:color w:val="000000"/>
                <w:sz w:val="20"/>
                <w:lang w:val="es-419"/>
              </w:rPr>
              <w:t>Preservación/</w:t>
            </w:r>
            <w:r w:rsidR="00225EB6">
              <w:rPr>
                <w:rFonts w:cs="Arial"/>
                <w:color w:val="000000"/>
                <w:sz w:val="20"/>
                <w:szCs w:val="20"/>
                <w:lang w:val="es-419"/>
              </w:rPr>
              <w:t>p</w:t>
            </w:r>
            <w:r w:rsidRPr="00762598">
              <w:rPr>
                <w:rFonts w:cs="Arial"/>
                <w:color w:val="000000"/>
                <w:sz w:val="20"/>
                <w:szCs w:val="20"/>
                <w:lang w:val="es-419"/>
              </w:rPr>
              <w:t>reservación</w:t>
            </w:r>
          </w:p>
        </w:tc>
        <w:tc>
          <w:tcPr>
            <w:tcW w:w="869" w:type="pct"/>
            <w:tcBorders>
              <w:top w:val="single" w:sz="4" w:space="0" w:color="auto"/>
            </w:tcBorders>
            <w:vAlign w:val="center"/>
          </w:tcPr>
          <w:p w14:paraId="7C34363C" w14:textId="77777777" w:rsidR="00E6113B" w:rsidRPr="00762598" w:rsidRDefault="00E6113B" w:rsidP="00E36C34">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476" w:type="pct"/>
            <w:tcBorders>
              <w:top w:val="single" w:sz="4" w:space="0" w:color="auto"/>
            </w:tcBorders>
            <w:vAlign w:val="center"/>
          </w:tcPr>
          <w:p w14:paraId="7A119FBE" w14:textId="77777777" w:rsidR="00E6113B" w:rsidRPr="00762598" w:rsidRDefault="00E6113B" w:rsidP="00E36C34">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768" w:type="pct"/>
            <w:tcBorders>
              <w:top w:val="single" w:sz="4" w:space="0" w:color="auto"/>
            </w:tcBorders>
            <w:vAlign w:val="center"/>
          </w:tcPr>
          <w:p w14:paraId="112A3749" w14:textId="77777777" w:rsidR="00E6113B" w:rsidRPr="00F17224" w:rsidRDefault="00E6113B" w:rsidP="00E36C34">
            <w:pPr>
              <w:pStyle w:val="Sinespaciado"/>
              <w:jc w:val="right"/>
              <w:rPr>
                <w:sz w:val="20"/>
                <w:lang w:val="es-419"/>
              </w:rPr>
            </w:pPr>
            <w:r w:rsidRPr="00F17224">
              <w:rPr>
                <w:sz w:val="20"/>
                <w:lang w:val="es-419"/>
              </w:rPr>
              <w:t>18.128,01</w:t>
            </w:r>
          </w:p>
        </w:tc>
      </w:tr>
      <w:tr w:rsidR="00E6113B" w:rsidRPr="00762598" w14:paraId="3910C29F" w14:textId="77777777" w:rsidTr="00E6113B">
        <w:trPr>
          <w:cantSplit/>
          <w:trHeight w:val="20"/>
          <w:jc w:val="center"/>
        </w:trPr>
        <w:tc>
          <w:tcPr>
            <w:tcW w:w="2887" w:type="pct"/>
            <w:vAlign w:val="center"/>
          </w:tcPr>
          <w:p w14:paraId="21963B81" w14:textId="6E373C09" w:rsidR="00E6113B" w:rsidRPr="00762598" w:rsidRDefault="00E6113B" w:rsidP="00F17224">
            <w:pPr>
              <w:pStyle w:val="Sinespaciado"/>
              <w:jc w:val="left"/>
              <w:rPr>
                <w:rFonts w:eastAsia="Times New Roman" w:cs="Arial"/>
                <w:color w:val="000000"/>
                <w:sz w:val="20"/>
                <w:szCs w:val="20"/>
                <w:lang w:val="es-419" w:eastAsia="es-419"/>
              </w:rPr>
            </w:pPr>
            <w:r w:rsidRPr="00F17224">
              <w:rPr>
                <w:color w:val="000000"/>
                <w:sz w:val="20"/>
                <w:lang w:val="es-419"/>
              </w:rPr>
              <w:t>Zona de transición/</w:t>
            </w:r>
            <w:r w:rsidR="00225EB6">
              <w:rPr>
                <w:rFonts w:cs="Arial"/>
                <w:color w:val="000000"/>
                <w:sz w:val="20"/>
                <w:szCs w:val="20"/>
                <w:lang w:val="es-419"/>
              </w:rPr>
              <w:t>r</w:t>
            </w:r>
            <w:r w:rsidRPr="00762598">
              <w:rPr>
                <w:rFonts w:cs="Arial"/>
                <w:color w:val="000000"/>
                <w:sz w:val="20"/>
                <w:szCs w:val="20"/>
                <w:lang w:val="es-419"/>
              </w:rPr>
              <w:t>ecuperación</w:t>
            </w:r>
            <w:r w:rsidRPr="00F17224">
              <w:rPr>
                <w:color w:val="000000"/>
                <w:sz w:val="20"/>
                <w:lang w:val="es-419"/>
              </w:rPr>
              <w:t xml:space="preserve"> para la producción/</w:t>
            </w:r>
            <w:r w:rsidR="00225EB6">
              <w:rPr>
                <w:rFonts w:cs="Arial"/>
                <w:color w:val="000000"/>
                <w:sz w:val="20"/>
                <w:szCs w:val="20"/>
                <w:lang w:val="es-419"/>
              </w:rPr>
              <w:t>u</w:t>
            </w:r>
            <w:r w:rsidRPr="00762598">
              <w:rPr>
                <w:rFonts w:cs="Arial"/>
                <w:color w:val="000000"/>
                <w:sz w:val="20"/>
                <w:szCs w:val="20"/>
                <w:lang w:val="es-419"/>
              </w:rPr>
              <w:t xml:space="preserve">so </w:t>
            </w:r>
            <w:r w:rsidR="00225EB6">
              <w:rPr>
                <w:rFonts w:cs="Arial"/>
                <w:color w:val="000000"/>
                <w:sz w:val="20"/>
                <w:szCs w:val="20"/>
                <w:lang w:val="es-419"/>
              </w:rPr>
              <w:t>s</w:t>
            </w:r>
            <w:r w:rsidRPr="00762598">
              <w:rPr>
                <w:rFonts w:cs="Arial"/>
                <w:color w:val="000000"/>
                <w:sz w:val="20"/>
                <w:szCs w:val="20"/>
                <w:lang w:val="es-419"/>
              </w:rPr>
              <w:t>ostenible</w:t>
            </w:r>
          </w:p>
        </w:tc>
        <w:tc>
          <w:tcPr>
            <w:tcW w:w="869" w:type="pct"/>
            <w:vAlign w:val="center"/>
          </w:tcPr>
          <w:p w14:paraId="1B75753E" w14:textId="77777777" w:rsidR="00E6113B" w:rsidRPr="00762598" w:rsidRDefault="00E6113B" w:rsidP="00E36C34">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476" w:type="pct"/>
            <w:vAlign w:val="center"/>
          </w:tcPr>
          <w:p w14:paraId="041F99E7" w14:textId="77777777" w:rsidR="00E6113B" w:rsidRPr="00762598" w:rsidRDefault="00E6113B" w:rsidP="00E36C34">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768" w:type="pct"/>
            <w:vAlign w:val="center"/>
          </w:tcPr>
          <w:p w14:paraId="4B5FE63E" w14:textId="77777777" w:rsidR="00E6113B" w:rsidRPr="00F17224" w:rsidRDefault="00E6113B" w:rsidP="00E36C34">
            <w:pPr>
              <w:pStyle w:val="Sinespaciado"/>
              <w:jc w:val="right"/>
              <w:rPr>
                <w:sz w:val="20"/>
                <w:lang w:val="es-419"/>
              </w:rPr>
            </w:pPr>
            <w:r w:rsidRPr="00F17224">
              <w:rPr>
                <w:sz w:val="20"/>
                <w:lang w:val="es-419"/>
              </w:rPr>
              <w:t>11.152,14</w:t>
            </w:r>
          </w:p>
        </w:tc>
      </w:tr>
      <w:tr w:rsidR="00E6113B" w:rsidRPr="00762598" w14:paraId="29305B6B" w14:textId="77777777" w:rsidTr="00DC53BD">
        <w:trPr>
          <w:cantSplit/>
          <w:trHeight w:val="20"/>
          <w:jc w:val="center"/>
        </w:trPr>
        <w:tc>
          <w:tcPr>
            <w:tcW w:w="4232" w:type="pct"/>
            <w:gridSpan w:val="3"/>
            <w:vAlign w:val="center"/>
          </w:tcPr>
          <w:p w14:paraId="53072F64" w14:textId="77777777" w:rsidR="00E6113B" w:rsidRPr="00762598" w:rsidRDefault="00E6113B" w:rsidP="00E36C34">
            <w:pPr>
              <w:pStyle w:val="Sinespaciado"/>
              <w:jc w:val="center"/>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t>Total</w:t>
            </w:r>
          </w:p>
        </w:tc>
        <w:tc>
          <w:tcPr>
            <w:tcW w:w="768" w:type="pct"/>
            <w:vAlign w:val="center"/>
          </w:tcPr>
          <w:p w14:paraId="55B2032B" w14:textId="77777777" w:rsidR="00E6113B" w:rsidRPr="00762598" w:rsidRDefault="00E6113B" w:rsidP="00E36C34">
            <w:pPr>
              <w:pStyle w:val="Sinespaciado"/>
              <w:jc w:val="right"/>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t>29.280,15</w:t>
            </w:r>
          </w:p>
        </w:tc>
      </w:tr>
    </w:tbl>
    <w:p w14:paraId="3F2FE6B2" w14:textId="20449D9C" w:rsidR="00E6113B" w:rsidRPr="00762598" w:rsidRDefault="00E6113B" w:rsidP="00E36C34">
      <w:pPr>
        <w:spacing w:after="240"/>
        <w:jc w:val="both"/>
        <w:rPr>
          <w:rFonts w:asciiTheme="minorHAnsi" w:hAnsiTheme="minorHAnsi" w:cs="Arial"/>
          <w:sz w:val="22"/>
          <w:szCs w:val="22"/>
        </w:r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Corantioquia UPRA</w:t>
      </w:r>
      <w:r w:rsidR="00E81781" w:rsidRPr="00762598">
        <w:rPr>
          <w:rFonts w:asciiTheme="minorHAnsi" w:hAnsiTheme="minorHAnsi" w:cs="Arial"/>
          <w:sz w:val="22"/>
          <w:szCs w:val="22"/>
        </w:rPr>
        <w:t xml:space="preserve"> (</w:t>
      </w:r>
      <w:r w:rsidRPr="00762598">
        <w:rPr>
          <w:rFonts w:asciiTheme="minorHAnsi" w:hAnsiTheme="minorHAnsi" w:cs="Arial"/>
          <w:sz w:val="22"/>
          <w:szCs w:val="22"/>
        </w:rPr>
        <w:t>2025</w:t>
      </w:r>
      <w:r w:rsidR="00E81781" w:rsidRPr="00762598">
        <w:rPr>
          <w:rFonts w:asciiTheme="minorHAnsi" w:hAnsiTheme="minorHAnsi" w:cs="Arial"/>
          <w:sz w:val="22"/>
          <w:szCs w:val="22"/>
        </w:rPr>
        <w:t>).</w:t>
      </w:r>
    </w:p>
    <w:p w14:paraId="03249870" w14:textId="035F2DDC" w:rsidR="00FA0028" w:rsidRPr="002107FF" w:rsidRDefault="00E6113B" w:rsidP="004252C4">
      <w:pPr>
        <w:spacing w:before="240" w:after="240" w:line="276" w:lineRule="auto"/>
        <w:jc w:val="both"/>
        <w:rPr>
          <w:rFonts w:asciiTheme="minorHAnsi" w:hAnsiTheme="minorHAnsi"/>
          <w:b/>
          <w:color w:val="000000"/>
          <w:sz w:val="22"/>
        </w:rPr>
      </w:pPr>
      <w:r w:rsidRPr="002107FF">
        <w:rPr>
          <w:rFonts w:asciiTheme="minorHAnsi" w:hAnsiTheme="minorHAnsi"/>
          <w:b/>
          <w:color w:val="000000"/>
          <w:sz w:val="22"/>
        </w:rPr>
        <w:t xml:space="preserve">Reserva </w:t>
      </w:r>
      <w:r w:rsidR="00225EB6">
        <w:rPr>
          <w:rFonts w:asciiTheme="minorHAnsi" w:hAnsiTheme="minorHAnsi"/>
          <w:b/>
          <w:bCs/>
          <w:color w:val="000000"/>
          <w:sz w:val="22"/>
          <w:szCs w:val="22"/>
          <w:lang w:eastAsia="es-419"/>
        </w:rPr>
        <w:t>f</w:t>
      </w:r>
      <w:r w:rsidRPr="00762598">
        <w:rPr>
          <w:rFonts w:asciiTheme="minorHAnsi" w:hAnsiTheme="minorHAnsi"/>
          <w:b/>
          <w:bCs/>
          <w:color w:val="000000"/>
          <w:sz w:val="22"/>
          <w:szCs w:val="22"/>
          <w:lang w:eastAsia="es-419"/>
        </w:rPr>
        <w:t xml:space="preserve">orestal </w:t>
      </w:r>
      <w:r w:rsidR="00225EB6">
        <w:rPr>
          <w:rFonts w:asciiTheme="minorHAnsi" w:hAnsiTheme="minorHAnsi"/>
          <w:b/>
          <w:bCs/>
          <w:color w:val="000000"/>
          <w:sz w:val="22"/>
          <w:szCs w:val="22"/>
          <w:lang w:eastAsia="es-419"/>
        </w:rPr>
        <w:t>p</w:t>
      </w:r>
      <w:r w:rsidRPr="00762598">
        <w:rPr>
          <w:rFonts w:asciiTheme="minorHAnsi" w:hAnsiTheme="minorHAnsi"/>
          <w:b/>
          <w:bCs/>
          <w:color w:val="000000"/>
          <w:sz w:val="22"/>
          <w:szCs w:val="22"/>
          <w:lang w:eastAsia="es-419"/>
        </w:rPr>
        <w:t xml:space="preserve">rotectora </w:t>
      </w:r>
      <w:r w:rsidR="00225EB6">
        <w:rPr>
          <w:rFonts w:asciiTheme="minorHAnsi" w:hAnsiTheme="minorHAnsi"/>
          <w:b/>
          <w:bCs/>
          <w:color w:val="000000"/>
          <w:sz w:val="22"/>
          <w:szCs w:val="22"/>
          <w:lang w:eastAsia="es-419"/>
        </w:rPr>
        <w:t>r</w:t>
      </w:r>
      <w:r w:rsidRPr="00762598">
        <w:rPr>
          <w:rFonts w:asciiTheme="minorHAnsi" w:hAnsiTheme="minorHAnsi"/>
          <w:b/>
          <w:bCs/>
          <w:color w:val="000000"/>
          <w:sz w:val="22"/>
          <w:szCs w:val="22"/>
          <w:lang w:eastAsia="es-419"/>
        </w:rPr>
        <w:t>egional</w:t>
      </w:r>
      <w:r w:rsidRPr="002107FF">
        <w:rPr>
          <w:rFonts w:asciiTheme="minorHAnsi" w:hAnsiTheme="minorHAnsi"/>
          <w:b/>
          <w:color w:val="000000"/>
          <w:sz w:val="22"/>
        </w:rPr>
        <w:t xml:space="preserve"> Cerro Bravo (Fredonia y Venecia)</w:t>
      </w:r>
      <w:r w:rsidR="00225EB6">
        <w:rPr>
          <w:rFonts w:asciiTheme="minorHAnsi" w:hAnsiTheme="minorHAnsi"/>
          <w:b/>
          <w:bCs/>
          <w:color w:val="000000"/>
          <w:sz w:val="22"/>
          <w:szCs w:val="22"/>
          <w:lang w:eastAsia="es-419"/>
        </w:rPr>
        <w:t xml:space="preserve"> (tabla26)</w:t>
      </w:r>
    </w:p>
    <w:p w14:paraId="3E5DDC63" w14:textId="25862884" w:rsidR="00FA0028" w:rsidRPr="00762598" w:rsidRDefault="00FA0028" w:rsidP="00E36C34">
      <w:pPr>
        <w:pStyle w:val="Descripcin"/>
        <w:keepNext/>
        <w:rPr>
          <w:rFonts w:asciiTheme="minorHAnsi" w:hAnsiTheme="minorHAnsi" w:cs="Helvetica"/>
          <w:iCs w:val="0"/>
          <w:color w:val="008640"/>
          <w:sz w:val="22"/>
          <w:szCs w:val="22"/>
        </w:rPr>
      </w:pPr>
      <w:bookmarkStart w:id="288" w:name="_Toc199421861"/>
      <w:bookmarkStart w:id="289" w:name="_Toc203731898"/>
      <w:r w:rsidRPr="00762598">
        <w:rPr>
          <w:rFonts w:asciiTheme="minorHAnsi" w:hAnsiTheme="minorHAnsi" w:cs="Helvetica"/>
          <w:iCs w:val="0"/>
          <w:color w:val="008640"/>
          <w:sz w:val="22"/>
          <w:szCs w:val="22"/>
        </w:rPr>
        <w:lastRenderedPageBreak/>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26</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Acuerdo Corantioquia</w:t>
      </w:r>
      <w:r w:rsidR="00225EB6">
        <w:rPr>
          <w:rFonts w:asciiTheme="minorHAnsi" w:hAnsiTheme="minorHAnsi" w:cs="Helvetica"/>
          <w:iCs w:val="0"/>
          <w:color w:val="008640"/>
          <w:sz w:val="22"/>
          <w:szCs w:val="22"/>
        </w:rPr>
        <w:t xml:space="preserve"> </w:t>
      </w:r>
      <w:r w:rsidRPr="00762598">
        <w:rPr>
          <w:rFonts w:asciiTheme="minorHAnsi" w:hAnsiTheme="minorHAnsi" w:cs="Helvetica"/>
          <w:iCs w:val="0"/>
          <w:color w:val="008640"/>
          <w:sz w:val="22"/>
          <w:szCs w:val="22"/>
        </w:rPr>
        <w:t>UPRA RFPR Cerro Bravo</w:t>
      </w:r>
      <w:bookmarkEnd w:id="288"/>
      <w:bookmarkEnd w:id="2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0"/>
        <w:gridCol w:w="1003"/>
        <w:gridCol w:w="1399"/>
        <w:gridCol w:w="1076"/>
        <w:gridCol w:w="1000"/>
      </w:tblGrid>
      <w:tr w:rsidR="00E6113B" w:rsidRPr="00762598" w14:paraId="542B9128" w14:textId="77777777" w:rsidTr="00E6113B">
        <w:trPr>
          <w:cantSplit/>
          <w:trHeight w:val="216"/>
          <w:tblHeader/>
          <w:jc w:val="center"/>
        </w:trPr>
        <w:tc>
          <w:tcPr>
            <w:tcW w:w="2486" w:type="pct"/>
            <w:vMerge w:val="restart"/>
            <w:tcBorders>
              <w:top w:val="single" w:sz="4" w:space="0" w:color="auto"/>
              <w:left w:val="single" w:sz="4" w:space="0" w:color="auto"/>
              <w:right w:val="single" w:sz="4" w:space="0" w:color="auto"/>
            </w:tcBorders>
            <w:shd w:val="clear" w:color="auto" w:fill="2E8A3B"/>
            <w:vAlign w:val="center"/>
          </w:tcPr>
          <w:p w14:paraId="315C0500" w14:textId="40B7BB54" w:rsidR="00FA0028" w:rsidRPr="00762598" w:rsidRDefault="00FA0028" w:rsidP="00E36C3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Zona/</w:t>
            </w:r>
            <w:r w:rsidR="00225EB6">
              <w:rPr>
                <w:rFonts w:asciiTheme="minorHAnsi" w:hAnsiTheme="minorHAnsi" w:cs="Arial"/>
                <w:b/>
                <w:color w:val="FFFFFF"/>
                <w:sz w:val="20"/>
                <w:szCs w:val="20"/>
              </w:rPr>
              <w:t>c</w:t>
            </w:r>
            <w:r w:rsidRPr="00762598">
              <w:rPr>
                <w:rFonts w:asciiTheme="minorHAnsi" w:hAnsiTheme="minorHAnsi" w:cs="Arial"/>
                <w:b/>
                <w:color w:val="FFFFFF"/>
                <w:sz w:val="20"/>
                <w:szCs w:val="20"/>
              </w:rPr>
              <w:t>ategoría de ordenamiento</w:t>
            </w:r>
          </w:p>
        </w:tc>
        <w:tc>
          <w:tcPr>
            <w:tcW w:w="482" w:type="pct"/>
            <w:vMerge w:val="restart"/>
            <w:tcBorders>
              <w:top w:val="single" w:sz="4" w:space="0" w:color="auto"/>
              <w:left w:val="single" w:sz="4" w:space="0" w:color="auto"/>
              <w:right w:val="single" w:sz="4" w:space="0" w:color="auto"/>
            </w:tcBorders>
            <w:shd w:val="clear" w:color="auto" w:fill="2E8A3B"/>
            <w:vAlign w:val="center"/>
          </w:tcPr>
          <w:p w14:paraId="45E41A30" w14:textId="78CC73FB" w:rsidR="00FA0028" w:rsidRPr="00762598" w:rsidRDefault="00FA0028" w:rsidP="00E36C3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Unidad</w:t>
            </w:r>
          </w:p>
        </w:tc>
        <w:tc>
          <w:tcPr>
            <w:tcW w:w="1445" w:type="pct"/>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32389496" w14:textId="618EFF46" w:rsidR="00FA0028" w:rsidRPr="00762598" w:rsidRDefault="00FA0028" w:rsidP="00E36C3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Concepto unificado</w:t>
            </w:r>
          </w:p>
        </w:tc>
        <w:tc>
          <w:tcPr>
            <w:tcW w:w="587" w:type="pct"/>
            <w:vMerge w:val="restart"/>
            <w:tcBorders>
              <w:top w:val="single" w:sz="4" w:space="0" w:color="auto"/>
              <w:left w:val="single" w:sz="4" w:space="0" w:color="auto"/>
              <w:right w:val="single" w:sz="4" w:space="0" w:color="auto"/>
            </w:tcBorders>
            <w:shd w:val="clear" w:color="auto" w:fill="2E8A3B"/>
            <w:vAlign w:val="center"/>
          </w:tcPr>
          <w:p w14:paraId="3FA91230" w14:textId="77777777" w:rsidR="00FA0028" w:rsidRPr="00762598" w:rsidRDefault="00FA0028" w:rsidP="00E36C3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Área (ha)</w:t>
            </w:r>
          </w:p>
        </w:tc>
      </w:tr>
      <w:tr w:rsidR="00E6113B" w:rsidRPr="00762598" w14:paraId="3A9EEBE2" w14:textId="77777777" w:rsidTr="00E6113B">
        <w:trPr>
          <w:cantSplit/>
          <w:trHeight w:hRule="exact" w:val="268"/>
          <w:tblHeader/>
          <w:jc w:val="center"/>
        </w:trPr>
        <w:tc>
          <w:tcPr>
            <w:tcW w:w="2486" w:type="pct"/>
            <w:vMerge/>
            <w:tcBorders>
              <w:left w:val="single" w:sz="4" w:space="0" w:color="auto"/>
              <w:bottom w:val="single" w:sz="4" w:space="0" w:color="auto"/>
              <w:right w:val="single" w:sz="4" w:space="0" w:color="auto"/>
            </w:tcBorders>
            <w:shd w:val="clear" w:color="auto" w:fill="2E8A3B"/>
            <w:textDirection w:val="btLr"/>
            <w:vAlign w:val="center"/>
          </w:tcPr>
          <w:p w14:paraId="266C7D94" w14:textId="77777777" w:rsidR="00FA0028" w:rsidRPr="00762598" w:rsidRDefault="00FA0028" w:rsidP="00E36C34">
            <w:pPr>
              <w:jc w:val="both"/>
              <w:rPr>
                <w:rFonts w:asciiTheme="minorHAnsi" w:hAnsiTheme="minorHAnsi" w:cs="Arial"/>
                <w:b/>
                <w:color w:val="FFFFFF"/>
                <w:sz w:val="20"/>
                <w:szCs w:val="20"/>
              </w:rPr>
            </w:pPr>
          </w:p>
        </w:tc>
        <w:tc>
          <w:tcPr>
            <w:tcW w:w="482" w:type="pct"/>
            <w:vMerge/>
            <w:tcBorders>
              <w:left w:val="single" w:sz="4" w:space="0" w:color="auto"/>
              <w:bottom w:val="single" w:sz="4" w:space="0" w:color="auto"/>
              <w:right w:val="single" w:sz="4" w:space="0" w:color="auto"/>
            </w:tcBorders>
            <w:shd w:val="clear" w:color="auto" w:fill="2E8A3B"/>
            <w:vAlign w:val="center"/>
          </w:tcPr>
          <w:p w14:paraId="1940337A" w14:textId="77777777" w:rsidR="00FA0028" w:rsidRPr="00762598" w:rsidRDefault="00FA0028" w:rsidP="00E36C34">
            <w:pPr>
              <w:jc w:val="center"/>
              <w:rPr>
                <w:rFonts w:asciiTheme="minorHAnsi" w:hAnsiTheme="minorHAnsi" w:cs="Arial"/>
                <w:b/>
                <w:color w:val="FFFFFF"/>
                <w:sz w:val="20"/>
                <w:szCs w:val="20"/>
              </w:rPr>
            </w:pPr>
          </w:p>
        </w:tc>
        <w:tc>
          <w:tcPr>
            <w:tcW w:w="814" w:type="pct"/>
            <w:tcBorders>
              <w:top w:val="single" w:sz="4" w:space="0" w:color="auto"/>
              <w:left w:val="single" w:sz="4" w:space="0" w:color="auto"/>
              <w:bottom w:val="single" w:sz="4" w:space="0" w:color="auto"/>
              <w:right w:val="single" w:sz="4" w:space="0" w:color="auto"/>
            </w:tcBorders>
            <w:shd w:val="clear" w:color="auto" w:fill="2E8A3B"/>
            <w:vAlign w:val="center"/>
          </w:tcPr>
          <w:p w14:paraId="2B1A6CA3" w14:textId="5ACD83A5" w:rsidR="00FA0028" w:rsidRPr="00762598" w:rsidRDefault="00FA0028" w:rsidP="00E36C3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FA</w:t>
            </w:r>
          </w:p>
        </w:tc>
        <w:tc>
          <w:tcPr>
            <w:tcW w:w="631" w:type="pct"/>
            <w:tcBorders>
              <w:top w:val="single" w:sz="4" w:space="0" w:color="auto"/>
              <w:left w:val="single" w:sz="4" w:space="0" w:color="auto"/>
              <w:bottom w:val="single" w:sz="4" w:space="0" w:color="auto"/>
              <w:right w:val="single" w:sz="4" w:space="0" w:color="auto"/>
            </w:tcBorders>
            <w:shd w:val="clear" w:color="auto" w:fill="2E8A3B"/>
            <w:vAlign w:val="center"/>
          </w:tcPr>
          <w:p w14:paraId="2FC662D6" w14:textId="77777777" w:rsidR="00FA0028" w:rsidRPr="00762598" w:rsidRDefault="00FA0028" w:rsidP="00E36C34">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APPA</w:t>
            </w:r>
          </w:p>
        </w:tc>
        <w:tc>
          <w:tcPr>
            <w:tcW w:w="587" w:type="pct"/>
            <w:vMerge/>
            <w:tcBorders>
              <w:left w:val="single" w:sz="4" w:space="0" w:color="auto"/>
              <w:bottom w:val="single" w:sz="4" w:space="0" w:color="auto"/>
              <w:right w:val="single" w:sz="4" w:space="0" w:color="auto"/>
            </w:tcBorders>
            <w:shd w:val="clear" w:color="auto" w:fill="2E8A3B"/>
            <w:vAlign w:val="center"/>
          </w:tcPr>
          <w:p w14:paraId="68CA795E" w14:textId="77777777" w:rsidR="00FA0028" w:rsidRPr="00762598" w:rsidRDefault="00FA0028" w:rsidP="00E36C34">
            <w:pPr>
              <w:jc w:val="both"/>
              <w:rPr>
                <w:rFonts w:asciiTheme="minorHAnsi" w:hAnsiTheme="minorHAnsi" w:cs="Arial"/>
                <w:b/>
                <w:color w:val="FFFFFF"/>
                <w:sz w:val="20"/>
                <w:szCs w:val="20"/>
              </w:rPr>
            </w:pPr>
          </w:p>
        </w:tc>
      </w:tr>
      <w:tr w:rsidR="00E6113B" w:rsidRPr="00762598" w14:paraId="269C3483" w14:textId="77777777" w:rsidTr="00E6113B">
        <w:trPr>
          <w:cantSplit/>
          <w:trHeight w:val="20"/>
          <w:jc w:val="center"/>
        </w:trPr>
        <w:tc>
          <w:tcPr>
            <w:tcW w:w="2486" w:type="pct"/>
            <w:tcBorders>
              <w:top w:val="single" w:sz="4" w:space="0" w:color="auto"/>
            </w:tcBorders>
            <w:vAlign w:val="center"/>
          </w:tcPr>
          <w:p w14:paraId="7DCC03AE" w14:textId="639A5A8F" w:rsidR="00FA0028" w:rsidRPr="00762598" w:rsidRDefault="00225EB6" w:rsidP="00F17224">
            <w:pPr>
              <w:ind w:right="212"/>
              <w:rPr>
                <w:rFonts w:asciiTheme="minorHAnsi" w:hAnsiTheme="minorHAnsi" w:cs="Arial"/>
                <w:sz w:val="20"/>
                <w:szCs w:val="20"/>
              </w:rPr>
            </w:pPr>
            <w:r w:rsidRPr="00762598">
              <w:rPr>
                <w:rFonts w:asciiTheme="minorHAnsi" w:hAnsiTheme="minorHAnsi" w:cs="Arial"/>
                <w:color w:val="000000"/>
                <w:sz w:val="20"/>
                <w:szCs w:val="20"/>
              </w:rPr>
              <w:t>Preservación/preservación</w:t>
            </w:r>
          </w:p>
        </w:tc>
        <w:tc>
          <w:tcPr>
            <w:tcW w:w="482" w:type="pct"/>
            <w:tcBorders>
              <w:top w:val="single" w:sz="4" w:space="0" w:color="auto"/>
            </w:tcBorders>
            <w:vAlign w:val="center"/>
          </w:tcPr>
          <w:p w14:paraId="53EBC739" w14:textId="1A0F60C7" w:rsidR="00FA0028" w:rsidRPr="00762598" w:rsidRDefault="00FA0028" w:rsidP="00E36C34">
            <w:pPr>
              <w:pStyle w:val="Sinespaciado"/>
              <w:jc w:val="center"/>
              <w:rPr>
                <w:rFonts w:eastAsia="Times New Roman" w:cs="Arial"/>
                <w:color w:val="000000"/>
                <w:sz w:val="20"/>
                <w:szCs w:val="20"/>
                <w:lang w:val="es-419" w:eastAsia="es-419"/>
              </w:rPr>
            </w:pPr>
            <w:r w:rsidRPr="00F17224">
              <w:rPr>
                <w:color w:val="000000"/>
                <w:sz w:val="20"/>
                <w:lang w:val="es-419"/>
              </w:rPr>
              <w:t>A</w:t>
            </w:r>
          </w:p>
        </w:tc>
        <w:tc>
          <w:tcPr>
            <w:tcW w:w="814" w:type="pct"/>
            <w:tcBorders>
              <w:top w:val="single" w:sz="4" w:space="0" w:color="auto"/>
            </w:tcBorders>
            <w:vAlign w:val="center"/>
          </w:tcPr>
          <w:p w14:paraId="16B62E76" w14:textId="4F037D53" w:rsidR="00FA0028" w:rsidRPr="00762598" w:rsidRDefault="00FA0028" w:rsidP="00E36C34">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631" w:type="pct"/>
            <w:tcBorders>
              <w:top w:val="single" w:sz="4" w:space="0" w:color="auto"/>
            </w:tcBorders>
            <w:vAlign w:val="center"/>
          </w:tcPr>
          <w:p w14:paraId="66212F45" w14:textId="77777777" w:rsidR="00FA0028" w:rsidRPr="00762598" w:rsidRDefault="00FA0028" w:rsidP="00E36C34">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587" w:type="pct"/>
            <w:tcBorders>
              <w:top w:val="single" w:sz="4" w:space="0" w:color="auto"/>
            </w:tcBorders>
            <w:vAlign w:val="center"/>
          </w:tcPr>
          <w:p w14:paraId="221F5212" w14:textId="44F6D612" w:rsidR="00FA0028" w:rsidRPr="00F17224" w:rsidRDefault="00FA0028" w:rsidP="00E36C34">
            <w:pPr>
              <w:pStyle w:val="Sinespaciado"/>
              <w:jc w:val="right"/>
              <w:rPr>
                <w:sz w:val="20"/>
                <w:lang w:val="es-419"/>
              </w:rPr>
            </w:pPr>
            <w:r w:rsidRPr="00F17224">
              <w:rPr>
                <w:sz w:val="20"/>
                <w:lang w:val="es-419"/>
              </w:rPr>
              <w:t>336,01</w:t>
            </w:r>
          </w:p>
        </w:tc>
      </w:tr>
      <w:tr w:rsidR="00E6113B" w:rsidRPr="00762598" w14:paraId="6DE70717" w14:textId="77777777" w:rsidTr="00E6113B">
        <w:trPr>
          <w:cantSplit/>
          <w:trHeight w:val="20"/>
          <w:jc w:val="center"/>
        </w:trPr>
        <w:tc>
          <w:tcPr>
            <w:tcW w:w="2486" w:type="pct"/>
            <w:vAlign w:val="center"/>
          </w:tcPr>
          <w:p w14:paraId="5197535D" w14:textId="33910002" w:rsidR="00FA0028" w:rsidRPr="00762598" w:rsidRDefault="00225EB6" w:rsidP="00F17224">
            <w:pPr>
              <w:rPr>
                <w:rFonts w:asciiTheme="minorHAnsi" w:hAnsiTheme="minorHAnsi" w:cs="Arial"/>
                <w:sz w:val="20"/>
                <w:szCs w:val="20"/>
              </w:rPr>
            </w:pPr>
            <w:r w:rsidRPr="00762598">
              <w:rPr>
                <w:rFonts w:asciiTheme="minorHAnsi" w:hAnsiTheme="minorHAnsi" w:cs="Arial"/>
                <w:color w:val="000000"/>
                <w:sz w:val="20"/>
                <w:szCs w:val="20"/>
              </w:rPr>
              <w:t>Restauración/recuperación para la preservación</w:t>
            </w:r>
          </w:p>
        </w:tc>
        <w:tc>
          <w:tcPr>
            <w:tcW w:w="482" w:type="pct"/>
            <w:vAlign w:val="center"/>
          </w:tcPr>
          <w:p w14:paraId="0CCF4AC9" w14:textId="1DB251C5" w:rsidR="00FA0028" w:rsidRPr="00762598" w:rsidRDefault="00FA0028" w:rsidP="00E36C34">
            <w:pPr>
              <w:pStyle w:val="Sinespaciado"/>
              <w:jc w:val="center"/>
              <w:rPr>
                <w:rFonts w:eastAsia="Times New Roman" w:cs="Arial"/>
                <w:color w:val="000000"/>
                <w:sz w:val="20"/>
                <w:szCs w:val="20"/>
                <w:lang w:val="es-419" w:eastAsia="es-419"/>
              </w:rPr>
            </w:pPr>
            <w:r w:rsidRPr="00F17224">
              <w:rPr>
                <w:color w:val="000000"/>
                <w:sz w:val="20"/>
                <w:lang w:val="es-419"/>
              </w:rPr>
              <w:t>A</w:t>
            </w:r>
          </w:p>
        </w:tc>
        <w:tc>
          <w:tcPr>
            <w:tcW w:w="814" w:type="pct"/>
            <w:vAlign w:val="center"/>
          </w:tcPr>
          <w:p w14:paraId="35660575" w14:textId="1746A908" w:rsidR="00FA0028" w:rsidRPr="00762598" w:rsidRDefault="00FA0028" w:rsidP="00E36C34">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631" w:type="pct"/>
            <w:vAlign w:val="center"/>
          </w:tcPr>
          <w:p w14:paraId="25EC17D9" w14:textId="50477E2C" w:rsidR="00FA0028" w:rsidRPr="00762598" w:rsidRDefault="00FA0028" w:rsidP="00E36C34">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587" w:type="pct"/>
            <w:vAlign w:val="center"/>
          </w:tcPr>
          <w:p w14:paraId="6D5B981A" w14:textId="5669AF57" w:rsidR="00FA0028" w:rsidRPr="00F17224" w:rsidRDefault="00FA0028" w:rsidP="00E36C34">
            <w:pPr>
              <w:pStyle w:val="Sinespaciado"/>
              <w:jc w:val="right"/>
              <w:rPr>
                <w:sz w:val="20"/>
                <w:lang w:val="es-419"/>
              </w:rPr>
            </w:pPr>
            <w:r w:rsidRPr="00F17224">
              <w:rPr>
                <w:sz w:val="20"/>
                <w:lang w:val="es-419"/>
              </w:rPr>
              <w:t>84,68</w:t>
            </w:r>
          </w:p>
        </w:tc>
      </w:tr>
      <w:tr w:rsidR="00E6113B" w:rsidRPr="00762598" w14:paraId="2C2B319C" w14:textId="77777777" w:rsidTr="00E6113B">
        <w:trPr>
          <w:cantSplit/>
          <w:trHeight w:val="20"/>
          <w:jc w:val="center"/>
        </w:trPr>
        <w:tc>
          <w:tcPr>
            <w:tcW w:w="2486" w:type="pct"/>
            <w:vAlign w:val="center"/>
          </w:tcPr>
          <w:p w14:paraId="34CEE769" w14:textId="5CBA2152" w:rsidR="00FA0028" w:rsidRPr="002107FF" w:rsidRDefault="00225EB6" w:rsidP="00F17224">
            <w:pPr>
              <w:rPr>
                <w:rFonts w:asciiTheme="minorHAnsi" w:hAnsiTheme="minorHAnsi"/>
                <w:color w:val="000000"/>
                <w:sz w:val="20"/>
              </w:rPr>
            </w:pPr>
            <w:r w:rsidRPr="00762598">
              <w:rPr>
                <w:rFonts w:asciiTheme="minorHAnsi" w:hAnsiTheme="minorHAnsi" w:cs="Arial"/>
                <w:color w:val="000000"/>
                <w:sz w:val="20"/>
                <w:szCs w:val="20"/>
              </w:rPr>
              <w:t>Uso sostenible/recuperación para la producción</w:t>
            </w:r>
          </w:p>
        </w:tc>
        <w:tc>
          <w:tcPr>
            <w:tcW w:w="482" w:type="pct"/>
            <w:vAlign w:val="center"/>
          </w:tcPr>
          <w:p w14:paraId="2528C7B2" w14:textId="56C38B12" w:rsidR="00FA0028" w:rsidRPr="00762598" w:rsidRDefault="00FA0028" w:rsidP="00E36C34">
            <w:pPr>
              <w:pStyle w:val="Sinespaciado"/>
              <w:jc w:val="center"/>
              <w:rPr>
                <w:rFonts w:eastAsia="Times New Roman" w:cs="Arial"/>
                <w:color w:val="000000"/>
                <w:sz w:val="20"/>
                <w:szCs w:val="20"/>
                <w:lang w:val="es-419" w:eastAsia="es-419"/>
              </w:rPr>
            </w:pPr>
            <w:r w:rsidRPr="00F17224">
              <w:rPr>
                <w:color w:val="000000"/>
                <w:sz w:val="20"/>
                <w:lang w:val="es-419"/>
              </w:rPr>
              <w:t>B</w:t>
            </w:r>
          </w:p>
        </w:tc>
        <w:tc>
          <w:tcPr>
            <w:tcW w:w="814" w:type="pct"/>
            <w:vAlign w:val="center"/>
          </w:tcPr>
          <w:p w14:paraId="00907154" w14:textId="41C32D2D" w:rsidR="00FA0028" w:rsidRPr="00762598" w:rsidRDefault="00FA0028" w:rsidP="00E36C34">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631" w:type="pct"/>
            <w:vAlign w:val="center"/>
          </w:tcPr>
          <w:p w14:paraId="40585040" w14:textId="293C18F6" w:rsidR="00FA0028" w:rsidRPr="00762598" w:rsidRDefault="00FA0028" w:rsidP="00E36C34">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587" w:type="pct"/>
            <w:vAlign w:val="center"/>
          </w:tcPr>
          <w:p w14:paraId="170B6B97" w14:textId="0E3E89FE" w:rsidR="00FA0028" w:rsidRPr="00762598" w:rsidRDefault="00FA0028" w:rsidP="00E36C34">
            <w:pPr>
              <w:pStyle w:val="Sinespaciado"/>
              <w:jc w:val="right"/>
              <w:rPr>
                <w:rFonts w:eastAsia="Times New Roman" w:cs="Arial"/>
                <w:color w:val="000000"/>
                <w:sz w:val="20"/>
                <w:szCs w:val="20"/>
                <w:lang w:val="es-419" w:eastAsia="es-419"/>
              </w:rPr>
            </w:pPr>
            <w:r w:rsidRPr="00762598">
              <w:rPr>
                <w:rFonts w:eastAsia="Times New Roman" w:cs="Arial"/>
                <w:color w:val="000000"/>
                <w:sz w:val="20"/>
                <w:szCs w:val="20"/>
                <w:lang w:val="es-419" w:eastAsia="es-419"/>
              </w:rPr>
              <w:t>471,77</w:t>
            </w:r>
          </w:p>
        </w:tc>
      </w:tr>
      <w:tr w:rsidR="00FA0028" w:rsidRPr="00762598" w14:paraId="3E81E676" w14:textId="77777777" w:rsidTr="00E6113B">
        <w:trPr>
          <w:cantSplit/>
          <w:trHeight w:val="20"/>
          <w:jc w:val="center"/>
        </w:trPr>
        <w:tc>
          <w:tcPr>
            <w:tcW w:w="4413" w:type="pct"/>
            <w:gridSpan w:val="4"/>
            <w:vAlign w:val="center"/>
          </w:tcPr>
          <w:p w14:paraId="5308020D" w14:textId="2881C2E5" w:rsidR="00FA0028" w:rsidRPr="00762598" w:rsidRDefault="00FA0028" w:rsidP="00E36C34">
            <w:pPr>
              <w:pStyle w:val="Sinespaciado"/>
              <w:jc w:val="center"/>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t>Total</w:t>
            </w:r>
          </w:p>
        </w:tc>
        <w:tc>
          <w:tcPr>
            <w:tcW w:w="587" w:type="pct"/>
            <w:vAlign w:val="center"/>
          </w:tcPr>
          <w:p w14:paraId="7543A0EF" w14:textId="5CB4FE5F" w:rsidR="00FA0028" w:rsidRPr="00762598" w:rsidRDefault="00FA0028" w:rsidP="00E36C34">
            <w:pPr>
              <w:pStyle w:val="Sinespaciado"/>
              <w:jc w:val="right"/>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t>892,46</w:t>
            </w:r>
          </w:p>
        </w:tc>
      </w:tr>
    </w:tbl>
    <w:p w14:paraId="1E361E35" w14:textId="6B9D2366" w:rsidR="00FA0028" w:rsidRPr="00762598" w:rsidRDefault="00FA0028" w:rsidP="00E36C34">
      <w:pPr>
        <w:spacing w:after="240"/>
        <w:jc w:val="both"/>
        <w:rPr>
          <w:rFonts w:asciiTheme="minorHAnsi" w:hAnsiTheme="minorHAnsi" w:cs="Arial"/>
          <w:sz w:val="22"/>
          <w:szCs w:val="22"/>
        </w:r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Corantioquia UPRA </w:t>
      </w:r>
      <w:r w:rsidR="00FA0265" w:rsidRPr="00762598">
        <w:rPr>
          <w:rFonts w:asciiTheme="minorHAnsi" w:hAnsiTheme="minorHAnsi" w:cs="Arial"/>
          <w:sz w:val="22"/>
          <w:szCs w:val="22"/>
        </w:rPr>
        <w:t>(</w:t>
      </w:r>
      <w:r w:rsidRPr="00762598">
        <w:rPr>
          <w:rFonts w:asciiTheme="minorHAnsi" w:hAnsiTheme="minorHAnsi" w:cs="Arial"/>
          <w:sz w:val="22"/>
          <w:szCs w:val="22"/>
        </w:rPr>
        <w:t>2025</w:t>
      </w:r>
      <w:r w:rsidR="00FA0265" w:rsidRPr="00762598">
        <w:rPr>
          <w:rFonts w:asciiTheme="minorHAnsi" w:hAnsiTheme="minorHAnsi" w:cs="Arial"/>
          <w:sz w:val="22"/>
          <w:szCs w:val="22"/>
        </w:rPr>
        <w:t>).</w:t>
      </w:r>
    </w:p>
    <w:p w14:paraId="45FBF075" w14:textId="0663ED61" w:rsidR="00DF6F9B" w:rsidRPr="002107FF" w:rsidRDefault="00DF6F9B" w:rsidP="002935CA">
      <w:pPr>
        <w:spacing w:before="240" w:line="276" w:lineRule="auto"/>
        <w:ind w:left="-20" w:right="-20"/>
        <w:jc w:val="both"/>
        <w:rPr>
          <w:rFonts w:asciiTheme="minorHAnsi" w:hAnsiTheme="minorHAnsi"/>
          <w:b/>
          <w:color w:val="000000"/>
          <w:sz w:val="22"/>
        </w:rPr>
      </w:pPr>
      <w:r w:rsidRPr="002107FF">
        <w:rPr>
          <w:rFonts w:asciiTheme="minorHAnsi" w:hAnsiTheme="minorHAnsi"/>
          <w:b/>
          <w:color w:val="000000"/>
          <w:sz w:val="22"/>
        </w:rPr>
        <w:t xml:space="preserve">Distrito de </w:t>
      </w:r>
      <w:r w:rsidR="00225EB6">
        <w:rPr>
          <w:rFonts w:asciiTheme="minorHAnsi" w:hAnsiTheme="minorHAnsi"/>
          <w:b/>
          <w:bCs/>
          <w:color w:val="000000"/>
          <w:sz w:val="22"/>
          <w:szCs w:val="22"/>
          <w:lang w:eastAsia="es-419"/>
        </w:rPr>
        <w:t>m</w:t>
      </w:r>
      <w:r w:rsidRPr="00762598">
        <w:rPr>
          <w:rFonts w:asciiTheme="minorHAnsi" w:hAnsiTheme="minorHAnsi"/>
          <w:b/>
          <w:bCs/>
          <w:color w:val="000000"/>
          <w:sz w:val="22"/>
          <w:szCs w:val="22"/>
          <w:lang w:eastAsia="es-419"/>
        </w:rPr>
        <w:t xml:space="preserve">anejo </w:t>
      </w:r>
      <w:r w:rsidR="00225EB6">
        <w:rPr>
          <w:rFonts w:asciiTheme="minorHAnsi" w:hAnsiTheme="minorHAnsi"/>
          <w:b/>
          <w:bCs/>
          <w:color w:val="000000"/>
          <w:sz w:val="22"/>
          <w:szCs w:val="22"/>
          <w:lang w:eastAsia="es-419"/>
        </w:rPr>
        <w:t>i</w:t>
      </w:r>
      <w:r w:rsidRPr="00762598">
        <w:rPr>
          <w:rFonts w:asciiTheme="minorHAnsi" w:hAnsiTheme="minorHAnsi"/>
          <w:b/>
          <w:bCs/>
          <w:color w:val="000000"/>
          <w:sz w:val="22"/>
          <w:szCs w:val="22"/>
          <w:lang w:eastAsia="es-419"/>
        </w:rPr>
        <w:t xml:space="preserve">ntegrado </w:t>
      </w:r>
      <w:r w:rsidR="00225EB6">
        <w:rPr>
          <w:rFonts w:asciiTheme="minorHAnsi" w:hAnsiTheme="minorHAnsi"/>
          <w:b/>
          <w:bCs/>
          <w:color w:val="000000"/>
          <w:sz w:val="22"/>
          <w:szCs w:val="22"/>
          <w:lang w:eastAsia="es-419"/>
        </w:rPr>
        <w:t>r</w:t>
      </w:r>
      <w:r w:rsidR="00225EB6" w:rsidRPr="00762598">
        <w:rPr>
          <w:rFonts w:asciiTheme="minorHAnsi" w:hAnsiTheme="minorHAnsi"/>
          <w:b/>
          <w:bCs/>
          <w:color w:val="000000"/>
          <w:sz w:val="22"/>
          <w:szCs w:val="22"/>
          <w:lang w:eastAsia="es-419"/>
        </w:rPr>
        <w:t>íos</w:t>
      </w:r>
      <w:r w:rsidR="00225EB6" w:rsidRPr="002107FF">
        <w:rPr>
          <w:rFonts w:asciiTheme="minorHAnsi" w:hAnsiTheme="minorHAnsi"/>
          <w:b/>
          <w:color w:val="000000"/>
          <w:sz w:val="22"/>
        </w:rPr>
        <w:t xml:space="preserve"> </w:t>
      </w:r>
      <w:r w:rsidRPr="002107FF">
        <w:rPr>
          <w:rFonts w:asciiTheme="minorHAnsi" w:hAnsiTheme="minorHAnsi"/>
          <w:b/>
          <w:color w:val="000000"/>
          <w:sz w:val="22"/>
        </w:rPr>
        <w:t>Barroso y San Juan</w:t>
      </w:r>
      <w:r w:rsidR="00E6113B" w:rsidRPr="002107FF">
        <w:rPr>
          <w:rFonts w:asciiTheme="minorHAnsi" w:hAnsiTheme="minorHAnsi"/>
          <w:b/>
          <w:color w:val="000000"/>
          <w:sz w:val="22"/>
        </w:rPr>
        <w:t xml:space="preserve"> (Salgar</w:t>
      </w:r>
      <w:r w:rsidR="00CD4E42" w:rsidRPr="002107FF">
        <w:rPr>
          <w:rFonts w:asciiTheme="minorHAnsi" w:hAnsiTheme="minorHAnsi"/>
          <w:b/>
          <w:color w:val="000000"/>
          <w:sz w:val="22"/>
        </w:rPr>
        <w:t>,</w:t>
      </w:r>
      <w:r w:rsidR="00D41986" w:rsidRPr="002107FF">
        <w:rPr>
          <w:rFonts w:asciiTheme="minorHAnsi" w:hAnsiTheme="minorHAnsi"/>
          <w:b/>
          <w:color w:val="000000"/>
          <w:sz w:val="22"/>
        </w:rPr>
        <w:t xml:space="preserve"> </w:t>
      </w:r>
      <w:r w:rsidR="00E6113B" w:rsidRPr="002107FF">
        <w:rPr>
          <w:rFonts w:asciiTheme="minorHAnsi" w:hAnsiTheme="minorHAnsi"/>
          <w:b/>
          <w:color w:val="000000"/>
          <w:sz w:val="22"/>
        </w:rPr>
        <w:t>Pueblorrico</w:t>
      </w:r>
      <w:r w:rsidR="000C279F" w:rsidRPr="002107FF">
        <w:rPr>
          <w:rFonts w:asciiTheme="minorHAnsi" w:hAnsiTheme="minorHAnsi"/>
          <w:b/>
          <w:color w:val="000000"/>
          <w:sz w:val="22"/>
        </w:rPr>
        <w:t>, Tarso, Hispania</w:t>
      </w:r>
      <w:r w:rsidR="00851AA9" w:rsidRPr="002107FF">
        <w:rPr>
          <w:rFonts w:asciiTheme="minorHAnsi" w:hAnsiTheme="minorHAnsi"/>
          <w:b/>
          <w:color w:val="000000"/>
          <w:sz w:val="22"/>
        </w:rPr>
        <w:t xml:space="preserve"> y Ciudad Bolívar</w:t>
      </w:r>
      <w:r w:rsidR="00851AA9" w:rsidRPr="002107FF">
        <w:rPr>
          <w:rStyle w:val="Refdenotaalpie"/>
          <w:rFonts w:asciiTheme="minorHAnsi" w:hAnsiTheme="minorHAnsi"/>
          <w:b/>
          <w:color w:val="000000"/>
          <w:sz w:val="22"/>
        </w:rPr>
        <w:footnoteReference w:id="8"/>
      </w:r>
      <w:r w:rsidR="00E6113B" w:rsidRPr="002107FF">
        <w:rPr>
          <w:rFonts w:asciiTheme="minorHAnsi" w:hAnsiTheme="minorHAnsi"/>
          <w:b/>
          <w:color w:val="000000"/>
          <w:sz w:val="22"/>
        </w:rPr>
        <w:t>)</w:t>
      </w:r>
    </w:p>
    <w:p w14:paraId="29A8A232" w14:textId="13E243B0" w:rsidR="00821626" w:rsidRDefault="00A058B3" w:rsidP="002935CA">
      <w:pPr>
        <w:spacing w:before="240" w:line="276" w:lineRule="auto"/>
        <w:jc w:val="both"/>
        <w:rPr>
          <w:rFonts w:asciiTheme="minorHAnsi" w:hAnsiTheme="minorHAnsi"/>
          <w:sz w:val="22"/>
          <w:szCs w:val="22"/>
        </w:rPr>
      </w:pPr>
      <w:r w:rsidRPr="00762598">
        <w:rPr>
          <w:rFonts w:asciiTheme="minorHAnsi" w:hAnsiTheme="minorHAnsi"/>
          <w:sz w:val="22"/>
          <w:szCs w:val="22"/>
        </w:rPr>
        <w:t xml:space="preserve">Con fundamento en el régimen de usos del área protegida, las disposiciones del Acuerdo 383 de 18/05/2011 y los aportes técnicos realizados por la autoridad ambiental, la zona de </w:t>
      </w:r>
      <w:r w:rsidR="00645BB4" w:rsidRPr="00762598">
        <w:rPr>
          <w:rFonts w:asciiTheme="minorHAnsi" w:hAnsiTheme="minorHAnsi"/>
          <w:sz w:val="22"/>
          <w:szCs w:val="22"/>
        </w:rPr>
        <w:t>p</w:t>
      </w:r>
      <w:r w:rsidRPr="00762598">
        <w:rPr>
          <w:rFonts w:asciiTheme="minorHAnsi" w:hAnsiTheme="minorHAnsi"/>
          <w:sz w:val="22"/>
          <w:szCs w:val="22"/>
        </w:rPr>
        <w:t xml:space="preserve">reservación que corresponde al corredor del cañón de los ríos San Juan y Barroso no hará parte </w:t>
      </w:r>
      <w:r w:rsidR="00654916" w:rsidRPr="00762598">
        <w:rPr>
          <w:rFonts w:asciiTheme="minorHAnsi" w:hAnsiTheme="minorHAnsi"/>
          <w:sz w:val="22"/>
          <w:szCs w:val="22"/>
        </w:rPr>
        <w:t xml:space="preserve">de la </w:t>
      </w:r>
      <w:r w:rsidR="00A76040">
        <w:rPr>
          <w:rFonts w:asciiTheme="minorHAnsi" w:hAnsiTheme="minorHAnsi"/>
          <w:sz w:val="22"/>
          <w:szCs w:val="22"/>
        </w:rPr>
        <w:t>f</w:t>
      </w:r>
      <w:r w:rsidR="00654916" w:rsidRPr="0006144D">
        <w:rPr>
          <w:rFonts w:asciiTheme="minorHAnsi" w:hAnsiTheme="minorHAnsi"/>
          <w:sz w:val="22"/>
          <w:szCs w:val="22"/>
        </w:rPr>
        <w:t xml:space="preserve">rontera </w:t>
      </w:r>
      <w:r w:rsidR="00A76040">
        <w:rPr>
          <w:rFonts w:asciiTheme="minorHAnsi" w:hAnsiTheme="minorHAnsi"/>
          <w:sz w:val="22"/>
          <w:szCs w:val="22"/>
        </w:rPr>
        <w:t>a</w:t>
      </w:r>
      <w:r w:rsidR="00654916" w:rsidRPr="0006144D">
        <w:rPr>
          <w:rFonts w:asciiTheme="minorHAnsi" w:hAnsiTheme="minorHAnsi"/>
          <w:sz w:val="22"/>
          <w:szCs w:val="22"/>
        </w:rPr>
        <w:t>grícola</w:t>
      </w:r>
      <w:r w:rsidR="00654916" w:rsidRPr="00762598">
        <w:rPr>
          <w:rFonts w:asciiTheme="minorHAnsi" w:hAnsiTheme="minorHAnsi"/>
          <w:sz w:val="22"/>
          <w:szCs w:val="22"/>
        </w:rPr>
        <w:t xml:space="preserve"> y </w:t>
      </w:r>
      <w:r w:rsidR="00DE6BB9" w:rsidRPr="00762598">
        <w:rPr>
          <w:rFonts w:asciiTheme="minorHAnsi" w:hAnsiTheme="minorHAnsi"/>
          <w:sz w:val="22"/>
          <w:szCs w:val="22"/>
        </w:rPr>
        <w:t>por lo tanto n</w:t>
      </w:r>
      <w:r w:rsidR="00654916" w:rsidRPr="00762598">
        <w:rPr>
          <w:rFonts w:asciiTheme="minorHAnsi" w:hAnsiTheme="minorHAnsi"/>
          <w:sz w:val="22"/>
          <w:szCs w:val="22"/>
        </w:rPr>
        <w:t xml:space="preserve">o </w:t>
      </w:r>
      <w:r w:rsidR="002A2B53" w:rsidRPr="00762598">
        <w:rPr>
          <w:rFonts w:asciiTheme="minorHAnsi" w:hAnsiTheme="minorHAnsi"/>
          <w:sz w:val="22"/>
          <w:szCs w:val="22"/>
        </w:rPr>
        <w:t xml:space="preserve">se </w:t>
      </w:r>
      <w:r w:rsidR="00A537E0" w:rsidRPr="00762598">
        <w:rPr>
          <w:rFonts w:asciiTheme="minorHAnsi" w:hAnsiTheme="minorHAnsi"/>
          <w:sz w:val="22"/>
          <w:szCs w:val="22"/>
        </w:rPr>
        <w:t>habilita para</w:t>
      </w:r>
      <w:r w:rsidRPr="00762598">
        <w:rPr>
          <w:rFonts w:asciiTheme="minorHAnsi" w:hAnsiTheme="minorHAnsi"/>
          <w:sz w:val="22"/>
          <w:szCs w:val="22"/>
        </w:rPr>
        <w:t xml:space="preserve"> APPA.</w:t>
      </w:r>
    </w:p>
    <w:p w14:paraId="2F5D63D6" w14:textId="06DF185B" w:rsidR="00151242" w:rsidRPr="00762598" w:rsidRDefault="0065542B" w:rsidP="00432939">
      <w:pPr>
        <w:spacing w:before="240" w:after="240" w:line="276" w:lineRule="auto"/>
        <w:jc w:val="both"/>
        <w:rPr>
          <w:rFonts w:asciiTheme="minorHAnsi" w:hAnsiTheme="minorHAnsi"/>
          <w:sz w:val="22"/>
          <w:szCs w:val="22"/>
        </w:rPr>
      </w:pPr>
      <w:r>
        <w:rPr>
          <w:rFonts w:asciiTheme="minorHAnsi" w:hAnsiTheme="minorHAnsi"/>
          <w:sz w:val="22"/>
          <w:szCs w:val="22"/>
        </w:rPr>
        <w:t>Por</w:t>
      </w:r>
      <w:r w:rsidRPr="00762598">
        <w:rPr>
          <w:rFonts w:asciiTheme="minorHAnsi" w:hAnsiTheme="minorHAnsi"/>
          <w:sz w:val="22"/>
          <w:szCs w:val="22"/>
        </w:rPr>
        <w:t xml:space="preserve"> </w:t>
      </w:r>
      <w:r w:rsidR="00E93E8E" w:rsidRPr="00762598">
        <w:rPr>
          <w:rFonts w:asciiTheme="minorHAnsi" w:hAnsiTheme="minorHAnsi"/>
          <w:sz w:val="22"/>
          <w:szCs w:val="22"/>
        </w:rPr>
        <w:t xml:space="preserve">otro lado, </w:t>
      </w:r>
      <w:r w:rsidR="00A058B3" w:rsidRPr="00762598">
        <w:rPr>
          <w:rFonts w:asciiTheme="minorHAnsi" w:hAnsiTheme="minorHAnsi"/>
          <w:sz w:val="22"/>
          <w:szCs w:val="22"/>
        </w:rPr>
        <w:t xml:space="preserve">teniendo en </w:t>
      </w:r>
      <w:r w:rsidR="00161983" w:rsidRPr="00762598">
        <w:rPr>
          <w:rFonts w:asciiTheme="minorHAnsi" w:hAnsiTheme="minorHAnsi"/>
          <w:sz w:val="22"/>
          <w:szCs w:val="22"/>
        </w:rPr>
        <w:t xml:space="preserve">cuenta </w:t>
      </w:r>
      <w:r w:rsidR="00A058B3" w:rsidRPr="00762598">
        <w:rPr>
          <w:rFonts w:asciiTheme="minorHAnsi" w:hAnsiTheme="minorHAnsi"/>
          <w:sz w:val="22"/>
          <w:szCs w:val="22"/>
        </w:rPr>
        <w:t xml:space="preserve">que la zona </w:t>
      </w:r>
      <w:r w:rsidR="005E55CB" w:rsidRPr="00762598">
        <w:rPr>
          <w:rFonts w:asciiTheme="minorHAnsi" w:hAnsiTheme="minorHAnsi"/>
          <w:sz w:val="22"/>
          <w:szCs w:val="22"/>
        </w:rPr>
        <w:t>u</w:t>
      </w:r>
      <w:r w:rsidR="00A058B3" w:rsidRPr="00762598">
        <w:rPr>
          <w:rFonts w:asciiTheme="minorHAnsi" w:hAnsiTheme="minorHAnsi"/>
          <w:sz w:val="22"/>
          <w:szCs w:val="22"/>
        </w:rPr>
        <w:t xml:space="preserve">so </w:t>
      </w:r>
      <w:r w:rsidR="005E55CB" w:rsidRPr="00762598">
        <w:rPr>
          <w:rFonts w:asciiTheme="minorHAnsi" w:hAnsiTheme="minorHAnsi"/>
          <w:sz w:val="22"/>
          <w:szCs w:val="22"/>
        </w:rPr>
        <w:t>s</w:t>
      </w:r>
      <w:r w:rsidR="00A058B3" w:rsidRPr="00762598">
        <w:rPr>
          <w:rFonts w:asciiTheme="minorHAnsi" w:hAnsiTheme="minorHAnsi"/>
          <w:sz w:val="22"/>
          <w:szCs w:val="22"/>
        </w:rPr>
        <w:t>ostenible bajo la categoría de recuperación para la producción y con potencial para la producción forestal</w:t>
      </w:r>
      <w:r w:rsidR="00717B11" w:rsidRPr="00762598">
        <w:rPr>
          <w:rFonts w:asciiTheme="minorHAnsi" w:hAnsiTheme="minorHAnsi"/>
          <w:sz w:val="22"/>
          <w:szCs w:val="22"/>
        </w:rPr>
        <w:t xml:space="preserve"> y agroforestal</w:t>
      </w:r>
      <w:r w:rsidR="00D217B0" w:rsidRPr="00762598">
        <w:rPr>
          <w:rFonts w:asciiTheme="minorHAnsi" w:hAnsiTheme="minorHAnsi"/>
          <w:sz w:val="22"/>
          <w:szCs w:val="22"/>
        </w:rPr>
        <w:t xml:space="preserve"> </w:t>
      </w:r>
      <w:r w:rsidR="00142CAC" w:rsidRPr="00762598">
        <w:rPr>
          <w:rFonts w:asciiTheme="minorHAnsi" w:hAnsiTheme="minorHAnsi"/>
          <w:sz w:val="22"/>
          <w:szCs w:val="22"/>
        </w:rPr>
        <w:t xml:space="preserve">permite la actividad </w:t>
      </w:r>
      <w:r w:rsidR="00D217B0" w:rsidRPr="00762598">
        <w:rPr>
          <w:rFonts w:asciiTheme="minorHAnsi" w:hAnsiTheme="minorHAnsi"/>
          <w:sz w:val="22"/>
          <w:szCs w:val="22"/>
        </w:rPr>
        <w:t xml:space="preserve">agropecuaria </w:t>
      </w:r>
      <w:r w:rsidR="00B05A80" w:rsidRPr="00762598">
        <w:rPr>
          <w:rFonts w:asciiTheme="minorHAnsi" w:hAnsiTheme="minorHAnsi"/>
          <w:sz w:val="22"/>
          <w:szCs w:val="22"/>
        </w:rPr>
        <w:t>se avala para ser i</w:t>
      </w:r>
      <w:r w:rsidR="00151242" w:rsidRPr="00762598">
        <w:rPr>
          <w:rFonts w:asciiTheme="minorHAnsi" w:hAnsiTheme="minorHAnsi"/>
          <w:sz w:val="22"/>
          <w:szCs w:val="22"/>
        </w:rPr>
        <w:t>ncorpora</w:t>
      </w:r>
      <w:r w:rsidR="00B05A80" w:rsidRPr="00762598">
        <w:rPr>
          <w:rFonts w:asciiTheme="minorHAnsi" w:hAnsiTheme="minorHAnsi"/>
          <w:sz w:val="22"/>
          <w:szCs w:val="22"/>
        </w:rPr>
        <w:t>da</w:t>
      </w:r>
      <w:r w:rsidR="00151242" w:rsidRPr="00762598">
        <w:rPr>
          <w:rFonts w:asciiTheme="minorHAnsi" w:hAnsiTheme="minorHAnsi"/>
          <w:sz w:val="22"/>
          <w:szCs w:val="22"/>
        </w:rPr>
        <w:t xml:space="preserve"> </w:t>
      </w:r>
      <w:r w:rsidR="00B05A80" w:rsidRPr="00762598">
        <w:rPr>
          <w:rFonts w:asciiTheme="minorHAnsi" w:hAnsiTheme="minorHAnsi"/>
          <w:sz w:val="22"/>
          <w:szCs w:val="22"/>
        </w:rPr>
        <w:t>a</w:t>
      </w:r>
      <w:r w:rsidR="002A2B53" w:rsidRPr="00762598">
        <w:rPr>
          <w:rFonts w:asciiTheme="minorHAnsi" w:hAnsiTheme="minorHAnsi"/>
          <w:sz w:val="22"/>
          <w:szCs w:val="22"/>
        </w:rPr>
        <w:t xml:space="preserve"> la </w:t>
      </w:r>
      <w:r w:rsidR="00A76040">
        <w:rPr>
          <w:rFonts w:asciiTheme="minorHAnsi" w:hAnsiTheme="minorHAnsi"/>
          <w:sz w:val="22"/>
          <w:szCs w:val="22"/>
        </w:rPr>
        <w:t>f</w:t>
      </w:r>
      <w:r w:rsidR="002A2B53" w:rsidRPr="0006144D">
        <w:rPr>
          <w:rFonts w:asciiTheme="minorHAnsi" w:hAnsiTheme="minorHAnsi"/>
          <w:sz w:val="22"/>
          <w:szCs w:val="22"/>
        </w:rPr>
        <w:t xml:space="preserve">rontera </w:t>
      </w:r>
      <w:r w:rsidR="00A76040">
        <w:rPr>
          <w:rFonts w:asciiTheme="minorHAnsi" w:hAnsiTheme="minorHAnsi"/>
          <w:sz w:val="22"/>
          <w:szCs w:val="22"/>
        </w:rPr>
        <w:t>a</w:t>
      </w:r>
      <w:r w:rsidR="002A2B53" w:rsidRPr="0006144D">
        <w:rPr>
          <w:rFonts w:asciiTheme="minorHAnsi" w:hAnsiTheme="minorHAnsi"/>
          <w:sz w:val="22"/>
          <w:szCs w:val="22"/>
        </w:rPr>
        <w:t>grícola</w:t>
      </w:r>
      <w:r w:rsidR="002A2B53" w:rsidRPr="00762598">
        <w:rPr>
          <w:rFonts w:asciiTheme="minorHAnsi" w:hAnsiTheme="minorHAnsi"/>
          <w:sz w:val="22"/>
          <w:szCs w:val="22"/>
        </w:rPr>
        <w:t xml:space="preserve"> </w:t>
      </w:r>
      <w:r w:rsidR="00861E16" w:rsidRPr="00762598">
        <w:rPr>
          <w:rFonts w:asciiTheme="minorHAnsi" w:hAnsiTheme="minorHAnsi"/>
          <w:sz w:val="22"/>
          <w:szCs w:val="22"/>
        </w:rPr>
        <w:t xml:space="preserve">condicionada </w:t>
      </w:r>
      <w:r w:rsidR="002A2B53" w:rsidRPr="00762598">
        <w:rPr>
          <w:rFonts w:asciiTheme="minorHAnsi" w:hAnsiTheme="minorHAnsi"/>
          <w:sz w:val="22"/>
          <w:szCs w:val="22"/>
        </w:rPr>
        <w:t>y el área se habilita para la identificación del</w:t>
      </w:r>
      <w:r w:rsidR="003C3A83" w:rsidRPr="00762598">
        <w:rPr>
          <w:rFonts w:asciiTheme="minorHAnsi" w:hAnsiTheme="minorHAnsi"/>
          <w:sz w:val="22"/>
          <w:szCs w:val="22"/>
        </w:rPr>
        <w:t xml:space="preserve"> APPA</w:t>
      </w:r>
      <w:r w:rsidR="00442D29" w:rsidRPr="00762598">
        <w:rPr>
          <w:rFonts w:asciiTheme="minorHAnsi" w:hAnsiTheme="minorHAnsi"/>
          <w:sz w:val="22"/>
          <w:szCs w:val="22"/>
        </w:rPr>
        <w:t>. Se hace la s</w:t>
      </w:r>
      <w:r w:rsidR="003C3A83" w:rsidRPr="00762598">
        <w:rPr>
          <w:rFonts w:asciiTheme="minorHAnsi" w:hAnsiTheme="minorHAnsi"/>
          <w:sz w:val="22"/>
          <w:szCs w:val="22"/>
        </w:rPr>
        <w:t>alvedad de que para la actividad</w:t>
      </w:r>
      <w:r w:rsidR="00151242" w:rsidRPr="00762598">
        <w:rPr>
          <w:rFonts w:asciiTheme="minorHAnsi" w:hAnsiTheme="minorHAnsi"/>
          <w:sz w:val="22"/>
          <w:szCs w:val="22"/>
        </w:rPr>
        <w:t xml:space="preserve"> agropecuaria </w:t>
      </w:r>
      <w:r w:rsidR="003C3A83" w:rsidRPr="00762598">
        <w:rPr>
          <w:rFonts w:asciiTheme="minorHAnsi" w:hAnsiTheme="minorHAnsi"/>
          <w:sz w:val="22"/>
          <w:szCs w:val="22"/>
        </w:rPr>
        <w:t xml:space="preserve">deben aplicarse </w:t>
      </w:r>
      <w:r w:rsidR="00AE309B" w:rsidRPr="00762598">
        <w:rPr>
          <w:rFonts w:asciiTheme="minorHAnsi" w:hAnsiTheme="minorHAnsi"/>
          <w:sz w:val="22"/>
          <w:szCs w:val="22"/>
        </w:rPr>
        <w:t xml:space="preserve">medidas y </w:t>
      </w:r>
      <w:r w:rsidR="00151242" w:rsidRPr="00762598">
        <w:rPr>
          <w:rFonts w:asciiTheme="minorHAnsi" w:hAnsiTheme="minorHAnsi"/>
          <w:sz w:val="22"/>
          <w:szCs w:val="22"/>
        </w:rPr>
        <w:t xml:space="preserve">herramientas </w:t>
      </w:r>
      <w:r w:rsidR="00AE309B" w:rsidRPr="00762598">
        <w:rPr>
          <w:rFonts w:asciiTheme="minorHAnsi" w:hAnsiTheme="minorHAnsi"/>
          <w:sz w:val="22"/>
          <w:szCs w:val="22"/>
        </w:rPr>
        <w:t>para la prot</w:t>
      </w:r>
      <w:r w:rsidR="00151242" w:rsidRPr="00762598">
        <w:rPr>
          <w:rFonts w:asciiTheme="minorHAnsi" w:hAnsiTheme="minorHAnsi"/>
          <w:sz w:val="22"/>
          <w:szCs w:val="22"/>
        </w:rPr>
        <w:t xml:space="preserve">ección </w:t>
      </w:r>
      <w:r w:rsidR="00AE309B" w:rsidRPr="00762598">
        <w:rPr>
          <w:rFonts w:asciiTheme="minorHAnsi" w:hAnsiTheme="minorHAnsi"/>
          <w:sz w:val="22"/>
          <w:szCs w:val="22"/>
        </w:rPr>
        <w:t>de la base natural</w:t>
      </w:r>
      <w:r w:rsidR="00225EB6">
        <w:rPr>
          <w:rFonts w:asciiTheme="minorHAnsi" w:hAnsiTheme="minorHAnsi"/>
          <w:sz w:val="22"/>
          <w:szCs w:val="22"/>
        </w:rPr>
        <w:t xml:space="preserve"> (tabla</w:t>
      </w:r>
      <w:r>
        <w:rPr>
          <w:rFonts w:asciiTheme="minorHAnsi" w:hAnsiTheme="minorHAnsi"/>
          <w:sz w:val="22"/>
          <w:szCs w:val="22"/>
        </w:rPr>
        <w:t xml:space="preserve"> </w:t>
      </w:r>
      <w:r w:rsidR="00225EB6">
        <w:rPr>
          <w:rFonts w:asciiTheme="minorHAnsi" w:hAnsiTheme="minorHAnsi"/>
          <w:sz w:val="22"/>
          <w:szCs w:val="22"/>
        </w:rPr>
        <w:t>27)</w:t>
      </w:r>
      <w:r w:rsidR="00AE309B" w:rsidRPr="00762598">
        <w:rPr>
          <w:rFonts w:asciiTheme="minorHAnsi" w:hAnsiTheme="minorHAnsi"/>
          <w:sz w:val="22"/>
          <w:szCs w:val="22"/>
        </w:rPr>
        <w:t>.</w:t>
      </w:r>
    </w:p>
    <w:p w14:paraId="2E4143D2" w14:textId="7737C81A" w:rsidR="00B14693" w:rsidRPr="00762598" w:rsidRDefault="00B14693" w:rsidP="00221123">
      <w:pPr>
        <w:pStyle w:val="Descripcin"/>
        <w:jc w:val="both"/>
        <w:rPr>
          <w:rFonts w:asciiTheme="minorHAnsi" w:hAnsiTheme="minorHAnsi" w:cs="Helvetica"/>
          <w:iCs w:val="0"/>
          <w:color w:val="008640"/>
          <w:sz w:val="22"/>
          <w:szCs w:val="22"/>
        </w:rPr>
      </w:pPr>
      <w:bookmarkStart w:id="290" w:name="_Toc199421862"/>
      <w:bookmarkStart w:id="291" w:name="_Toc203731899"/>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27</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w:t>
      </w:r>
      <w:r w:rsidR="007F0944" w:rsidRPr="00762598">
        <w:rPr>
          <w:rFonts w:asciiTheme="minorHAnsi" w:hAnsiTheme="minorHAnsi" w:cs="Helvetica"/>
          <w:iCs w:val="0"/>
          <w:color w:val="008640"/>
          <w:sz w:val="22"/>
          <w:szCs w:val="22"/>
        </w:rPr>
        <w:t xml:space="preserve">Acuerdo </w:t>
      </w:r>
      <w:r w:rsidR="00211CC0" w:rsidRPr="00762598">
        <w:rPr>
          <w:rFonts w:asciiTheme="minorHAnsi" w:hAnsiTheme="minorHAnsi" w:cs="Helvetica"/>
          <w:iCs w:val="0"/>
          <w:color w:val="008640"/>
          <w:sz w:val="22"/>
          <w:szCs w:val="22"/>
        </w:rPr>
        <w:t>Corantioquia</w:t>
      </w:r>
      <w:r w:rsidR="00225EB6">
        <w:rPr>
          <w:rFonts w:asciiTheme="minorHAnsi" w:hAnsiTheme="minorHAnsi" w:cs="Helvetica"/>
          <w:iCs w:val="0"/>
          <w:color w:val="008640"/>
          <w:sz w:val="22"/>
          <w:szCs w:val="22"/>
        </w:rPr>
        <w:t xml:space="preserve"> </w:t>
      </w:r>
      <w:r w:rsidR="00211CC0" w:rsidRPr="00762598">
        <w:rPr>
          <w:rFonts w:asciiTheme="minorHAnsi" w:hAnsiTheme="minorHAnsi" w:cs="Helvetica"/>
          <w:iCs w:val="0"/>
          <w:color w:val="008640"/>
          <w:sz w:val="22"/>
          <w:szCs w:val="22"/>
        </w:rPr>
        <w:t>UPRA</w:t>
      </w:r>
      <w:r w:rsidRPr="00762598">
        <w:rPr>
          <w:rFonts w:asciiTheme="minorHAnsi" w:hAnsiTheme="minorHAnsi" w:cs="Helvetica"/>
          <w:iCs w:val="0"/>
          <w:color w:val="008640"/>
          <w:sz w:val="22"/>
          <w:szCs w:val="22"/>
        </w:rPr>
        <w:t xml:space="preserve"> D</w:t>
      </w:r>
      <w:r w:rsidR="00D765CF" w:rsidRPr="00762598">
        <w:rPr>
          <w:rFonts w:asciiTheme="minorHAnsi" w:hAnsiTheme="minorHAnsi" w:cs="Helvetica"/>
          <w:iCs w:val="0"/>
          <w:color w:val="008640"/>
          <w:sz w:val="22"/>
          <w:szCs w:val="22"/>
        </w:rPr>
        <w:t>M</w:t>
      </w:r>
      <w:r w:rsidRPr="00762598">
        <w:rPr>
          <w:rFonts w:asciiTheme="minorHAnsi" w:hAnsiTheme="minorHAnsi" w:cs="Helvetica"/>
          <w:iCs w:val="0"/>
          <w:color w:val="008640"/>
          <w:sz w:val="22"/>
          <w:szCs w:val="22"/>
        </w:rPr>
        <w:t xml:space="preserve">I </w:t>
      </w:r>
      <w:r w:rsidR="00225EB6">
        <w:rPr>
          <w:rFonts w:asciiTheme="minorHAnsi" w:hAnsiTheme="minorHAnsi" w:cs="Helvetica"/>
          <w:iCs w:val="0"/>
          <w:color w:val="008640"/>
          <w:sz w:val="22"/>
          <w:szCs w:val="22"/>
        </w:rPr>
        <w:t>r</w:t>
      </w:r>
      <w:r w:rsidR="00225EB6" w:rsidRPr="00762598">
        <w:rPr>
          <w:rFonts w:asciiTheme="minorHAnsi" w:hAnsiTheme="minorHAnsi" w:cs="Helvetica"/>
          <w:iCs w:val="0"/>
          <w:color w:val="008640"/>
          <w:sz w:val="22"/>
          <w:szCs w:val="22"/>
        </w:rPr>
        <w:t xml:space="preserve">íos </w:t>
      </w:r>
      <w:r w:rsidRPr="00762598">
        <w:rPr>
          <w:rFonts w:asciiTheme="minorHAnsi" w:hAnsiTheme="minorHAnsi" w:cs="Helvetica"/>
          <w:iCs w:val="0"/>
          <w:color w:val="008640"/>
          <w:sz w:val="22"/>
          <w:szCs w:val="22"/>
        </w:rPr>
        <w:t>Barroso y San Juan</w:t>
      </w:r>
      <w:bookmarkEnd w:id="290"/>
      <w:bookmarkEnd w:id="291"/>
      <w:r w:rsidR="00E6113B" w:rsidRPr="00762598">
        <w:rPr>
          <w:rFonts w:asciiTheme="minorHAnsi" w:hAnsiTheme="minorHAnsi" w:cs="Helvetica"/>
          <w:iCs w:val="0"/>
          <w:color w:val="008640"/>
          <w:sz w:val="22"/>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4"/>
        <w:gridCol w:w="813"/>
        <w:gridCol w:w="888"/>
        <w:gridCol w:w="1512"/>
      </w:tblGrid>
      <w:tr w:rsidR="0038158F" w:rsidRPr="00762598" w14:paraId="33672AE0" w14:textId="77777777" w:rsidTr="0066094F">
        <w:trPr>
          <w:cantSplit/>
          <w:trHeight w:val="216"/>
          <w:tblHeader/>
          <w:jc w:val="center"/>
        </w:trPr>
        <w:tc>
          <w:tcPr>
            <w:tcW w:w="5524" w:type="dxa"/>
            <w:vMerge w:val="restart"/>
            <w:tcBorders>
              <w:top w:val="single" w:sz="4" w:space="0" w:color="auto"/>
              <w:left w:val="single" w:sz="4" w:space="0" w:color="auto"/>
              <w:right w:val="single" w:sz="4" w:space="0" w:color="auto"/>
            </w:tcBorders>
            <w:shd w:val="clear" w:color="auto" w:fill="2E8A3B"/>
            <w:vAlign w:val="center"/>
          </w:tcPr>
          <w:p w14:paraId="74344B07" w14:textId="4A663AD6" w:rsidR="008D391D" w:rsidRPr="00762598" w:rsidRDefault="0038158F" w:rsidP="00432939">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Zona/</w:t>
            </w:r>
            <w:r w:rsidR="00225EB6">
              <w:rPr>
                <w:rFonts w:asciiTheme="minorHAnsi" w:hAnsiTheme="minorHAnsi" w:cs="Arial"/>
                <w:b/>
                <w:color w:val="FFFFFF"/>
                <w:sz w:val="20"/>
                <w:szCs w:val="20"/>
              </w:rPr>
              <w:t>c</w:t>
            </w:r>
            <w:r w:rsidRPr="00762598">
              <w:rPr>
                <w:rFonts w:asciiTheme="minorHAnsi" w:hAnsiTheme="minorHAnsi" w:cs="Arial"/>
                <w:b/>
                <w:color w:val="FFFFFF"/>
                <w:sz w:val="20"/>
                <w:szCs w:val="20"/>
              </w:rPr>
              <w:t>ategoría de ordenamiento</w:t>
            </w:r>
          </w:p>
        </w:tc>
        <w:tc>
          <w:tcPr>
            <w:tcW w:w="1701" w:type="dxa"/>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5382243C" w14:textId="2396B408" w:rsidR="0038158F" w:rsidRPr="00762598" w:rsidRDefault="0038158F" w:rsidP="00432939">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Concepto</w:t>
            </w:r>
            <w:r w:rsidR="00EA397D" w:rsidRPr="00762598">
              <w:rPr>
                <w:rFonts w:asciiTheme="minorHAnsi" w:hAnsiTheme="minorHAnsi" w:cs="Arial"/>
                <w:b/>
                <w:color w:val="FFFFFF"/>
                <w:sz w:val="20"/>
                <w:szCs w:val="20"/>
              </w:rPr>
              <w:t xml:space="preserve"> unificado</w:t>
            </w:r>
          </w:p>
        </w:tc>
        <w:tc>
          <w:tcPr>
            <w:tcW w:w="1512" w:type="dxa"/>
            <w:vMerge w:val="restart"/>
            <w:tcBorders>
              <w:top w:val="single" w:sz="4" w:space="0" w:color="auto"/>
              <w:left w:val="single" w:sz="4" w:space="0" w:color="auto"/>
              <w:right w:val="single" w:sz="4" w:space="0" w:color="auto"/>
            </w:tcBorders>
            <w:shd w:val="clear" w:color="auto" w:fill="2E8A3B"/>
            <w:vAlign w:val="center"/>
          </w:tcPr>
          <w:p w14:paraId="42B4F6A7" w14:textId="550500A9" w:rsidR="0038158F" w:rsidRPr="00762598" w:rsidRDefault="0038158F" w:rsidP="00432939">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Área (ha)</w:t>
            </w:r>
          </w:p>
        </w:tc>
      </w:tr>
      <w:tr w:rsidR="0038158F" w:rsidRPr="00762598" w14:paraId="6C56FEA9" w14:textId="77777777" w:rsidTr="0066094F">
        <w:trPr>
          <w:cantSplit/>
          <w:trHeight w:hRule="exact" w:val="268"/>
          <w:tblHeader/>
          <w:jc w:val="center"/>
        </w:trPr>
        <w:tc>
          <w:tcPr>
            <w:tcW w:w="5524" w:type="dxa"/>
            <w:vMerge/>
            <w:tcBorders>
              <w:left w:val="single" w:sz="4" w:space="0" w:color="auto"/>
              <w:bottom w:val="single" w:sz="4" w:space="0" w:color="auto"/>
              <w:right w:val="single" w:sz="4" w:space="0" w:color="auto"/>
            </w:tcBorders>
            <w:shd w:val="clear" w:color="auto" w:fill="2E8A3B"/>
            <w:textDirection w:val="btLr"/>
            <w:vAlign w:val="center"/>
          </w:tcPr>
          <w:p w14:paraId="349C4738" w14:textId="77777777" w:rsidR="0038158F" w:rsidRPr="00762598" w:rsidRDefault="0038158F" w:rsidP="00432939">
            <w:pPr>
              <w:jc w:val="both"/>
              <w:rPr>
                <w:rFonts w:asciiTheme="minorHAnsi" w:hAnsiTheme="minorHAnsi" w:cs="Arial"/>
                <w:b/>
                <w:color w:val="FFFFFF"/>
                <w:sz w:val="20"/>
                <w:szCs w:val="20"/>
              </w:rPr>
            </w:pPr>
          </w:p>
        </w:tc>
        <w:tc>
          <w:tcPr>
            <w:tcW w:w="811" w:type="dxa"/>
            <w:tcBorders>
              <w:top w:val="single" w:sz="4" w:space="0" w:color="auto"/>
              <w:left w:val="single" w:sz="4" w:space="0" w:color="auto"/>
              <w:bottom w:val="single" w:sz="4" w:space="0" w:color="auto"/>
              <w:right w:val="single" w:sz="4" w:space="0" w:color="auto"/>
            </w:tcBorders>
            <w:shd w:val="clear" w:color="auto" w:fill="2E8A3B"/>
            <w:vAlign w:val="center"/>
          </w:tcPr>
          <w:p w14:paraId="6A650236" w14:textId="1EFD5116" w:rsidR="0038158F" w:rsidRPr="00762598" w:rsidRDefault="0038158F" w:rsidP="00432939">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FA</w:t>
            </w:r>
          </w:p>
        </w:tc>
        <w:tc>
          <w:tcPr>
            <w:tcW w:w="811" w:type="dxa"/>
            <w:tcBorders>
              <w:top w:val="single" w:sz="4" w:space="0" w:color="auto"/>
              <w:left w:val="single" w:sz="4" w:space="0" w:color="auto"/>
              <w:bottom w:val="single" w:sz="4" w:space="0" w:color="auto"/>
              <w:right w:val="single" w:sz="4" w:space="0" w:color="auto"/>
            </w:tcBorders>
            <w:shd w:val="clear" w:color="auto" w:fill="2E8A3B"/>
            <w:vAlign w:val="center"/>
          </w:tcPr>
          <w:p w14:paraId="4012CDC6" w14:textId="6F8FD122" w:rsidR="0038158F" w:rsidRPr="00762598" w:rsidRDefault="0038158F" w:rsidP="00432939">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APPA</w:t>
            </w:r>
          </w:p>
        </w:tc>
        <w:tc>
          <w:tcPr>
            <w:tcW w:w="1512" w:type="dxa"/>
            <w:vMerge/>
            <w:tcBorders>
              <w:left w:val="single" w:sz="4" w:space="0" w:color="auto"/>
              <w:bottom w:val="single" w:sz="4" w:space="0" w:color="auto"/>
              <w:right w:val="single" w:sz="4" w:space="0" w:color="auto"/>
            </w:tcBorders>
            <w:shd w:val="clear" w:color="auto" w:fill="2E8A3B"/>
            <w:vAlign w:val="center"/>
          </w:tcPr>
          <w:p w14:paraId="2C6CFDF2" w14:textId="77777777" w:rsidR="0038158F" w:rsidRPr="00762598" w:rsidRDefault="0038158F" w:rsidP="00432939">
            <w:pPr>
              <w:jc w:val="both"/>
              <w:rPr>
                <w:rFonts w:asciiTheme="minorHAnsi" w:hAnsiTheme="minorHAnsi" w:cs="Arial"/>
                <w:b/>
                <w:color w:val="FFFFFF"/>
                <w:sz w:val="20"/>
                <w:szCs w:val="20"/>
              </w:rPr>
            </w:pPr>
          </w:p>
        </w:tc>
      </w:tr>
      <w:tr w:rsidR="00F02A71" w:rsidRPr="00762598" w14:paraId="3BECBA19" w14:textId="77777777" w:rsidTr="00D765CF">
        <w:trPr>
          <w:cantSplit/>
          <w:trHeight w:val="20"/>
          <w:jc w:val="center"/>
        </w:trPr>
        <w:tc>
          <w:tcPr>
            <w:tcW w:w="5524" w:type="dxa"/>
            <w:tcBorders>
              <w:top w:val="single" w:sz="4" w:space="0" w:color="auto"/>
            </w:tcBorders>
            <w:vAlign w:val="center"/>
          </w:tcPr>
          <w:p w14:paraId="7A75391D" w14:textId="4EEBEFF2" w:rsidR="00F02A71" w:rsidRPr="00762598" w:rsidRDefault="00225EB6" w:rsidP="00F17224">
            <w:pPr>
              <w:ind w:right="212"/>
              <w:rPr>
                <w:rFonts w:asciiTheme="minorHAnsi" w:hAnsiTheme="minorHAnsi" w:cs="Arial"/>
                <w:sz w:val="20"/>
                <w:szCs w:val="20"/>
              </w:rPr>
            </w:pPr>
            <w:bookmarkStart w:id="292" w:name="_Hlk177135845"/>
            <w:r w:rsidRPr="002107FF">
              <w:rPr>
                <w:rFonts w:asciiTheme="minorHAnsi" w:hAnsiTheme="minorHAnsi"/>
                <w:color w:val="000000"/>
                <w:sz w:val="20"/>
              </w:rPr>
              <w:t>Preservación/</w:t>
            </w:r>
            <w:r w:rsidRPr="00762598">
              <w:rPr>
                <w:rFonts w:asciiTheme="minorHAnsi" w:hAnsiTheme="minorHAnsi" w:cs="Arial"/>
                <w:color w:val="000000"/>
                <w:sz w:val="20"/>
                <w:szCs w:val="20"/>
                <w:lang w:eastAsia="es-419"/>
              </w:rPr>
              <w:t>preservación/corredor</w:t>
            </w:r>
            <w:r w:rsidRPr="002107FF">
              <w:rPr>
                <w:rFonts w:asciiTheme="minorHAnsi" w:hAnsiTheme="minorHAnsi"/>
                <w:color w:val="000000"/>
                <w:sz w:val="20"/>
              </w:rPr>
              <w:t xml:space="preserve"> ecológico cañón ríos San Juan y Barroso </w:t>
            </w:r>
            <w:bookmarkEnd w:id="292"/>
          </w:p>
        </w:tc>
        <w:tc>
          <w:tcPr>
            <w:tcW w:w="813" w:type="dxa"/>
            <w:tcBorders>
              <w:top w:val="single" w:sz="4" w:space="0" w:color="auto"/>
            </w:tcBorders>
            <w:vAlign w:val="center"/>
          </w:tcPr>
          <w:p w14:paraId="68505D28" w14:textId="0155312D" w:rsidR="00F02A71" w:rsidRPr="00762598" w:rsidRDefault="00FF15EF" w:rsidP="00432939">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888" w:type="dxa"/>
            <w:tcBorders>
              <w:top w:val="single" w:sz="4" w:space="0" w:color="auto"/>
            </w:tcBorders>
            <w:vAlign w:val="center"/>
          </w:tcPr>
          <w:p w14:paraId="4CF734B5" w14:textId="20248818" w:rsidR="00F02A71" w:rsidRPr="00762598" w:rsidRDefault="00FF15EF" w:rsidP="00432939">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1512" w:type="dxa"/>
            <w:tcBorders>
              <w:top w:val="single" w:sz="4" w:space="0" w:color="auto"/>
            </w:tcBorders>
            <w:vAlign w:val="center"/>
          </w:tcPr>
          <w:p w14:paraId="7E1D0F9B" w14:textId="2AC71499" w:rsidR="00F02A71" w:rsidRPr="00F17224" w:rsidRDefault="00ED66F3" w:rsidP="00432939">
            <w:pPr>
              <w:pStyle w:val="Sinespaciado"/>
              <w:jc w:val="right"/>
              <w:rPr>
                <w:sz w:val="20"/>
                <w:lang w:val="es-419"/>
              </w:rPr>
            </w:pPr>
            <w:r w:rsidRPr="00762598">
              <w:rPr>
                <w:rFonts w:eastAsia="Times New Roman" w:cs="Arial"/>
                <w:color w:val="000000"/>
                <w:sz w:val="20"/>
                <w:szCs w:val="20"/>
                <w:lang w:val="es-419" w:eastAsia="es-419"/>
              </w:rPr>
              <w:t>685,</w:t>
            </w:r>
            <w:r w:rsidR="008960C7" w:rsidRPr="00762598">
              <w:rPr>
                <w:rFonts w:eastAsia="Times New Roman" w:cs="Arial"/>
                <w:color w:val="000000"/>
                <w:sz w:val="20"/>
                <w:szCs w:val="20"/>
                <w:lang w:val="es-419" w:eastAsia="es-419"/>
              </w:rPr>
              <w:t>69</w:t>
            </w:r>
          </w:p>
        </w:tc>
      </w:tr>
      <w:tr w:rsidR="00F02A71" w:rsidRPr="00762598" w14:paraId="6BB70314" w14:textId="77777777" w:rsidTr="00D765CF">
        <w:trPr>
          <w:cantSplit/>
          <w:trHeight w:val="20"/>
          <w:jc w:val="center"/>
        </w:trPr>
        <w:tc>
          <w:tcPr>
            <w:tcW w:w="5524" w:type="dxa"/>
            <w:vAlign w:val="center"/>
          </w:tcPr>
          <w:p w14:paraId="5D1751D7" w14:textId="4C60E656" w:rsidR="00F02A71" w:rsidRPr="00762598" w:rsidRDefault="00225EB6" w:rsidP="00F17224">
            <w:pPr>
              <w:rPr>
                <w:rFonts w:asciiTheme="minorHAnsi" w:hAnsiTheme="minorHAnsi" w:cs="Arial"/>
                <w:sz w:val="20"/>
                <w:szCs w:val="20"/>
              </w:rPr>
            </w:pPr>
            <w:r w:rsidRPr="002107FF">
              <w:rPr>
                <w:rFonts w:asciiTheme="minorHAnsi" w:hAnsiTheme="minorHAnsi"/>
                <w:color w:val="000000"/>
                <w:sz w:val="20"/>
              </w:rPr>
              <w:t xml:space="preserve">Uso </w:t>
            </w:r>
            <w:r w:rsidRPr="00762598">
              <w:rPr>
                <w:rFonts w:asciiTheme="minorHAnsi" w:hAnsiTheme="minorHAnsi" w:cs="Arial"/>
                <w:color w:val="000000"/>
                <w:sz w:val="20"/>
                <w:szCs w:val="20"/>
                <w:lang w:eastAsia="es-419"/>
              </w:rPr>
              <w:t>sostenible</w:t>
            </w:r>
          </w:p>
        </w:tc>
        <w:tc>
          <w:tcPr>
            <w:tcW w:w="813" w:type="dxa"/>
            <w:vAlign w:val="center"/>
          </w:tcPr>
          <w:p w14:paraId="02332FCC" w14:textId="3C715FC3" w:rsidR="00F02A71" w:rsidRPr="00762598" w:rsidRDefault="00225EB6" w:rsidP="00432939">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Pr>
                <w:rFonts w:eastAsia="Times New Roman" w:cs="Arial"/>
                <w:color w:val="000000"/>
                <w:sz w:val="20"/>
                <w:szCs w:val="20"/>
                <w:lang w:val="es-419" w:eastAsia="es-419"/>
              </w:rPr>
              <w:t>í</w:t>
            </w:r>
          </w:p>
        </w:tc>
        <w:tc>
          <w:tcPr>
            <w:tcW w:w="888" w:type="dxa"/>
            <w:vAlign w:val="center"/>
          </w:tcPr>
          <w:p w14:paraId="6FB4CF2F" w14:textId="6473929B" w:rsidR="00F02A71" w:rsidRPr="00762598" w:rsidRDefault="00225EB6" w:rsidP="00432939">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Pr>
                <w:rFonts w:eastAsia="Times New Roman" w:cs="Arial"/>
                <w:color w:val="000000"/>
                <w:sz w:val="20"/>
                <w:szCs w:val="20"/>
                <w:lang w:val="es-419" w:eastAsia="es-419"/>
              </w:rPr>
              <w:t>í</w:t>
            </w:r>
          </w:p>
        </w:tc>
        <w:tc>
          <w:tcPr>
            <w:tcW w:w="1512" w:type="dxa"/>
            <w:vAlign w:val="center"/>
          </w:tcPr>
          <w:p w14:paraId="62AB966F" w14:textId="41B92B6B" w:rsidR="00F02A71" w:rsidRPr="00F17224" w:rsidRDefault="00ED66F3" w:rsidP="00432939">
            <w:pPr>
              <w:pStyle w:val="Sinespaciado"/>
              <w:jc w:val="right"/>
              <w:rPr>
                <w:sz w:val="20"/>
                <w:lang w:val="es-419"/>
              </w:rPr>
            </w:pPr>
            <w:r w:rsidRPr="00762598">
              <w:rPr>
                <w:rFonts w:eastAsia="Times New Roman" w:cs="Arial"/>
                <w:color w:val="000000"/>
                <w:sz w:val="20"/>
                <w:szCs w:val="20"/>
                <w:lang w:val="es-419" w:eastAsia="es-419"/>
              </w:rPr>
              <w:t>2.351,2</w:t>
            </w:r>
            <w:r w:rsidR="008960C7" w:rsidRPr="00762598">
              <w:rPr>
                <w:rFonts w:eastAsia="Times New Roman" w:cs="Arial"/>
                <w:color w:val="000000"/>
                <w:sz w:val="20"/>
                <w:szCs w:val="20"/>
                <w:lang w:val="es-419" w:eastAsia="es-419"/>
              </w:rPr>
              <w:t>1</w:t>
            </w:r>
          </w:p>
        </w:tc>
      </w:tr>
      <w:tr w:rsidR="009C5D96" w:rsidRPr="00762598" w14:paraId="5558B1F0" w14:textId="77777777" w:rsidTr="00D765CF">
        <w:trPr>
          <w:cantSplit/>
          <w:trHeight w:val="20"/>
          <w:jc w:val="center"/>
        </w:trPr>
        <w:tc>
          <w:tcPr>
            <w:tcW w:w="7225" w:type="dxa"/>
            <w:gridSpan w:val="3"/>
            <w:vAlign w:val="center"/>
          </w:tcPr>
          <w:p w14:paraId="55314887" w14:textId="7E6EBDDD" w:rsidR="009C5D96" w:rsidRPr="00762598" w:rsidRDefault="009C5D96" w:rsidP="00432939">
            <w:pPr>
              <w:pStyle w:val="Sinespaciado"/>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t>Total</w:t>
            </w:r>
          </w:p>
        </w:tc>
        <w:tc>
          <w:tcPr>
            <w:tcW w:w="1512" w:type="dxa"/>
            <w:vAlign w:val="center"/>
          </w:tcPr>
          <w:p w14:paraId="2DEC17C5" w14:textId="5F56A34F" w:rsidR="009C5D96" w:rsidRPr="00762598" w:rsidRDefault="009C5D96" w:rsidP="00432939">
            <w:pPr>
              <w:pStyle w:val="Sinespaciado"/>
              <w:jc w:val="right"/>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t>3.03</w:t>
            </w:r>
            <w:r w:rsidR="008960C7" w:rsidRPr="00762598">
              <w:rPr>
                <w:rFonts w:eastAsia="Times New Roman" w:cs="Arial"/>
                <w:b/>
                <w:bCs/>
                <w:color w:val="000000"/>
                <w:sz w:val="20"/>
                <w:szCs w:val="20"/>
                <w:lang w:val="es-419" w:eastAsia="es-419"/>
              </w:rPr>
              <w:t>6</w:t>
            </w:r>
            <w:r w:rsidRPr="00762598">
              <w:rPr>
                <w:rFonts w:eastAsia="Times New Roman" w:cs="Arial"/>
                <w:b/>
                <w:bCs/>
                <w:color w:val="000000"/>
                <w:sz w:val="20"/>
                <w:szCs w:val="20"/>
                <w:lang w:val="es-419" w:eastAsia="es-419"/>
              </w:rPr>
              <w:t>,</w:t>
            </w:r>
            <w:r w:rsidR="008960C7" w:rsidRPr="00762598">
              <w:rPr>
                <w:rFonts w:eastAsia="Times New Roman" w:cs="Arial"/>
                <w:b/>
                <w:bCs/>
                <w:color w:val="000000"/>
                <w:sz w:val="20"/>
                <w:szCs w:val="20"/>
                <w:lang w:val="es-419" w:eastAsia="es-419"/>
              </w:rPr>
              <w:t>90</w:t>
            </w:r>
          </w:p>
        </w:tc>
      </w:tr>
    </w:tbl>
    <w:p w14:paraId="5C2EF5AB" w14:textId="40CC2B2F" w:rsidR="007C605E" w:rsidRPr="00762598" w:rsidRDefault="007C605E" w:rsidP="00221123">
      <w:pPr>
        <w:spacing w:after="240"/>
        <w:jc w:val="both"/>
        <w:rPr>
          <w:rFonts w:asciiTheme="minorHAnsi" w:hAnsiTheme="minorHAnsi" w:cs="Arial"/>
          <w:sz w:val="22"/>
          <w:szCs w:val="22"/>
        </w:r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w:t>
      </w:r>
      <w:r w:rsidR="0052754E" w:rsidRPr="00762598">
        <w:rPr>
          <w:rFonts w:asciiTheme="minorHAnsi" w:hAnsiTheme="minorHAnsi" w:cs="Arial"/>
          <w:sz w:val="22"/>
          <w:szCs w:val="22"/>
        </w:rPr>
        <w:t xml:space="preserve">Corantioquia </w:t>
      </w:r>
      <w:r w:rsidRPr="00762598">
        <w:rPr>
          <w:rFonts w:asciiTheme="minorHAnsi" w:hAnsiTheme="minorHAnsi" w:cs="Arial"/>
          <w:sz w:val="22"/>
          <w:szCs w:val="22"/>
        </w:rPr>
        <w:t xml:space="preserve">UPRA </w:t>
      </w:r>
      <w:r w:rsidR="00FA0265" w:rsidRPr="00762598">
        <w:rPr>
          <w:rFonts w:asciiTheme="minorHAnsi" w:hAnsiTheme="minorHAnsi" w:cs="Arial"/>
          <w:sz w:val="22"/>
          <w:szCs w:val="22"/>
        </w:rPr>
        <w:t>(</w:t>
      </w:r>
      <w:r w:rsidRPr="00762598">
        <w:rPr>
          <w:rFonts w:asciiTheme="minorHAnsi" w:hAnsiTheme="minorHAnsi" w:cs="Arial"/>
          <w:sz w:val="22"/>
          <w:szCs w:val="22"/>
        </w:rPr>
        <w:t>202</w:t>
      </w:r>
      <w:r w:rsidR="00861E16" w:rsidRPr="00762598">
        <w:rPr>
          <w:rFonts w:asciiTheme="minorHAnsi" w:hAnsiTheme="minorHAnsi" w:cs="Arial"/>
          <w:sz w:val="22"/>
          <w:szCs w:val="22"/>
        </w:rPr>
        <w:t>5</w:t>
      </w:r>
      <w:r w:rsidR="00FA0265" w:rsidRPr="00762598">
        <w:rPr>
          <w:rFonts w:asciiTheme="minorHAnsi" w:hAnsiTheme="minorHAnsi" w:cs="Arial"/>
          <w:sz w:val="22"/>
          <w:szCs w:val="22"/>
        </w:rPr>
        <w:t>).</w:t>
      </w:r>
    </w:p>
    <w:p w14:paraId="24FAD1CF" w14:textId="102F77CD" w:rsidR="00B97B11" w:rsidRPr="002107FF" w:rsidRDefault="00672968" w:rsidP="002935CA">
      <w:pPr>
        <w:spacing w:line="276" w:lineRule="auto"/>
        <w:jc w:val="both"/>
        <w:rPr>
          <w:rFonts w:asciiTheme="minorHAnsi" w:hAnsiTheme="minorHAnsi"/>
          <w:b/>
          <w:color w:val="000000"/>
          <w:sz w:val="22"/>
        </w:rPr>
      </w:pPr>
      <w:r w:rsidRPr="002107FF">
        <w:rPr>
          <w:rFonts w:asciiTheme="minorHAnsi" w:hAnsiTheme="minorHAnsi"/>
          <w:b/>
          <w:color w:val="000000"/>
          <w:sz w:val="22"/>
        </w:rPr>
        <w:t xml:space="preserve">Distrito </w:t>
      </w:r>
      <w:r w:rsidR="00225EB6" w:rsidRPr="00762598">
        <w:rPr>
          <w:rFonts w:asciiTheme="minorHAnsi" w:hAnsiTheme="minorHAnsi"/>
          <w:b/>
          <w:bCs/>
          <w:color w:val="000000"/>
          <w:sz w:val="22"/>
          <w:szCs w:val="22"/>
          <w:lang w:eastAsia="es-419"/>
        </w:rPr>
        <w:t>regional</w:t>
      </w:r>
      <w:r w:rsidR="00225EB6" w:rsidRPr="002107FF">
        <w:rPr>
          <w:rFonts w:asciiTheme="minorHAnsi" w:hAnsiTheme="minorHAnsi"/>
          <w:b/>
          <w:color w:val="000000"/>
          <w:sz w:val="22"/>
        </w:rPr>
        <w:t xml:space="preserve"> de </w:t>
      </w:r>
      <w:r w:rsidR="00225EB6" w:rsidRPr="00762598">
        <w:rPr>
          <w:rFonts w:asciiTheme="minorHAnsi" w:hAnsiTheme="minorHAnsi"/>
          <w:b/>
          <w:bCs/>
          <w:color w:val="000000"/>
          <w:sz w:val="22"/>
          <w:szCs w:val="22"/>
          <w:lang w:eastAsia="es-419"/>
        </w:rPr>
        <w:t xml:space="preserve">manejo integrado </w:t>
      </w:r>
      <w:r w:rsidR="00A76040">
        <w:rPr>
          <w:rFonts w:asciiTheme="minorHAnsi" w:hAnsiTheme="minorHAnsi"/>
          <w:b/>
          <w:bCs/>
          <w:color w:val="000000"/>
          <w:sz w:val="22"/>
          <w:szCs w:val="22"/>
          <w:lang w:eastAsia="es-419"/>
        </w:rPr>
        <w:t>B</w:t>
      </w:r>
      <w:r w:rsidR="00225EB6" w:rsidRPr="00762598">
        <w:rPr>
          <w:rFonts w:asciiTheme="minorHAnsi" w:hAnsiTheme="minorHAnsi"/>
          <w:b/>
          <w:bCs/>
          <w:color w:val="000000"/>
          <w:sz w:val="22"/>
          <w:szCs w:val="22"/>
          <w:lang w:eastAsia="es-419"/>
        </w:rPr>
        <w:t xml:space="preserve">osque </w:t>
      </w:r>
      <w:r w:rsidR="00A76040">
        <w:rPr>
          <w:rFonts w:asciiTheme="minorHAnsi" w:hAnsiTheme="minorHAnsi"/>
          <w:b/>
          <w:bCs/>
          <w:color w:val="000000"/>
          <w:sz w:val="22"/>
          <w:szCs w:val="22"/>
          <w:lang w:eastAsia="es-419"/>
        </w:rPr>
        <w:t>S</w:t>
      </w:r>
      <w:r w:rsidR="00225EB6" w:rsidRPr="00762598">
        <w:rPr>
          <w:rFonts w:asciiTheme="minorHAnsi" w:hAnsiTheme="minorHAnsi"/>
          <w:b/>
          <w:bCs/>
          <w:color w:val="000000"/>
          <w:sz w:val="22"/>
          <w:szCs w:val="22"/>
          <w:lang w:eastAsia="es-419"/>
        </w:rPr>
        <w:t>eco</w:t>
      </w:r>
      <w:r w:rsidR="00225EB6" w:rsidRPr="002107FF">
        <w:rPr>
          <w:rFonts w:asciiTheme="minorHAnsi" w:hAnsiTheme="minorHAnsi"/>
          <w:b/>
          <w:color w:val="000000"/>
          <w:sz w:val="22"/>
        </w:rPr>
        <w:t xml:space="preserve"> del </w:t>
      </w:r>
      <w:r w:rsidR="00225EB6" w:rsidRPr="00762598">
        <w:rPr>
          <w:rFonts w:asciiTheme="minorHAnsi" w:hAnsiTheme="minorHAnsi"/>
          <w:b/>
          <w:bCs/>
          <w:color w:val="000000"/>
          <w:sz w:val="22"/>
          <w:szCs w:val="22"/>
          <w:lang w:eastAsia="es-419"/>
        </w:rPr>
        <w:t>occidente antioqueño</w:t>
      </w:r>
      <w:r w:rsidR="00225EB6" w:rsidRPr="002107FF">
        <w:rPr>
          <w:rFonts w:asciiTheme="minorHAnsi" w:hAnsiTheme="minorHAnsi"/>
          <w:b/>
          <w:color w:val="000000"/>
          <w:sz w:val="22"/>
        </w:rPr>
        <w:t xml:space="preserve"> </w:t>
      </w:r>
      <w:r w:rsidR="00E6113B" w:rsidRPr="002107FF">
        <w:rPr>
          <w:rFonts w:asciiTheme="minorHAnsi" w:hAnsiTheme="minorHAnsi"/>
          <w:b/>
          <w:color w:val="000000"/>
          <w:sz w:val="22"/>
        </w:rPr>
        <w:t>(Betulia)</w:t>
      </w:r>
    </w:p>
    <w:p w14:paraId="61935D8E" w14:textId="756B84C6" w:rsidR="00D16458" w:rsidRPr="00762598" w:rsidRDefault="00DF49FC" w:rsidP="002935CA">
      <w:pPr>
        <w:spacing w:before="240" w:line="276" w:lineRule="auto"/>
        <w:ind w:left="-20" w:right="-20"/>
        <w:jc w:val="both"/>
        <w:rPr>
          <w:rFonts w:asciiTheme="minorHAnsi" w:hAnsiTheme="minorHAnsi" w:cs="Arial"/>
          <w:sz w:val="22"/>
          <w:szCs w:val="22"/>
        </w:rPr>
      </w:pPr>
      <w:r w:rsidRPr="00762598">
        <w:rPr>
          <w:rFonts w:asciiTheme="minorHAnsi" w:hAnsiTheme="minorHAnsi" w:cs="Arial"/>
          <w:sz w:val="22"/>
          <w:szCs w:val="22"/>
        </w:rPr>
        <w:t xml:space="preserve">El </w:t>
      </w:r>
      <w:r w:rsidR="004125C4" w:rsidRPr="00762598">
        <w:rPr>
          <w:rFonts w:asciiTheme="minorHAnsi" w:hAnsiTheme="minorHAnsi" w:cs="Arial"/>
          <w:sz w:val="22"/>
          <w:szCs w:val="22"/>
        </w:rPr>
        <w:t xml:space="preserve">área protegida fue declarada </w:t>
      </w:r>
      <w:r w:rsidR="00267199" w:rsidRPr="00762598">
        <w:rPr>
          <w:rFonts w:asciiTheme="minorHAnsi" w:hAnsiTheme="minorHAnsi" w:cs="Arial"/>
          <w:sz w:val="22"/>
          <w:szCs w:val="22"/>
        </w:rPr>
        <w:t xml:space="preserve">mediante el Acuerdo 626 de 23/12/2021 </w:t>
      </w:r>
      <w:r w:rsidR="00B14CC5" w:rsidRPr="00762598">
        <w:rPr>
          <w:rFonts w:asciiTheme="minorHAnsi" w:hAnsiTheme="minorHAnsi" w:cs="Arial"/>
          <w:sz w:val="22"/>
          <w:szCs w:val="22"/>
        </w:rPr>
        <w:t>y su</w:t>
      </w:r>
      <w:r w:rsidR="00C60D5D" w:rsidRPr="00762598">
        <w:rPr>
          <w:rFonts w:asciiTheme="minorHAnsi" w:hAnsiTheme="minorHAnsi" w:cs="Arial"/>
          <w:sz w:val="22"/>
          <w:szCs w:val="22"/>
        </w:rPr>
        <w:t xml:space="preserve"> plan de manejo </w:t>
      </w:r>
      <w:r w:rsidR="00C531E6" w:rsidRPr="00762598">
        <w:rPr>
          <w:rFonts w:asciiTheme="minorHAnsi" w:hAnsiTheme="minorHAnsi" w:cs="Arial"/>
          <w:sz w:val="22"/>
          <w:szCs w:val="22"/>
        </w:rPr>
        <w:t xml:space="preserve">se encuentra </w:t>
      </w:r>
      <w:r w:rsidR="00C60D5D" w:rsidRPr="00762598">
        <w:rPr>
          <w:rFonts w:asciiTheme="minorHAnsi" w:hAnsiTheme="minorHAnsi" w:cs="Arial"/>
          <w:sz w:val="22"/>
          <w:szCs w:val="22"/>
        </w:rPr>
        <w:t>en formulación</w:t>
      </w:r>
      <w:r w:rsidR="00696870" w:rsidRPr="00762598">
        <w:rPr>
          <w:rStyle w:val="Refdenotaalpie"/>
          <w:rFonts w:asciiTheme="minorHAnsi" w:hAnsiTheme="minorHAnsi" w:cs="Arial"/>
          <w:sz w:val="22"/>
          <w:szCs w:val="22"/>
        </w:rPr>
        <w:footnoteReference w:id="9"/>
      </w:r>
      <w:r w:rsidR="007F4D0C">
        <w:rPr>
          <w:rFonts w:asciiTheme="minorHAnsi" w:hAnsiTheme="minorHAnsi" w:cs="Arial"/>
          <w:sz w:val="22"/>
          <w:szCs w:val="22"/>
        </w:rPr>
        <w:t>;</w:t>
      </w:r>
      <w:r w:rsidR="00C60D5D" w:rsidRPr="00762598">
        <w:rPr>
          <w:rFonts w:asciiTheme="minorHAnsi" w:hAnsiTheme="minorHAnsi" w:cs="Arial"/>
          <w:sz w:val="22"/>
          <w:szCs w:val="22"/>
        </w:rPr>
        <w:t xml:space="preserve"> sin embargo</w:t>
      </w:r>
      <w:r w:rsidR="007F4D0C">
        <w:rPr>
          <w:rFonts w:asciiTheme="minorHAnsi" w:hAnsiTheme="minorHAnsi" w:cs="Arial"/>
          <w:sz w:val="22"/>
          <w:szCs w:val="22"/>
        </w:rPr>
        <w:t>,</w:t>
      </w:r>
      <w:r w:rsidR="00C60D5D" w:rsidRPr="00762598">
        <w:rPr>
          <w:rFonts w:asciiTheme="minorHAnsi" w:hAnsiTheme="minorHAnsi" w:cs="Arial"/>
          <w:sz w:val="22"/>
          <w:szCs w:val="22"/>
        </w:rPr>
        <w:t xml:space="preserve"> la autoridad </w:t>
      </w:r>
      <w:r w:rsidR="00C60D5D" w:rsidRPr="00762598">
        <w:rPr>
          <w:rFonts w:asciiTheme="minorHAnsi" w:hAnsiTheme="minorHAnsi" w:cs="Arial"/>
          <w:sz w:val="22"/>
          <w:szCs w:val="22"/>
        </w:rPr>
        <w:lastRenderedPageBreak/>
        <w:t>ambiental imparti</w:t>
      </w:r>
      <w:r w:rsidR="00C83FBB" w:rsidRPr="00762598">
        <w:rPr>
          <w:rFonts w:asciiTheme="minorHAnsi" w:hAnsiTheme="minorHAnsi" w:cs="Arial"/>
          <w:sz w:val="22"/>
          <w:szCs w:val="22"/>
        </w:rPr>
        <w:t>ó</w:t>
      </w:r>
      <w:r w:rsidR="00C60D5D" w:rsidRPr="00762598">
        <w:rPr>
          <w:rFonts w:asciiTheme="minorHAnsi" w:hAnsiTheme="minorHAnsi" w:cs="Arial"/>
          <w:sz w:val="22"/>
          <w:szCs w:val="22"/>
        </w:rPr>
        <w:t xml:space="preserve"> directrices </w:t>
      </w:r>
      <w:r w:rsidR="00696870" w:rsidRPr="00762598">
        <w:rPr>
          <w:rFonts w:asciiTheme="minorHAnsi" w:hAnsiTheme="minorHAnsi" w:cs="Arial"/>
          <w:sz w:val="22"/>
          <w:szCs w:val="22"/>
        </w:rPr>
        <w:t xml:space="preserve">de manejo del área, </w:t>
      </w:r>
      <w:r w:rsidR="00BF7B83" w:rsidRPr="00762598">
        <w:rPr>
          <w:rFonts w:asciiTheme="minorHAnsi" w:hAnsiTheme="minorHAnsi" w:cs="Arial"/>
          <w:sz w:val="22"/>
          <w:szCs w:val="22"/>
        </w:rPr>
        <w:t xml:space="preserve">referidas en el </w:t>
      </w:r>
      <w:r w:rsidR="00753F11">
        <w:rPr>
          <w:rFonts w:asciiTheme="minorHAnsi" w:hAnsiTheme="minorHAnsi" w:cs="Arial"/>
          <w:sz w:val="22"/>
          <w:szCs w:val="22"/>
        </w:rPr>
        <w:t>art.</w:t>
      </w:r>
      <w:r w:rsidR="00696870" w:rsidRPr="00762598">
        <w:rPr>
          <w:rFonts w:asciiTheme="minorHAnsi" w:hAnsiTheme="minorHAnsi" w:cs="Arial"/>
          <w:sz w:val="22"/>
          <w:szCs w:val="22"/>
        </w:rPr>
        <w:t xml:space="preserve"> </w:t>
      </w:r>
      <w:r w:rsidR="00BF7B83" w:rsidRPr="00762598">
        <w:rPr>
          <w:rFonts w:asciiTheme="minorHAnsi" w:hAnsiTheme="minorHAnsi" w:cs="Arial"/>
          <w:sz w:val="22"/>
          <w:szCs w:val="22"/>
        </w:rPr>
        <w:t>5</w:t>
      </w:r>
      <w:r w:rsidR="00696870" w:rsidRPr="00762598">
        <w:rPr>
          <w:rFonts w:asciiTheme="minorHAnsi" w:hAnsiTheme="minorHAnsi" w:cs="Arial"/>
          <w:sz w:val="22"/>
          <w:szCs w:val="22"/>
        </w:rPr>
        <w:t xml:space="preserve"> del acto de declaratoria.</w:t>
      </w:r>
    </w:p>
    <w:p w14:paraId="7E30F455" w14:textId="5B32DE88" w:rsidR="000A2B21" w:rsidRPr="00762598" w:rsidRDefault="00380956" w:rsidP="00742270">
      <w:pPr>
        <w:spacing w:before="240" w:after="240" w:line="276" w:lineRule="auto"/>
        <w:ind w:right="-20"/>
        <w:jc w:val="both"/>
        <w:rPr>
          <w:rFonts w:asciiTheme="minorHAnsi" w:hAnsiTheme="minorHAnsi" w:cs="Arial"/>
          <w:sz w:val="22"/>
          <w:szCs w:val="22"/>
        </w:rPr>
      </w:pPr>
      <w:r w:rsidRPr="00762598">
        <w:rPr>
          <w:rFonts w:asciiTheme="minorHAnsi" w:hAnsiTheme="minorHAnsi" w:cs="Arial"/>
          <w:sz w:val="22"/>
          <w:szCs w:val="22"/>
        </w:rPr>
        <w:t>C</w:t>
      </w:r>
      <w:r w:rsidR="002D465A" w:rsidRPr="00762598">
        <w:rPr>
          <w:rFonts w:asciiTheme="minorHAnsi" w:hAnsiTheme="minorHAnsi" w:cs="Arial"/>
          <w:sz w:val="22"/>
          <w:szCs w:val="22"/>
        </w:rPr>
        <w:t xml:space="preserve">on base en los insumos técnicos recabados </w:t>
      </w:r>
      <w:r w:rsidR="00B7404C" w:rsidRPr="00762598">
        <w:rPr>
          <w:rFonts w:asciiTheme="minorHAnsi" w:hAnsiTheme="minorHAnsi" w:cs="Arial"/>
          <w:sz w:val="22"/>
          <w:szCs w:val="22"/>
        </w:rPr>
        <w:t>dentro</w:t>
      </w:r>
      <w:r w:rsidR="002D465A" w:rsidRPr="00762598">
        <w:rPr>
          <w:rFonts w:asciiTheme="minorHAnsi" w:hAnsiTheme="minorHAnsi" w:cs="Arial"/>
          <w:sz w:val="22"/>
          <w:szCs w:val="22"/>
        </w:rPr>
        <w:t xml:space="preserve"> del proceso</w:t>
      </w:r>
      <w:r w:rsidR="007A02A0" w:rsidRPr="00762598">
        <w:rPr>
          <w:rFonts w:asciiTheme="minorHAnsi" w:hAnsiTheme="minorHAnsi" w:cs="Arial"/>
          <w:sz w:val="22"/>
          <w:szCs w:val="22"/>
        </w:rPr>
        <w:t xml:space="preserve">, se </w:t>
      </w:r>
      <w:r w:rsidR="00D93F51" w:rsidRPr="00762598">
        <w:rPr>
          <w:rFonts w:asciiTheme="minorHAnsi" w:hAnsiTheme="minorHAnsi" w:cs="Arial"/>
          <w:sz w:val="22"/>
          <w:szCs w:val="22"/>
        </w:rPr>
        <w:t>establece la</w:t>
      </w:r>
      <w:r w:rsidR="007A02A0" w:rsidRPr="00762598">
        <w:rPr>
          <w:rFonts w:asciiTheme="minorHAnsi" w:hAnsiTheme="minorHAnsi" w:cs="Arial"/>
          <w:sz w:val="22"/>
          <w:szCs w:val="22"/>
        </w:rPr>
        <w:t xml:space="preserve"> </w:t>
      </w:r>
      <w:r w:rsidR="0011711E" w:rsidRPr="00762598">
        <w:rPr>
          <w:rFonts w:asciiTheme="minorHAnsi" w:hAnsiTheme="minorHAnsi" w:cs="Arial"/>
          <w:sz w:val="22"/>
          <w:szCs w:val="22"/>
        </w:rPr>
        <w:t>existen</w:t>
      </w:r>
      <w:r w:rsidR="00D93F51" w:rsidRPr="00762598">
        <w:rPr>
          <w:rFonts w:asciiTheme="minorHAnsi" w:hAnsiTheme="minorHAnsi" w:cs="Arial"/>
          <w:sz w:val="22"/>
          <w:szCs w:val="22"/>
        </w:rPr>
        <w:t>cia de</w:t>
      </w:r>
      <w:r w:rsidR="0011711E" w:rsidRPr="00762598">
        <w:rPr>
          <w:rFonts w:asciiTheme="minorHAnsi" w:hAnsiTheme="minorHAnsi" w:cs="Arial"/>
          <w:sz w:val="22"/>
          <w:szCs w:val="22"/>
        </w:rPr>
        <w:t xml:space="preserve"> condiciones y atributos </w:t>
      </w:r>
      <w:r w:rsidR="00A42BA1" w:rsidRPr="00762598">
        <w:rPr>
          <w:rFonts w:asciiTheme="minorHAnsi" w:hAnsiTheme="minorHAnsi" w:cs="Arial"/>
          <w:sz w:val="22"/>
          <w:szCs w:val="22"/>
        </w:rPr>
        <w:t>ecosistémicos</w:t>
      </w:r>
      <w:r w:rsidR="0011711E" w:rsidRPr="00762598">
        <w:rPr>
          <w:rFonts w:asciiTheme="minorHAnsi" w:hAnsiTheme="minorHAnsi" w:cs="Arial"/>
          <w:sz w:val="22"/>
          <w:szCs w:val="22"/>
        </w:rPr>
        <w:t xml:space="preserve"> </w:t>
      </w:r>
      <w:r w:rsidR="00987C47" w:rsidRPr="00762598">
        <w:rPr>
          <w:rFonts w:asciiTheme="minorHAnsi" w:hAnsiTheme="minorHAnsi" w:cs="Arial"/>
          <w:sz w:val="22"/>
          <w:szCs w:val="22"/>
        </w:rPr>
        <w:t>sensibles desde el punto de vista de la vulnerabilidad</w:t>
      </w:r>
      <w:r w:rsidR="003A4C26" w:rsidRPr="00762598">
        <w:rPr>
          <w:rFonts w:asciiTheme="minorHAnsi" w:hAnsiTheme="minorHAnsi" w:cs="Arial"/>
          <w:sz w:val="22"/>
          <w:szCs w:val="22"/>
        </w:rPr>
        <w:t>.</w:t>
      </w:r>
      <w:r w:rsidR="000418BA" w:rsidRPr="00762598">
        <w:rPr>
          <w:rFonts w:asciiTheme="minorHAnsi" w:hAnsiTheme="minorHAnsi" w:cs="Arial"/>
          <w:sz w:val="22"/>
          <w:szCs w:val="22"/>
        </w:rPr>
        <w:t xml:space="preserve"> E</w:t>
      </w:r>
      <w:r w:rsidR="004F5D2F" w:rsidRPr="00762598">
        <w:rPr>
          <w:rFonts w:asciiTheme="minorHAnsi" w:hAnsiTheme="minorHAnsi" w:cs="Arial"/>
          <w:sz w:val="22"/>
          <w:szCs w:val="22"/>
        </w:rPr>
        <w:t xml:space="preserve">l </w:t>
      </w:r>
      <w:r w:rsidR="003A4C26" w:rsidRPr="00762598">
        <w:rPr>
          <w:rFonts w:asciiTheme="minorHAnsi" w:hAnsiTheme="minorHAnsi" w:cs="Arial"/>
          <w:sz w:val="22"/>
          <w:szCs w:val="22"/>
        </w:rPr>
        <w:t xml:space="preserve">municipio de Betulia </w:t>
      </w:r>
      <w:r w:rsidR="00D67F33" w:rsidRPr="00762598">
        <w:rPr>
          <w:rFonts w:asciiTheme="minorHAnsi" w:hAnsiTheme="minorHAnsi" w:cs="Arial"/>
          <w:sz w:val="22"/>
          <w:szCs w:val="22"/>
        </w:rPr>
        <w:t xml:space="preserve">tiene bajo su jurisdicción </w:t>
      </w:r>
      <w:r w:rsidR="00BC026A" w:rsidRPr="00762598">
        <w:rPr>
          <w:rFonts w:asciiTheme="minorHAnsi" w:hAnsiTheme="minorHAnsi" w:cs="Arial"/>
          <w:sz w:val="22"/>
          <w:szCs w:val="22"/>
        </w:rPr>
        <w:t>1.567,40</w:t>
      </w:r>
      <w:r w:rsidR="003A4C26" w:rsidRPr="00762598">
        <w:rPr>
          <w:rFonts w:asciiTheme="minorHAnsi" w:hAnsiTheme="minorHAnsi" w:cs="Arial"/>
          <w:sz w:val="22"/>
          <w:szCs w:val="22"/>
        </w:rPr>
        <w:t xml:space="preserve"> ha, </w:t>
      </w:r>
      <w:r w:rsidR="00FE0DB7" w:rsidRPr="00762598">
        <w:rPr>
          <w:rFonts w:asciiTheme="minorHAnsi" w:hAnsiTheme="minorHAnsi" w:cs="Arial"/>
          <w:sz w:val="22"/>
          <w:szCs w:val="22"/>
        </w:rPr>
        <w:t xml:space="preserve">las </w:t>
      </w:r>
      <w:r w:rsidR="003A4C26" w:rsidRPr="00762598">
        <w:rPr>
          <w:rFonts w:asciiTheme="minorHAnsi" w:hAnsiTheme="minorHAnsi" w:cs="Arial"/>
          <w:sz w:val="22"/>
          <w:szCs w:val="22"/>
        </w:rPr>
        <w:t>cuales</w:t>
      </w:r>
      <w:r w:rsidR="00FE0DB7" w:rsidRPr="00762598">
        <w:rPr>
          <w:rFonts w:asciiTheme="minorHAnsi" w:hAnsiTheme="minorHAnsi" w:cs="Arial"/>
          <w:sz w:val="22"/>
          <w:szCs w:val="22"/>
        </w:rPr>
        <w:t xml:space="preserve"> están completamente bajo el bioma alternohígrico </w:t>
      </w:r>
      <w:r w:rsidR="00317D28" w:rsidRPr="00762598">
        <w:rPr>
          <w:rFonts w:asciiTheme="minorHAnsi" w:hAnsiTheme="minorHAnsi" w:cs="Arial"/>
          <w:sz w:val="22"/>
          <w:szCs w:val="22"/>
        </w:rPr>
        <w:t>tropical</w:t>
      </w:r>
      <w:r w:rsidR="00CC35C7" w:rsidRPr="00762598">
        <w:rPr>
          <w:rStyle w:val="Refdenotaalpie"/>
          <w:rFonts w:asciiTheme="minorHAnsi" w:hAnsiTheme="minorHAnsi" w:cs="Arial"/>
          <w:sz w:val="22"/>
          <w:szCs w:val="22"/>
        </w:rPr>
        <w:footnoteReference w:id="10"/>
      </w:r>
      <w:r w:rsidR="00317D28" w:rsidRPr="00762598">
        <w:rPr>
          <w:rFonts w:asciiTheme="minorHAnsi" w:hAnsiTheme="minorHAnsi" w:cs="Arial"/>
          <w:sz w:val="22"/>
          <w:szCs w:val="22"/>
        </w:rPr>
        <w:t xml:space="preserve"> </w:t>
      </w:r>
      <w:r w:rsidR="00E23D3F" w:rsidRPr="00762598">
        <w:rPr>
          <w:rFonts w:asciiTheme="minorHAnsi" w:hAnsiTheme="minorHAnsi" w:cs="Arial"/>
          <w:sz w:val="22"/>
          <w:szCs w:val="22"/>
        </w:rPr>
        <w:t xml:space="preserve">y </w:t>
      </w:r>
      <w:r w:rsidR="0069551B" w:rsidRPr="00762598">
        <w:rPr>
          <w:rFonts w:asciiTheme="minorHAnsi" w:hAnsiTheme="minorHAnsi" w:cs="Arial"/>
          <w:sz w:val="22"/>
          <w:szCs w:val="22"/>
        </w:rPr>
        <w:t>53</w:t>
      </w:r>
      <w:r w:rsidR="00BC026A" w:rsidRPr="00762598">
        <w:rPr>
          <w:rFonts w:asciiTheme="minorHAnsi" w:hAnsiTheme="minorHAnsi" w:cs="Arial"/>
          <w:sz w:val="22"/>
          <w:szCs w:val="22"/>
        </w:rPr>
        <w:t>5</w:t>
      </w:r>
      <w:r w:rsidR="0069551B" w:rsidRPr="00762598">
        <w:rPr>
          <w:rFonts w:asciiTheme="minorHAnsi" w:hAnsiTheme="minorHAnsi" w:cs="Arial"/>
          <w:sz w:val="22"/>
          <w:szCs w:val="22"/>
        </w:rPr>
        <w:t>,</w:t>
      </w:r>
      <w:r w:rsidR="00BC026A" w:rsidRPr="00762598">
        <w:rPr>
          <w:rFonts w:asciiTheme="minorHAnsi" w:hAnsiTheme="minorHAnsi" w:cs="Arial"/>
          <w:sz w:val="22"/>
          <w:szCs w:val="22"/>
        </w:rPr>
        <w:t>53</w:t>
      </w:r>
      <w:r w:rsidR="00E23D3F" w:rsidRPr="00762598">
        <w:rPr>
          <w:rFonts w:asciiTheme="minorHAnsi" w:hAnsiTheme="minorHAnsi" w:cs="Arial"/>
          <w:sz w:val="22"/>
          <w:szCs w:val="22"/>
        </w:rPr>
        <w:t xml:space="preserve"> ha están cubiertas por relictos de bosque seco tropical</w:t>
      </w:r>
      <w:r w:rsidR="003D5389" w:rsidRPr="00762598">
        <w:rPr>
          <w:rStyle w:val="Refdenotaalpie"/>
          <w:rFonts w:asciiTheme="minorHAnsi" w:hAnsiTheme="minorHAnsi" w:cs="Arial"/>
          <w:sz w:val="22"/>
          <w:szCs w:val="22"/>
        </w:rPr>
        <w:footnoteReference w:id="11"/>
      </w:r>
      <w:r w:rsidR="00E23D3F" w:rsidRPr="00762598">
        <w:rPr>
          <w:rFonts w:asciiTheme="minorHAnsi" w:hAnsiTheme="minorHAnsi" w:cs="Arial"/>
          <w:sz w:val="22"/>
          <w:szCs w:val="22"/>
        </w:rPr>
        <w:t>.</w:t>
      </w:r>
      <w:r w:rsidR="00AF58C1" w:rsidRPr="00762598">
        <w:rPr>
          <w:rFonts w:asciiTheme="minorHAnsi" w:hAnsiTheme="minorHAnsi" w:cs="Arial"/>
          <w:sz w:val="22"/>
          <w:szCs w:val="22"/>
        </w:rPr>
        <w:t xml:space="preserve"> </w:t>
      </w:r>
      <w:r w:rsidR="00813090" w:rsidRPr="00762598">
        <w:rPr>
          <w:rFonts w:asciiTheme="minorHAnsi" w:hAnsiTheme="minorHAnsi" w:cs="Arial"/>
          <w:sz w:val="22"/>
          <w:szCs w:val="22"/>
        </w:rPr>
        <w:t>Adicionalmente, discurren por el área los ríos C</w:t>
      </w:r>
      <w:r w:rsidR="00CF27AA" w:rsidRPr="00762598">
        <w:rPr>
          <w:rFonts w:asciiTheme="minorHAnsi" w:hAnsiTheme="minorHAnsi" w:cs="Arial"/>
          <w:sz w:val="22"/>
          <w:szCs w:val="22"/>
        </w:rPr>
        <w:t xml:space="preserve">auca y la quebrada San Mateo. </w:t>
      </w:r>
      <w:r w:rsidR="0074758F" w:rsidRPr="00762598">
        <w:rPr>
          <w:rFonts w:asciiTheme="minorHAnsi" w:hAnsiTheme="minorHAnsi" w:cs="Arial"/>
          <w:sz w:val="22"/>
          <w:szCs w:val="22"/>
        </w:rPr>
        <w:t>A</w:t>
      </w:r>
      <w:r w:rsidR="0043784F" w:rsidRPr="00762598">
        <w:rPr>
          <w:rFonts w:asciiTheme="minorHAnsi" w:hAnsiTheme="minorHAnsi" w:cs="Arial"/>
          <w:sz w:val="22"/>
          <w:szCs w:val="22"/>
        </w:rPr>
        <w:t xml:space="preserve"> consideración de lo anterior, </w:t>
      </w:r>
      <w:r w:rsidR="0074758F" w:rsidRPr="00762598">
        <w:rPr>
          <w:rFonts w:asciiTheme="minorHAnsi" w:hAnsiTheme="minorHAnsi" w:cs="Arial"/>
          <w:sz w:val="22"/>
          <w:szCs w:val="22"/>
        </w:rPr>
        <w:t xml:space="preserve">el área del distrito </w:t>
      </w:r>
      <w:r w:rsidR="000418BA" w:rsidRPr="00762598">
        <w:rPr>
          <w:rFonts w:asciiTheme="minorHAnsi" w:hAnsiTheme="minorHAnsi" w:cs="Arial"/>
          <w:sz w:val="22"/>
          <w:szCs w:val="22"/>
        </w:rPr>
        <w:t xml:space="preserve">en jurisdicción de Betulia </w:t>
      </w:r>
      <w:r w:rsidR="0074758F" w:rsidRPr="00762598">
        <w:rPr>
          <w:rFonts w:asciiTheme="minorHAnsi" w:hAnsiTheme="minorHAnsi" w:cs="Arial"/>
          <w:sz w:val="22"/>
          <w:szCs w:val="22"/>
        </w:rPr>
        <w:t>se aparta del proceso de identificación del APPA</w:t>
      </w:r>
      <w:r w:rsidR="000A2B21" w:rsidRPr="00762598">
        <w:rPr>
          <w:rFonts w:asciiTheme="minorHAnsi" w:hAnsiTheme="minorHAnsi" w:cs="Arial"/>
          <w:sz w:val="22"/>
          <w:szCs w:val="22"/>
        </w:rPr>
        <w:t xml:space="preserve"> por requerimiento de la autoridad ambiental hasta tanto se adopte el plan de manejo</w:t>
      </w:r>
      <w:r w:rsidR="00C23D5E" w:rsidRPr="00762598">
        <w:rPr>
          <w:rStyle w:val="Refdenotaalpie"/>
          <w:rFonts w:asciiTheme="minorHAnsi" w:hAnsiTheme="minorHAnsi" w:cs="Arial"/>
          <w:sz w:val="22"/>
          <w:szCs w:val="22"/>
        </w:rPr>
        <w:footnoteReference w:id="12"/>
      </w:r>
      <w:r w:rsidR="000A2B21" w:rsidRPr="00762598">
        <w:rPr>
          <w:rFonts w:asciiTheme="minorHAnsi" w:hAnsiTheme="minorHAnsi" w:cs="Arial"/>
          <w:sz w:val="22"/>
          <w:szCs w:val="22"/>
        </w:rPr>
        <w:t>.</w:t>
      </w:r>
      <w:r w:rsidR="0016702A" w:rsidRPr="00762598">
        <w:rPr>
          <w:rFonts w:asciiTheme="minorHAnsi" w:hAnsiTheme="minorHAnsi" w:cs="Arial"/>
          <w:sz w:val="22"/>
          <w:szCs w:val="22"/>
        </w:rPr>
        <w:t xml:space="preserve"> Se incorpora a la </w:t>
      </w:r>
      <w:r w:rsidR="00A76040">
        <w:rPr>
          <w:rFonts w:asciiTheme="minorHAnsi" w:hAnsiTheme="minorHAnsi" w:cs="Arial"/>
          <w:sz w:val="22"/>
          <w:szCs w:val="22"/>
        </w:rPr>
        <w:t>f</w:t>
      </w:r>
      <w:r w:rsidR="0016702A">
        <w:rPr>
          <w:rFonts w:asciiTheme="minorHAnsi" w:hAnsiTheme="minorHAnsi" w:cs="Arial"/>
          <w:sz w:val="22"/>
          <w:szCs w:val="22"/>
        </w:rPr>
        <w:t xml:space="preserve">rontera </w:t>
      </w:r>
      <w:r w:rsidR="00A76040">
        <w:rPr>
          <w:rFonts w:asciiTheme="minorHAnsi" w:hAnsiTheme="minorHAnsi" w:cs="Arial"/>
          <w:sz w:val="22"/>
          <w:szCs w:val="22"/>
        </w:rPr>
        <w:t>a</w:t>
      </w:r>
      <w:r w:rsidR="0016702A">
        <w:rPr>
          <w:rFonts w:asciiTheme="minorHAnsi" w:hAnsiTheme="minorHAnsi" w:cs="Arial"/>
          <w:sz w:val="22"/>
          <w:szCs w:val="22"/>
        </w:rPr>
        <w:t>grícola</w:t>
      </w:r>
      <w:r w:rsidR="0016702A" w:rsidRPr="00762598">
        <w:rPr>
          <w:rFonts w:asciiTheme="minorHAnsi" w:hAnsiTheme="minorHAnsi" w:cs="Arial"/>
          <w:sz w:val="22"/>
          <w:szCs w:val="22"/>
        </w:rPr>
        <w:t xml:space="preserve"> condicionada</w:t>
      </w:r>
      <w:r w:rsidR="00E17C88" w:rsidRPr="00762598">
        <w:rPr>
          <w:rFonts w:asciiTheme="minorHAnsi" w:hAnsiTheme="minorHAnsi" w:cs="Arial"/>
          <w:sz w:val="22"/>
          <w:szCs w:val="22"/>
        </w:rPr>
        <w:t xml:space="preserve"> hasta que se tenga el plan de manejo, la zonificación y el acto administrativo que lo adopte para configurar las restricciones legales a que haya lugar.</w:t>
      </w:r>
    </w:p>
    <w:p w14:paraId="6A905E6A" w14:textId="39A5B8A2" w:rsidR="0074758F" w:rsidRPr="002107FF" w:rsidRDefault="0074758F" w:rsidP="002935CA">
      <w:pPr>
        <w:spacing w:line="276" w:lineRule="auto"/>
        <w:jc w:val="both"/>
        <w:rPr>
          <w:rFonts w:asciiTheme="minorHAnsi" w:hAnsiTheme="minorHAnsi"/>
          <w:b/>
          <w:color w:val="000000"/>
          <w:sz w:val="22"/>
        </w:rPr>
      </w:pPr>
      <w:r w:rsidRPr="002107FF">
        <w:rPr>
          <w:rFonts w:asciiTheme="minorHAnsi" w:hAnsiTheme="minorHAnsi"/>
          <w:b/>
          <w:color w:val="000000"/>
          <w:sz w:val="22"/>
        </w:rPr>
        <w:t xml:space="preserve">Distrito </w:t>
      </w:r>
      <w:r w:rsidR="00225EB6" w:rsidRPr="00762598">
        <w:rPr>
          <w:rFonts w:asciiTheme="minorHAnsi" w:hAnsiTheme="minorHAnsi"/>
          <w:b/>
          <w:bCs/>
          <w:color w:val="000000"/>
          <w:sz w:val="22"/>
          <w:szCs w:val="22"/>
          <w:lang w:eastAsia="es-419"/>
        </w:rPr>
        <w:t>regional</w:t>
      </w:r>
      <w:r w:rsidR="00225EB6" w:rsidRPr="002107FF">
        <w:rPr>
          <w:rFonts w:asciiTheme="minorHAnsi" w:hAnsiTheme="minorHAnsi"/>
          <w:b/>
          <w:color w:val="000000"/>
          <w:sz w:val="22"/>
        </w:rPr>
        <w:t xml:space="preserve"> de </w:t>
      </w:r>
      <w:r w:rsidR="00225EB6" w:rsidRPr="00762598">
        <w:rPr>
          <w:rFonts w:asciiTheme="minorHAnsi" w:hAnsiTheme="minorHAnsi"/>
          <w:b/>
          <w:bCs/>
          <w:color w:val="000000"/>
          <w:sz w:val="22"/>
          <w:szCs w:val="22"/>
          <w:lang w:eastAsia="es-419"/>
        </w:rPr>
        <w:t xml:space="preserve">manejo integrado </w:t>
      </w:r>
      <w:r w:rsidR="001B6738">
        <w:rPr>
          <w:rFonts w:asciiTheme="minorHAnsi" w:hAnsiTheme="minorHAnsi"/>
          <w:b/>
          <w:bCs/>
          <w:color w:val="000000"/>
          <w:sz w:val="22"/>
          <w:szCs w:val="22"/>
          <w:lang w:eastAsia="es-419"/>
        </w:rPr>
        <w:t>C</w:t>
      </w:r>
      <w:r w:rsidR="00225EB6" w:rsidRPr="00762598">
        <w:rPr>
          <w:rFonts w:asciiTheme="minorHAnsi" w:hAnsiTheme="minorHAnsi"/>
          <w:b/>
          <w:bCs/>
          <w:color w:val="000000"/>
          <w:sz w:val="22"/>
          <w:szCs w:val="22"/>
          <w:lang w:eastAsia="es-419"/>
        </w:rPr>
        <w:t xml:space="preserve">uchilla </w:t>
      </w:r>
      <w:r w:rsidR="001B6738">
        <w:rPr>
          <w:rFonts w:asciiTheme="minorHAnsi" w:hAnsiTheme="minorHAnsi"/>
          <w:b/>
          <w:bCs/>
          <w:color w:val="000000"/>
          <w:sz w:val="22"/>
          <w:szCs w:val="22"/>
          <w:lang w:eastAsia="es-419"/>
        </w:rPr>
        <w:t>C</w:t>
      </w:r>
      <w:r w:rsidR="00225EB6" w:rsidRPr="00762598">
        <w:rPr>
          <w:rFonts w:asciiTheme="minorHAnsi" w:hAnsiTheme="minorHAnsi"/>
          <w:b/>
          <w:bCs/>
          <w:color w:val="000000"/>
          <w:sz w:val="22"/>
          <w:szCs w:val="22"/>
          <w:lang w:eastAsia="es-419"/>
        </w:rPr>
        <w:t>erro</w:t>
      </w:r>
      <w:r w:rsidR="00225EB6" w:rsidRPr="002107FF">
        <w:rPr>
          <w:rFonts w:asciiTheme="minorHAnsi" w:hAnsiTheme="minorHAnsi"/>
          <w:b/>
          <w:color w:val="000000"/>
          <w:sz w:val="22"/>
        </w:rPr>
        <w:t xml:space="preserve"> </w:t>
      </w:r>
      <w:r w:rsidR="00966F61" w:rsidRPr="002107FF">
        <w:rPr>
          <w:rFonts w:asciiTheme="minorHAnsi" w:hAnsiTheme="minorHAnsi"/>
          <w:b/>
          <w:color w:val="000000"/>
          <w:sz w:val="22"/>
        </w:rPr>
        <w:t>Plateado</w:t>
      </w:r>
      <w:r w:rsidR="008D634B" w:rsidRPr="002107FF">
        <w:rPr>
          <w:rFonts w:asciiTheme="minorHAnsi" w:hAnsiTheme="minorHAnsi"/>
          <w:b/>
          <w:color w:val="000000"/>
          <w:sz w:val="22"/>
        </w:rPr>
        <w:t xml:space="preserve"> </w:t>
      </w:r>
      <w:r w:rsidR="001B6738">
        <w:rPr>
          <w:rFonts w:asciiTheme="minorHAnsi" w:hAnsiTheme="minorHAnsi"/>
          <w:b/>
          <w:bCs/>
          <w:color w:val="000000"/>
          <w:sz w:val="22"/>
          <w:szCs w:val="22"/>
          <w:lang w:eastAsia="es-419"/>
        </w:rPr>
        <w:t>A</w:t>
      </w:r>
      <w:r w:rsidR="00225EB6" w:rsidRPr="00762598">
        <w:rPr>
          <w:rFonts w:asciiTheme="minorHAnsi" w:hAnsiTheme="minorHAnsi"/>
          <w:b/>
          <w:bCs/>
          <w:color w:val="000000"/>
          <w:sz w:val="22"/>
          <w:szCs w:val="22"/>
          <w:lang w:eastAsia="es-419"/>
        </w:rPr>
        <w:t>lto</w:t>
      </w:r>
      <w:r w:rsidR="00225EB6" w:rsidRPr="002107FF">
        <w:rPr>
          <w:rFonts w:asciiTheme="minorHAnsi" w:hAnsiTheme="minorHAnsi"/>
          <w:b/>
          <w:color w:val="000000"/>
          <w:sz w:val="22"/>
        </w:rPr>
        <w:t xml:space="preserve"> </w:t>
      </w:r>
      <w:r w:rsidR="008D634B" w:rsidRPr="002107FF">
        <w:rPr>
          <w:rFonts w:asciiTheme="minorHAnsi" w:hAnsiTheme="minorHAnsi"/>
          <w:b/>
          <w:color w:val="000000"/>
          <w:sz w:val="22"/>
        </w:rPr>
        <w:t>San José</w:t>
      </w:r>
      <w:r w:rsidR="00E6113B" w:rsidRPr="002107FF">
        <w:rPr>
          <w:rFonts w:asciiTheme="minorHAnsi" w:hAnsiTheme="minorHAnsi"/>
          <w:b/>
          <w:color w:val="000000"/>
          <w:sz w:val="22"/>
        </w:rPr>
        <w:t xml:space="preserve"> (Betulia, Concordia y Salgar)</w:t>
      </w:r>
      <w:r w:rsidR="00225EB6">
        <w:rPr>
          <w:rFonts w:asciiTheme="minorHAnsi" w:hAnsiTheme="minorHAnsi"/>
          <w:b/>
          <w:bCs/>
          <w:color w:val="000000"/>
          <w:sz w:val="22"/>
          <w:szCs w:val="22"/>
          <w:lang w:eastAsia="es-419"/>
        </w:rPr>
        <w:t xml:space="preserve"> (tabla28)</w:t>
      </w:r>
    </w:p>
    <w:p w14:paraId="39DCF514" w14:textId="7B84A529" w:rsidR="00D807F6" w:rsidRPr="00762598" w:rsidRDefault="00D807F6" w:rsidP="00221123">
      <w:pPr>
        <w:pStyle w:val="Descripcin"/>
        <w:spacing w:before="240"/>
        <w:jc w:val="both"/>
        <w:rPr>
          <w:rFonts w:asciiTheme="minorHAnsi" w:hAnsiTheme="minorHAnsi" w:cs="Helvetica"/>
          <w:iCs w:val="0"/>
          <w:color w:val="008640"/>
          <w:sz w:val="22"/>
          <w:szCs w:val="22"/>
        </w:rPr>
      </w:pPr>
      <w:bookmarkStart w:id="293" w:name="_Toc199421863"/>
      <w:bookmarkStart w:id="294" w:name="_Toc203731900"/>
      <w:bookmarkStart w:id="295" w:name="_Hlk177401082"/>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28</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w:t>
      </w:r>
      <w:r w:rsidR="00425B68" w:rsidRPr="00762598">
        <w:rPr>
          <w:rFonts w:asciiTheme="minorHAnsi" w:hAnsiTheme="minorHAnsi" w:cs="Helvetica"/>
          <w:iCs w:val="0"/>
          <w:color w:val="008640"/>
          <w:sz w:val="22"/>
          <w:szCs w:val="22"/>
        </w:rPr>
        <w:t>Acuerdo</w:t>
      </w:r>
      <w:r w:rsidRPr="00762598">
        <w:rPr>
          <w:rFonts w:asciiTheme="minorHAnsi" w:hAnsiTheme="minorHAnsi" w:cs="Helvetica"/>
          <w:iCs w:val="0"/>
          <w:color w:val="008640"/>
          <w:sz w:val="22"/>
          <w:szCs w:val="22"/>
        </w:rPr>
        <w:t xml:space="preserve"> </w:t>
      </w:r>
      <w:r w:rsidR="00211CC0" w:rsidRPr="00762598">
        <w:rPr>
          <w:rFonts w:asciiTheme="minorHAnsi" w:hAnsiTheme="minorHAnsi" w:cs="Helvetica"/>
          <w:iCs w:val="0"/>
          <w:color w:val="008640"/>
          <w:sz w:val="22"/>
          <w:szCs w:val="22"/>
        </w:rPr>
        <w:t>Corantioquia</w:t>
      </w:r>
      <w:r w:rsidR="00225EB6">
        <w:rPr>
          <w:rFonts w:asciiTheme="minorHAnsi" w:hAnsiTheme="minorHAnsi" w:cs="Helvetica"/>
          <w:iCs w:val="0"/>
          <w:color w:val="008640"/>
          <w:sz w:val="22"/>
          <w:szCs w:val="22"/>
        </w:rPr>
        <w:t xml:space="preserve"> </w:t>
      </w:r>
      <w:r w:rsidR="00211CC0" w:rsidRPr="00762598">
        <w:rPr>
          <w:rFonts w:asciiTheme="minorHAnsi" w:hAnsiTheme="minorHAnsi" w:cs="Helvetica"/>
          <w:iCs w:val="0"/>
          <w:color w:val="008640"/>
          <w:sz w:val="22"/>
          <w:szCs w:val="22"/>
        </w:rPr>
        <w:t xml:space="preserve">UPRA </w:t>
      </w:r>
      <w:r w:rsidRPr="00762598">
        <w:rPr>
          <w:rFonts w:asciiTheme="minorHAnsi" w:hAnsiTheme="minorHAnsi" w:cs="Helvetica"/>
          <w:iCs w:val="0"/>
          <w:color w:val="008640"/>
          <w:sz w:val="22"/>
          <w:szCs w:val="22"/>
        </w:rPr>
        <w:t xml:space="preserve">DMI </w:t>
      </w:r>
      <w:r w:rsidR="00F3598A" w:rsidRPr="0006144D">
        <w:rPr>
          <w:rFonts w:asciiTheme="minorHAnsi" w:hAnsiTheme="minorHAnsi" w:cs="Helvetica"/>
          <w:iCs w:val="0"/>
          <w:color w:val="008640"/>
          <w:sz w:val="22"/>
          <w:szCs w:val="22"/>
        </w:rPr>
        <w:t xml:space="preserve">Cuchilla </w:t>
      </w:r>
      <w:r w:rsidRPr="0006144D">
        <w:rPr>
          <w:rFonts w:asciiTheme="minorHAnsi" w:hAnsiTheme="minorHAnsi" w:cs="Helvetica"/>
          <w:iCs w:val="0"/>
          <w:color w:val="008640"/>
          <w:sz w:val="22"/>
          <w:szCs w:val="22"/>
        </w:rPr>
        <w:t>Cerro Planteado Alto</w:t>
      </w:r>
      <w:r w:rsidR="00225EB6" w:rsidRPr="00762598">
        <w:rPr>
          <w:rFonts w:asciiTheme="minorHAnsi" w:hAnsiTheme="minorHAnsi" w:cs="Helvetica"/>
          <w:iCs w:val="0"/>
          <w:color w:val="008640"/>
          <w:sz w:val="22"/>
          <w:szCs w:val="22"/>
        </w:rPr>
        <w:t xml:space="preserve"> </w:t>
      </w:r>
      <w:r w:rsidRPr="00762598">
        <w:rPr>
          <w:rFonts w:asciiTheme="minorHAnsi" w:hAnsiTheme="minorHAnsi" w:cs="Helvetica"/>
          <w:iCs w:val="0"/>
          <w:color w:val="008640"/>
          <w:sz w:val="22"/>
          <w:szCs w:val="22"/>
        </w:rPr>
        <w:t>San José</w:t>
      </w:r>
      <w:bookmarkEnd w:id="293"/>
      <w:bookmarkEnd w:id="2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1097"/>
        <w:gridCol w:w="888"/>
        <w:gridCol w:w="1512"/>
      </w:tblGrid>
      <w:tr w:rsidR="00E05F36" w:rsidRPr="00762598" w14:paraId="5E9C8187" w14:textId="77777777" w:rsidTr="00FD592B">
        <w:trPr>
          <w:cantSplit/>
          <w:trHeight w:val="20"/>
          <w:tblHeader/>
          <w:jc w:val="center"/>
        </w:trPr>
        <w:tc>
          <w:tcPr>
            <w:tcW w:w="5240" w:type="dxa"/>
            <w:vMerge w:val="restart"/>
            <w:tcBorders>
              <w:top w:val="single" w:sz="4" w:space="0" w:color="auto"/>
              <w:left w:val="single" w:sz="4" w:space="0" w:color="auto"/>
              <w:right w:val="single" w:sz="4" w:space="0" w:color="auto"/>
            </w:tcBorders>
            <w:shd w:val="clear" w:color="auto" w:fill="2E8A3B"/>
            <w:vAlign w:val="center"/>
          </w:tcPr>
          <w:bookmarkEnd w:id="295"/>
          <w:p w14:paraId="0B626852" w14:textId="5DF4D47F" w:rsidR="00E05F36" w:rsidRPr="00762598" w:rsidRDefault="00E05F36"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Zona/</w:t>
            </w:r>
            <w:r w:rsidR="00225EB6">
              <w:rPr>
                <w:rFonts w:asciiTheme="minorHAnsi" w:hAnsiTheme="minorHAnsi" w:cs="Arial"/>
                <w:b/>
                <w:color w:val="FFFFFF"/>
                <w:sz w:val="20"/>
                <w:szCs w:val="20"/>
              </w:rPr>
              <w:t>c</w:t>
            </w:r>
            <w:r w:rsidRPr="00762598">
              <w:rPr>
                <w:rFonts w:asciiTheme="minorHAnsi" w:hAnsiTheme="minorHAnsi" w:cs="Arial"/>
                <w:b/>
                <w:color w:val="FFFFFF"/>
                <w:sz w:val="20"/>
                <w:szCs w:val="20"/>
              </w:rPr>
              <w:t>ategoría de ordenamiento</w:t>
            </w:r>
          </w:p>
        </w:tc>
        <w:tc>
          <w:tcPr>
            <w:tcW w:w="1985" w:type="dxa"/>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5948C257" w14:textId="06378DB0" w:rsidR="00E05F36" w:rsidRPr="00762598" w:rsidRDefault="00E05F36"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Concepto</w:t>
            </w:r>
            <w:r w:rsidR="00EA397D" w:rsidRPr="00762598">
              <w:rPr>
                <w:rFonts w:asciiTheme="minorHAnsi" w:hAnsiTheme="minorHAnsi" w:cs="Arial"/>
                <w:b/>
                <w:color w:val="FFFFFF"/>
                <w:sz w:val="20"/>
                <w:szCs w:val="20"/>
              </w:rPr>
              <w:t xml:space="preserve"> unificado</w:t>
            </w:r>
          </w:p>
        </w:tc>
        <w:tc>
          <w:tcPr>
            <w:tcW w:w="1512" w:type="dxa"/>
            <w:vMerge w:val="restart"/>
            <w:tcBorders>
              <w:top w:val="single" w:sz="4" w:space="0" w:color="auto"/>
              <w:left w:val="single" w:sz="4" w:space="0" w:color="auto"/>
              <w:right w:val="single" w:sz="4" w:space="0" w:color="auto"/>
            </w:tcBorders>
            <w:shd w:val="clear" w:color="auto" w:fill="2E8A3B"/>
            <w:vAlign w:val="center"/>
          </w:tcPr>
          <w:p w14:paraId="5754786B" w14:textId="77777777" w:rsidR="00E05F36" w:rsidRPr="00762598" w:rsidRDefault="00E05F36" w:rsidP="00221123">
            <w:pPr>
              <w:jc w:val="both"/>
              <w:rPr>
                <w:rFonts w:asciiTheme="minorHAnsi" w:hAnsiTheme="minorHAnsi" w:cs="Arial"/>
                <w:b/>
                <w:color w:val="FFFFFF"/>
                <w:sz w:val="20"/>
                <w:szCs w:val="20"/>
              </w:rPr>
            </w:pPr>
            <w:r w:rsidRPr="00762598">
              <w:rPr>
                <w:rFonts w:asciiTheme="minorHAnsi" w:hAnsiTheme="minorHAnsi" w:cs="Arial"/>
                <w:b/>
                <w:color w:val="FFFFFF"/>
                <w:sz w:val="20"/>
                <w:szCs w:val="20"/>
              </w:rPr>
              <w:t>Área (ha)</w:t>
            </w:r>
          </w:p>
        </w:tc>
      </w:tr>
      <w:tr w:rsidR="00E05F36" w:rsidRPr="00762598" w14:paraId="3867DFDB" w14:textId="77777777" w:rsidTr="00FD592B">
        <w:trPr>
          <w:cantSplit/>
          <w:trHeight w:val="20"/>
          <w:tblHeader/>
          <w:jc w:val="center"/>
        </w:trPr>
        <w:tc>
          <w:tcPr>
            <w:tcW w:w="5240" w:type="dxa"/>
            <w:vMerge/>
            <w:tcBorders>
              <w:left w:val="single" w:sz="4" w:space="0" w:color="auto"/>
              <w:bottom w:val="single" w:sz="4" w:space="0" w:color="auto"/>
              <w:right w:val="single" w:sz="4" w:space="0" w:color="auto"/>
            </w:tcBorders>
            <w:shd w:val="clear" w:color="auto" w:fill="2E8A3B"/>
            <w:textDirection w:val="btLr"/>
            <w:vAlign w:val="center"/>
          </w:tcPr>
          <w:p w14:paraId="3521FE05" w14:textId="77777777" w:rsidR="00E05F36" w:rsidRPr="00762598" w:rsidRDefault="00E05F36" w:rsidP="00221123">
            <w:pPr>
              <w:jc w:val="both"/>
              <w:rPr>
                <w:rFonts w:asciiTheme="minorHAnsi" w:hAnsiTheme="minorHAnsi" w:cs="Arial"/>
                <w:b/>
                <w:color w:val="FFFFFF"/>
                <w:sz w:val="20"/>
                <w:szCs w:val="20"/>
              </w:rPr>
            </w:pPr>
          </w:p>
        </w:tc>
        <w:tc>
          <w:tcPr>
            <w:tcW w:w="1097" w:type="dxa"/>
            <w:tcBorders>
              <w:top w:val="single" w:sz="4" w:space="0" w:color="auto"/>
              <w:left w:val="single" w:sz="4" w:space="0" w:color="auto"/>
              <w:bottom w:val="single" w:sz="4" w:space="0" w:color="auto"/>
              <w:right w:val="single" w:sz="4" w:space="0" w:color="auto"/>
            </w:tcBorders>
            <w:shd w:val="clear" w:color="auto" w:fill="2E8A3B"/>
            <w:vAlign w:val="center"/>
          </w:tcPr>
          <w:p w14:paraId="741AE7D2" w14:textId="77777777" w:rsidR="00E05F36" w:rsidRPr="00762598" w:rsidRDefault="00E05F36"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FA</w:t>
            </w:r>
          </w:p>
        </w:tc>
        <w:tc>
          <w:tcPr>
            <w:tcW w:w="888" w:type="dxa"/>
            <w:tcBorders>
              <w:top w:val="single" w:sz="4" w:space="0" w:color="auto"/>
              <w:left w:val="single" w:sz="4" w:space="0" w:color="auto"/>
              <w:bottom w:val="single" w:sz="4" w:space="0" w:color="auto"/>
              <w:right w:val="single" w:sz="4" w:space="0" w:color="auto"/>
            </w:tcBorders>
            <w:shd w:val="clear" w:color="auto" w:fill="2E8A3B"/>
            <w:vAlign w:val="center"/>
          </w:tcPr>
          <w:p w14:paraId="473C539B" w14:textId="77777777" w:rsidR="00E05F36" w:rsidRPr="00762598" w:rsidRDefault="00E05F36"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APPA</w:t>
            </w:r>
          </w:p>
        </w:tc>
        <w:tc>
          <w:tcPr>
            <w:tcW w:w="1512" w:type="dxa"/>
            <w:vMerge/>
            <w:tcBorders>
              <w:left w:val="single" w:sz="4" w:space="0" w:color="auto"/>
              <w:bottom w:val="single" w:sz="4" w:space="0" w:color="auto"/>
              <w:right w:val="single" w:sz="4" w:space="0" w:color="auto"/>
            </w:tcBorders>
            <w:shd w:val="clear" w:color="auto" w:fill="2E8A3B"/>
            <w:vAlign w:val="center"/>
          </w:tcPr>
          <w:p w14:paraId="706045EF" w14:textId="77777777" w:rsidR="00E05F36" w:rsidRPr="00762598" w:rsidRDefault="00E05F36" w:rsidP="00221123">
            <w:pPr>
              <w:jc w:val="both"/>
              <w:rPr>
                <w:rFonts w:asciiTheme="minorHAnsi" w:hAnsiTheme="minorHAnsi" w:cs="Arial"/>
                <w:b/>
                <w:color w:val="FFFFFF"/>
                <w:sz w:val="20"/>
                <w:szCs w:val="20"/>
              </w:rPr>
            </w:pPr>
          </w:p>
        </w:tc>
      </w:tr>
      <w:tr w:rsidR="00E05F36" w:rsidRPr="00762598" w14:paraId="20F373F0" w14:textId="77777777" w:rsidTr="00FD592B">
        <w:trPr>
          <w:cantSplit/>
          <w:trHeight w:val="20"/>
          <w:jc w:val="center"/>
        </w:trPr>
        <w:tc>
          <w:tcPr>
            <w:tcW w:w="5240" w:type="dxa"/>
            <w:tcBorders>
              <w:top w:val="single" w:sz="4" w:space="0" w:color="auto"/>
            </w:tcBorders>
            <w:vAlign w:val="center"/>
          </w:tcPr>
          <w:p w14:paraId="04039C1E" w14:textId="673867F5" w:rsidR="00E05F36" w:rsidRPr="00762598" w:rsidRDefault="00225EB6" w:rsidP="00F17224">
            <w:pPr>
              <w:ind w:right="212"/>
              <w:rPr>
                <w:rFonts w:asciiTheme="minorHAnsi" w:hAnsiTheme="minorHAnsi" w:cs="Arial"/>
                <w:sz w:val="20"/>
                <w:szCs w:val="20"/>
              </w:rPr>
            </w:pPr>
            <w:r w:rsidRPr="002107FF">
              <w:rPr>
                <w:rFonts w:asciiTheme="minorHAnsi" w:hAnsiTheme="minorHAnsi"/>
                <w:color w:val="000000"/>
                <w:sz w:val="20"/>
              </w:rPr>
              <w:t>Preservación/</w:t>
            </w:r>
            <w:r w:rsidRPr="00762598">
              <w:rPr>
                <w:rFonts w:asciiTheme="minorHAnsi" w:hAnsiTheme="minorHAnsi" w:cs="Arial"/>
                <w:color w:val="000000"/>
                <w:sz w:val="20"/>
                <w:szCs w:val="20"/>
                <w:lang w:eastAsia="es-419"/>
              </w:rPr>
              <w:t>zona</w:t>
            </w:r>
            <w:r w:rsidRPr="002107FF">
              <w:rPr>
                <w:rFonts w:asciiTheme="minorHAnsi" w:hAnsiTheme="minorHAnsi"/>
                <w:color w:val="000000"/>
                <w:sz w:val="20"/>
              </w:rPr>
              <w:t xml:space="preserve"> de oferta de bienes y servicios ambientales/</w:t>
            </w:r>
            <w:r w:rsidRPr="00762598">
              <w:rPr>
                <w:rFonts w:asciiTheme="minorHAnsi" w:hAnsiTheme="minorHAnsi" w:cs="Arial"/>
                <w:color w:val="000000"/>
                <w:sz w:val="20"/>
                <w:szCs w:val="20"/>
                <w:lang w:eastAsia="es-419"/>
              </w:rPr>
              <w:t>preservación</w:t>
            </w:r>
          </w:p>
        </w:tc>
        <w:tc>
          <w:tcPr>
            <w:tcW w:w="1097" w:type="dxa"/>
            <w:tcBorders>
              <w:top w:val="single" w:sz="4" w:space="0" w:color="auto"/>
            </w:tcBorders>
            <w:vAlign w:val="center"/>
          </w:tcPr>
          <w:p w14:paraId="1988F049" w14:textId="77777777" w:rsidR="00E05F36" w:rsidRPr="00762598" w:rsidRDefault="00E05F36" w:rsidP="00221123">
            <w:pPr>
              <w:pStyle w:val="Sinespaciado"/>
              <w:spacing w:after="120"/>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888" w:type="dxa"/>
            <w:tcBorders>
              <w:top w:val="single" w:sz="4" w:space="0" w:color="auto"/>
            </w:tcBorders>
            <w:vAlign w:val="center"/>
          </w:tcPr>
          <w:p w14:paraId="3576DBA4" w14:textId="77777777" w:rsidR="00E05F36" w:rsidRPr="00762598" w:rsidRDefault="00E05F36" w:rsidP="00221123">
            <w:pPr>
              <w:pStyle w:val="Sinespaciado"/>
              <w:spacing w:after="120"/>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1512" w:type="dxa"/>
            <w:tcBorders>
              <w:top w:val="single" w:sz="4" w:space="0" w:color="auto"/>
            </w:tcBorders>
            <w:vAlign w:val="center"/>
          </w:tcPr>
          <w:p w14:paraId="2BD4E21E" w14:textId="6AA21D67" w:rsidR="00E05F36" w:rsidRPr="00F17224" w:rsidRDefault="00D36AB3" w:rsidP="00221123">
            <w:pPr>
              <w:pStyle w:val="Sinespaciado"/>
              <w:spacing w:after="120"/>
              <w:jc w:val="right"/>
              <w:rPr>
                <w:sz w:val="20"/>
                <w:lang w:val="es-419"/>
              </w:rPr>
            </w:pPr>
            <w:r w:rsidRPr="00762598">
              <w:rPr>
                <w:rFonts w:eastAsia="Times New Roman" w:cs="Arial"/>
                <w:color w:val="000000"/>
                <w:sz w:val="20"/>
                <w:szCs w:val="20"/>
                <w:lang w:val="es-419" w:eastAsia="es-419"/>
              </w:rPr>
              <w:t>4.175,54</w:t>
            </w:r>
          </w:p>
        </w:tc>
      </w:tr>
      <w:tr w:rsidR="00E05F36" w:rsidRPr="00762598" w14:paraId="26DA287B" w14:textId="77777777" w:rsidTr="00FD592B">
        <w:trPr>
          <w:cantSplit/>
          <w:trHeight w:val="20"/>
          <w:jc w:val="center"/>
        </w:trPr>
        <w:tc>
          <w:tcPr>
            <w:tcW w:w="5240" w:type="dxa"/>
            <w:vAlign w:val="center"/>
          </w:tcPr>
          <w:p w14:paraId="36B38C44" w14:textId="64BF0724" w:rsidR="00E05F36" w:rsidRPr="00762598" w:rsidRDefault="00225EB6" w:rsidP="00F17224">
            <w:pPr>
              <w:rPr>
                <w:rFonts w:asciiTheme="minorHAnsi" w:hAnsiTheme="minorHAnsi" w:cs="Arial"/>
                <w:sz w:val="20"/>
                <w:szCs w:val="20"/>
              </w:rPr>
            </w:pPr>
            <w:r w:rsidRPr="002107FF">
              <w:rPr>
                <w:rFonts w:asciiTheme="minorHAnsi" w:hAnsiTheme="minorHAnsi"/>
                <w:color w:val="000000"/>
                <w:sz w:val="20"/>
              </w:rPr>
              <w:t>Restauración/</w:t>
            </w:r>
            <w:r w:rsidRPr="00762598">
              <w:rPr>
                <w:rFonts w:asciiTheme="minorHAnsi" w:hAnsiTheme="minorHAnsi" w:cs="Arial"/>
                <w:color w:val="000000"/>
                <w:sz w:val="20"/>
                <w:szCs w:val="20"/>
                <w:lang w:eastAsia="es-419"/>
              </w:rPr>
              <w:t>zona</w:t>
            </w:r>
            <w:r w:rsidRPr="002107FF">
              <w:rPr>
                <w:rFonts w:asciiTheme="minorHAnsi" w:hAnsiTheme="minorHAnsi"/>
                <w:color w:val="000000"/>
                <w:sz w:val="20"/>
              </w:rPr>
              <w:t xml:space="preserve"> con potencial de oferta de bienes y servicios ambientales/</w:t>
            </w:r>
            <w:r w:rsidRPr="00762598">
              <w:rPr>
                <w:rFonts w:asciiTheme="minorHAnsi" w:hAnsiTheme="minorHAnsi" w:cs="Arial"/>
                <w:color w:val="000000"/>
                <w:sz w:val="20"/>
                <w:szCs w:val="20"/>
                <w:lang w:eastAsia="es-419"/>
              </w:rPr>
              <w:t>recuperación</w:t>
            </w:r>
            <w:r w:rsidRPr="002107FF">
              <w:rPr>
                <w:rFonts w:asciiTheme="minorHAnsi" w:hAnsiTheme="minorHAnsi"/>
                <w:color w:val="000000"/>
                <w:sz w:val="20"/>
              </w:rPr>
              <w:t xml:space="preserve"> para la preservación</w:t>
            </w:r>
          </w:p>
        </w:tc>
        <w:tc>
          <w:tcPr>
            <w:tcW w:w="1097" w:type="dxa"/>
            <w:vAlign w:val="center"/>
          </w:tcPr>
          <w:p w14:paraId="2118CA85" w14:textId="77777777" w:rsidR="00E05F36" w:rsidRPr="00762598" w:rsidRDefault="00E05F36" w:rsidP="00221123">
            <w:pPr>
              <w:pStyle w:val="Sinespaciado"/>
              <w:spacing w:after="120"/>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888" w:type="dxa"/>
            <w:vAlign w:val="center"/>
          </w:tcPr>
          <w:p w14:paraId="4F1E2489" w14:textId="77777777" w:rsidR="00E05F36" w:rsidRPr="00762598" w:rsidRDefault="00E05F36" w:rsidP="00221123">
            <w:pPr>
              <w:pStyle w:val="Sinespaciado"/>
              <w:spacing w:after="120"/>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1512" w:type="dxa"/>
            <w:vAlign w:val="center"/>
          </w:tcPr>
          <w:p w14:paraId="526C7BE7" w14:textId="19753C38" w:rsidR="00E05F36" w:rsidRPr="00F17224" w:rsidRDefault="00D36AB3" w:rsidP="00221123">
            <w:pPr>
              <w:pStyle w:val="Sinespaciado"/>
              <w:spacing w:after="120"/>
              <w:jc w:val="right"/>
              <w:rPr>
                <w:sz w:val="20"/>
                <w:lang w:val="es-419"/>
              </w:rPr>
            </w:pPr>
            <w:r w:rsidRPr="00762598">
              <w:rPr>
                <w:rFonts w:eastAsia="Times New Roman" w:cs="Arial"/>
                <w:color w:val="000000"/>
                <w:sz w:val="20"/>
                <w:szCs w:val="20"/>
                <w:lang w:val="es-419" w:eastAsia="es-419"/>
              </w:rPr>
              <w:t>3.484,74</w:t>
            </w:r>
          </w:p>
        </w:tc>
      </w:tr>
      <w:tr w:rsidR="00E05F36" w:rsidRPr="00762598" w14:paraId="24D46876" w14:textId="77777777" w:rsidTr="00FD592B">
        <w:trPr>
          <w:cantSplit/>
          <w:trHeight w:val="20"/>
          <w:jc w:val="center"/>
        </w:trPr>
        <w:tc>
          <w:tcPr>
            <w:tcW w:w="5240" w:type="dxa"/>
            <w:vAlign w:val="center"/>
          </w:tcPr>
          <w:p w14:paraId="1A4FCF2D" w14:textId="03E96E7E" w:rsidR="00E05F36" w:rsidRPr="002107FF" w:rsidRDefault="00225EB6" w:rsidP="00F17224">
            <w:pPr>
              <w:rPr>
                <w:rFonts w:asciiTheme="minorHAnsi" w:hAnsiTheme="minorHAnsi"/>
                <w:color w:val="000000"/>
                <w:sz w:val="20"/>
              </w:rPr>
            </w:pPr>
            <w:r w:rsidRPr="002107FF">
              <w:rPr>
                <w:rFonts w:asciiTheme="minorHAnsi" w:hAnsiTheme="minorHAnsi"/>
                <w:color w:val="000000"/>
                <w:sz w:val="20"/>
              </w:rPr>
              <w:t xml:space="preserve">Uso </w:t>
            </w:r>
            <w:r w:rsidRPr="00762598">
              <w:rPr>
                <w:rFonts w:asciiTheme="minorHAnsi" w:hAnsiTheme="minorHAnsi" w:cs="Arial"/>
                <w:color w:val="000000"/>
                <w:sz w:val="20"/>
                <w:szCs w:val="20"/>
                <w:lang w:eastAsia="es-419"/>
              </w:rPr>
              <w:t>sostenible/zona</w:t>
            </w:r>
            <w:r w:rsidRPr="002107FF">
              <w:rPr>
                <w:rFonts w:asciiTheme="minorHAnsi" w:hAnsiTheme="minorHAnsi"/>
                <w:color w:val="000000"/>
                <w:sz w:val="20"/>
              </w:rPr>
              <w:t xml:space="preserve"> de producción agroecológica sostenible/</w:t>
            </w:r>
            <w:r w:rsidRPr="00762598">
              <w:rPr>
                <w:rFonts w:asciiTheme="minorHAnsi" w:hAnsiTheme="minorHAnsi" w:cs="Arial"/>
                <w:color w:val="000000"/>
                <w:sz w:val="20"/>
                <w:szCs w:val="20"/>
                <w:lang w:eastAsia="es-419"/>
              </w:rPr>
              <w:t>recuperación</w:t>
            </w:r>
            <w:r w:rsidRPr="002107FF">
              <w:rPr>
                <w:rFonts w:asciiTheme="minorHAnsi" w:hAnsiTheme="minorHAnsi"/>
                <w:color w:val="000000"/>
                <w:sz w:val="20"/>
              </w:rPr>
              <w:t xml:space="preserve"> para la producción</w:t>
            </w:r>
          </w:p>
        </w:tc>
        <w:tc>
          <w:tcPr>
            <w:tcW w:w="1097" w:type="dxa"/>
            <w:vAlign w:val="center"/>
          </w:tcPr>
          <w:p w14:paraId="02CBB8AF" w14:textId="2D4082B5" w:rsidR="00E05F36" w:rsidRPr="00762598" w:rsidRDefault="00225EB6" w:rsidP="00221123">
            <w:pPr>
              <w:pStyle w:val="Sinespaciado"/>
              <w:spacing w:after="120"/>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Pr>
                <w:rFonts w:eastAsia="Times New Roman" w:cs="Arial"/>
                <w:color w:val="000000"/>
                <w:sz w:val="20"/>
                <w:szCs w:val="20"/>
                <w:lang w:val="es-419" w:eastAsia="es-419"/>
              </w:rPr>
              <w:t>í</w:t>
            </w:r>
          </w:p>
        </w:tc>
        <w:tc>
          <w:tcPr>
            <w:tcW w:w="888" w:type="dxa"/>
            <w:vAlign w:val="center"/>
          </w:tcPr>
          <w:p w14:paraId="5C78C20D" w14:textId="1EE336AB" w:rsidR="00E05F36" w:rsidRPr="00762598" w:rsidRDefault="00225EB6" w:rsidP="00221123">
            <w:pPr>
              <w:pStyle w:val="Sinespaciado"/>
              <w:spacing w:after="120"/>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Pr>
                <w:rFonts w:eastAsia="Times New Roman" w:cs="Arial"/>
                <w:color w:val="000000"/>
                <w:sz w:val="20"/>
                <w:szCs w:val="20"/>
                <w:lang w:val="es-419" w:eastAsia="es-419"/>
              </w:rPr>
              <w:t>í</w:t>
            </w:r>
          </w:p>
        </w:tc>
        <w:tc>
          <w:tcPr>
            <w:tcW w:w="1512" w:type="dxa"/>
            <w:vAlign w:val="center"/>
          </w:tcPr>
          <w:p w14:paraId="1FB95A92" w14:textId="73B4891B" w:rsidR="00E05F36" w:rsidRPr="00762598" w:rsidRDefault="00B64DDC" w:rsidP="00221123">
            <w:pPr>
              <w:pStyle w:val="Sinespaciado"/>
              <w:spacing w:after="120"/>
              <w:jc w:val="right"/>
              <w:rPr>
                <w:rFonts w:eastAsia="Times New Roman" w:cs="Arial"/>
                <w:color w:val="000000"/>
                <w:sz w:val="20"/>
                <w:szCs w:val="20"/>
                <w:lang w:val="es-419" w:eastAsia="es-419"/>
              </w:rPr>
            </w:pPr>
            <w:r w:rsidRPr="00762598">
              <w:rPr>
                <w:rFonts w:eastAsia="Times New Roman" w:cs="Arial"/>
                <w:color w:val="000000"/>
                <w:sz w:val="20"/>
                <w:szCs w:val="20"/>
                <w:lang w:val="es-419" w:eastAsia="es-419"/>
              </w:rPr>
              <w:t>1.198,61</w:t>
            </w:r>
          </w:p>
        </w:tc>
      </w:tr>
      <w:tr w:rsidR="00E05F36" w:rsidRPr="00762598" w14:paraId="0A3FA809" w14:textId="77777777" w:rsidTr="00FD592B">
        <w:trPr>
          <w:cantSplit/>
          <w:trHeight w:val="175"/>
          <w:jc w:val="center"/>
        </w:trPr>
        <w:tc>
          <w:tcPr>
            <w:tcW w:w="7225" w:type="dxa"/>
            <w:gridSpan w:val="3"/>
            <w:vAlign w:val="center"/>
          </w:tcPr>
          <w:p w14:paraId="03B82D0B" w14:textId="77777777" w:rsidR="00E05F36" w:rsidRPr="00762598" w:rsidRDefault="00E05F36" w:rsidP="00221123">
            <w:pPr>
              <w:pStyle w:val="Sinespaciado"/>
              <w:jc w:val="center"/>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t>Total</w:t>
            </w:r>
          </w:p>
        </w:tc>
        <w:tc>
          <w:tcPr>
            <w:tcW w:w="1512" w:type="dxa"/>
            <w:vAlign w:val="center"/>
          </w:tcPr>
          <w:p w14:paraId="4BA4BEFC" w14:textId="1C447DE3" w:rsidR="00E05F36" w:rsidRPr="00762598" w:rsidRDefault="00F608C6" w:rsidP="00221123">
            <w:pPr>
              <w:pStyle w:val="Sinespaciado"/>
              <w:spacing w:after="120"/>
              <w:jc w:val="right"/>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t>8.858,89</w:t>
            </w:r>
          </w:p>
        </w:tc>
      </w:tr>
    </w:tbl>
    <w:p w14:paraId="5A64350C" w14:textId="0DB4FA97" w:rsidR="0052754E" w:rsidRPr="00762598" w:rsidRDefault="0052754E" w:rsidP="00221123">
      <w:pPr>
        <w:jc w:val="both"/>
        <w:rPr>
          <w:rFonts w:asciiTheme="minorHAnsi" w:hAnsiTheme="minorHAnsi" w:cs="Arial"/>
          <w:sz w:val="22"/>
          <w:szCs w:val="22"/>
        </w:r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Corantioquia UPRA </w:t>
      </w:r>
      <w:r w:rsidR="00FA0265" w:rsidRPr="00762598">
        <w:rPr>
          <w:rFonts w:asciiTheme="minorHAnsi" w:hAnsiTheme="minorHAnsi" w:cs="Arial"/>
          <w:sz w:val="22"/>
          <w:szCs w:val="22"/>
        </w:rPr>
        <w:t>(</w:t>
      </w:r>
      <w:r w:rsidRPr="00762598">
        <w:rPr>
          <w:rFonts w:asciiTheme="minorHAnsi" w:hAnsiTheme="minorHAnsi" w:cs="Arial"/>
          <w:sz w:val="22"/>
          <w:szCs w:val="22"/>
        </w:rPr>
        <w:t>202</w:t>
      </w:r>
      <w:r w:rsidR="00CD2846" w:rsidRPr="00762598">
        <w:rPr>
          <w:rFonts w:asciiTheme="minorHAnsi" w:hAnsiTheme="minorHAnsi" w:cs="Arial"/>
          <w:sz w:val="22"/>
          <w:szCs w:val="22"/>
        </w:rPr>
        <w:t>5</w:t>
      </w:r>
      <w:r w:rsidR="00FA0265" w:rsidRPr="00762598">
        <w:rPr>
          <w:rFonts w:asciiTheme="minorHAnsi" w:hAnsiTheme="minorHAnsi" w:cs="Arial"/>
          <w:sz w:val="22"/>
          <w:szCs w:val="22"/>
        </w:rPr>
        <w:t>).</w:t>
      </w:r>
    </w:p>
    <w:p w14:paraId="175169F7" w14:textId="288C6313" w:rsidR="00C51FEF" w:rsidRPr="00762598" w:rsidRDefault="00C51FEF" w:rsidP="002935CA">
      <w:pPr>
        <w:spacing w:before="240" w:line="276" w:lineRule="auto"/>
        <w:ind w:left="-20" w:right="-20"/>
        <w:jc w:val="both"/>
        <w:rPr>
          <w:rFonts w:asciiTheme="minorHAnsi" w:hAnsiTheme="minorHAnsi" w:cs="Arial"/>
          <w:sz w:val="22"/>
          <w:szCs w:val="22"/>
        </w:rPr>
      </w:pPr>
      <w:r w:rsidRPr="00762598">
        <w:rPr>
          <w:rFonts w:asciiTheme="minorHAnsi" w:hAnsiTheme="minorHAnsi" w:cs="Arial"/>
          <w:sz w:val="22"/>
          <w:szCs w:val="22"/>
        </w:rPr>
        <w:t xml:space="preserve">Con base en los elementos técnicos aportados, el plan de manejo y los actos administrativos </w:t>
      </w:r>
      <w:r w:rsidR="00EC265F" w:rsidRPr="00762598">
        <w:rPr>
          <w:rFonts w:asciiTheme="minorHAnsi" w:hAnsiTheme="minorHAnsi" w:cs="Arial"/>
          <w:sz w:val="22"/>
          <w:szCs w:val="22"/>
        </w:rPr>
        <w:t>de</w:t>
      </w:r>
      <w:r w:rsidRPr="00762598">
        <w:rPr>
          <w:rFonts w:asciiTheme="minorHAnsi" w:hAnsiTheme="minorHAnsi" w:cs="Arial"/>
          <w:sz w:val="22"/>
          <w:szCs w:val="22"/>
        </w:rPr>
        <w:t xml:space="preserve">l DMI Cuchilla Cerro Plateado Alto San José se tiene en cuenta </w:t>
      </w:r>
      <w:r w:rsidR="00FF545C" w:rsidRPr="00762598">
        <w:rPr>
          <w:rFonts w:asciiTheme="minorHAnsi" w:hAnsiTheme="minorHAnsi" w:cs="Arial"/>
          <w:sz w:val="22"/>
          <w:szCs w:val="22"/>
        </w:rPr>
        <w:lastRenderedPageBreak/>
        <w:t xml:space="preserve">la zona de uso sostenible </w:t>
      </w:r>
      <w:r w:rsidRPr="00762598">
        <w:rPr>
          <w:rFonts w:asciiTheme="minorHAnsi" w:hAnsiTheme="minorHAnsi" w:cs="Arial"/>
          <w:sz w:val="22"/>
          <w:szCs w:val="22"/>
        </w:rPr>
        <w:t xml:space="preserve">para </w:t>
      </w:r>
      <w:r w:rsidR="00A76040">
        <w:rPr>
          <w:rFonts w:asciiTheme="minorHAnsi" w:hAnsiTheme="minorHAnsi" w:cs="Arial"/>
          <w:sz w:val="22"/>
          <w:szCs w:val="22"/>
        </w:rPr>
        <w:t>f</w:t>
      </w:r>
      <w:r w:rsidRPr="0006144D">
        <w:rPr>
          <w:rFonts w:asciiTheme="minorHAnsi" w:hAnsiTheme="minorHAnsi" w:cs="Arial"/>
          <w:sz w:val="22"/>
          <w:szCs w:val="22"/>
        </w:rPr>
        <w:t xml:space="preserve">rontera </w:t>
      </w:r>
      <w:r w:rsidR="00A76040">
        <w:rPr>
          <w:rFonts w:asciiTheme="minorHAnsi" w:hAnsiTheme="minorHAnsi" w:cs="Arial"/>
          <w:sz w:val="22"/>
          <w:szCs w:val="22"/>
        </w:rPr>
        <w:t>a</w:t>
      </w:r>
      <w:r w:rsidRPr="0006144D">
        <w:rPr>
          <w:rFonts w:asciiTheme="minorHAnsi" w:hAnsiTheme="minorHAnsi" w:cs="Arial"/>
          <w:sz w:val="22"/>
          <w:szCs w:val="22"/>
        </w:rPr>
        <w:t>grícola</w:t>
      </w:r>
      <w:r w:rsidR="007D0E0F" w:rsidRPr="00762598">
        <w:rPr>
          <w:rFonts w:asciiTheme="minorHAnsi" w:hAnsiTheme="minorHAnsi" w:cs="Arial"/>
          <w:sz w:val="22"/>
          <w:szCs w:val="22"/>
        </w:rPr>
        <w:t xml:space="preserve"> condicionada</w:t>
      </w:r>
      <w:r w:rsidRPr="00762598">
        <w:rPr>
          <w:rFonts w:asciiTheme="minorHAnsi" w:hAnsiTheme="minorHAnsi" w:cs="Arial"/>
          <w:sz w:val="22"/>
          <w:szCs w:val="22"/>
        </w:rPr>
        <w:t xml:space="preserve"> y </w:t>
      </w:r>
      <w:r w:rsidR="00B02190" w:rsidRPr="00762598">
        <w:rPr>
          <w:rFonts w:asciiTheme="minorHAnsi" w:hAnsiTheme="minorHAnsi" w:cs="Arial"/>
          <w:sz w:val="22"/>
          <w:szCs w:val="22"/>
        </w:rPr>
        <w:t xml:space="preserve">habilitación de áreas para identificación del </w:t>
      </w:r>
      <w:r w:rsidRPr="00762598">
        <w:rPr>
          <w:rFonts w:asciiTheme="minorHAnsi" w:hAnsiTheme="minorHAnsi" w:cs="Arial"/>
          <w:sz w:val="22"/>
          <w:szCs w:val="22"/>
        </w:rPr>
        <w:t xml:space="preserve">APPA. Por el contrario, se apartan de </w:t>
      </w:r>
      <w:r w:rsidR="0046545D">
        <w:rPr>
          <w:rFonts w:asciiTheme="minorHAnsi" w:hAnsiTheme="minorHAnsi" w:cs="Arial"/>
          <w:sz w:val="22"/>
          <w:szCs w:val="22"/>
        </w:rPr>
        <w:t>f</w:t>
      </w:r>
      <w:r w:rsidRPr="00762598">
        <w:rPr>
          <w:rFonts w:asciiTheme="minorHAnsi" w:hAnsiTheme="minorHAnsi" w:cs="Arial"/>
          <w:sz w:val="22"/>
          <w:szCs w:val="22"/>
        </w:rPr>
        <w:t>rontera y del proceso de identificación de APPA las zonas de preservación y la zona de restauración.</w:t>
      </w:r>
    </w:p>
    <w:p w14:paraId="2AEA7A3E" w14:textId="505613FF" w:rsidR="00A64331" w:rsidRPr="002107FF" w:rsidRDefault="00A64331" w:rsidP="004853FC">
      <w:pPr>
        <w:spacing w:before="240" w:after="240" w:line="276" w:lineRule="auto"/>
        <w:jc w:val="both"/>
        <w:rPr>
          <w:rFonts w:asciiTheme="minorHAnsi" w:hAnsiTheme="minorHAnsi"/>
          <w:b/>
          <w:color w:val="000000"/>
          <w:sz w:val="22"/>
        </w:rPr>
      </w:pPr>
      <w:r w:rsidRPr="002107FF">
        <w:rPr>
          <w:rFonts w:asciiTheme="minorHAnsi" w:hAnsiTheme="minorHAnsi"/>
          <w:b/>
          <w:color w:val="000000"/>
          <w:sz w:val="22"/>
        </w:rPr>
        <w:t xml:space="preserve">Distrito de </w:t>
      </w:r>
      <w:r w:rsidR="00225EB6" w:rsidRPr="00762598">
        <w:rPr>
          <w:rFonts w:asciiTheme="minorHAnsi" w:hAnsiTheme="minorHAnsi"/>
          <w:b/>
          <w:bCs/>
          <w:color w:val="000000"/>
          <w:sz w:val="22"/>
          <w:szCs w:val="22"/>
          <w:lang w:eastAsia="es-419"/>
        </w:rPr>
        <w:t xml:space="preserve">manejo integrado </w:t>
      </w:r>
      <w:r w:rsidR="001B6738">
        <w:rPr>
          <w:rFonts w:asciiTheme="minorHAnsi" w:hAnsiTheme="minorHAnsi"/>
          <w:b/>
          <w:bCs/>
          <w:color w:val="000000"/>
          <w:sz w:val="22"/>
          <w:szCs w:val="22"/>
          <w:lang w:eastAsia="es-419"/>
        </w:rPr>
        <w:t>C</w:t>
      </w:r>
      <w:r w:rsidR="00225EB6" w:rsidRPr="00762598">
        <w:rPr>
          <w:rFonts w:asciiTheme="minorHAnsi" w:hAnsiTheme="minorHAnsi"/>
          <w:b/>
          <w:bCs/>
          <w:color w:val="000000"/>
          <w:sz w:val="22"/>
          <w:szCs w:val="22"/>
          <w:lang w:eastAsia="es-419"/>
        </w:rPr>
        <w:t>uchilla</w:t>
      </w:r>
      <w:r w:rsidR="00225EB6" w:rsidRPr="002107FF">
        <w:rPr>
          <w:rFonts w:asciiTheme="minorHAnsi" w:hAnsiTheme="minorHAnsi"/>
          <w:b/>
          <w:color w:val="000000"/>
          <w:sz w:val="22"/>
        </w:rPr>
        <w:t xml:space="preserve"> </w:t>
      </w:r>
      <w:r w:rsidRPr="002107FF">
        <w:rPr>
          <w:rFonts w:asciiTheme="minorHAnsi" w:hAnsiTheme="minorHAnsi"/>
          <w:b/>
          <w:color w:val="000000"/>
          <w:sz w:val="22"/>
        </w:rPr>
        <w:t>Jardín Támesis</w:t>
      </w:r>
      <w:r w:rsidR="002B522F" w:rsidRPr="002107FF">
        <w:rPr>
          <w:rFonts w:asciiTheme="minorHAnsi" w:hAnsiTheme="minorHAnsi"/>
          <w:b/>
          <w:color w:val="000000"/>
          <w:sz w:val="22"/>
        </w:rPr>
        <w:t xml:space="preserve"> (Andes, Caramanta, Jardín, Jericó y Támesis)</w:t>
      </w:r>
    </w:p>
    <w:p w14:paraId="49B90796" w14:textId="71D2C84A" w:rsidR="00931610" w:rsidRPr="00762598" w:rsidRDefault="00781D23" w:rsidP="004853FC">
      <w:pPr>
        <w:spacing w:before="240" w:after="240" w:line="276" w:lineRule="auto"/>
        <w:jc w:val="both"/>
        <w:rPr>
          <w:rFonts w:asciiTheme="minorHAnsi" w:hAnsiTheme="minorHAnsi"/>
          <w:sz w:val="22"/>
          <w:szCs w:val="22"/>
        </w:rPr>
      </w:pPr>
      <w:r w:rsidRPr="00762598">
        <w:rPr>
          <w:rFonts w:asciiTheme="minorHAnsi" w:hAnsiTheme="minorHAnsi"/>
          <w:sz w:val="22"/>
          <w:szCs w:val="22"/>
        </w:rPr>
        <w:t xml:space="preserve">De </w:t>
      </w:r>
      <w:r w:rsidR="00081326" w:rsidRPr="00762598">
        <w:rPr>
          <w:rFonts w:asciiTheme="minorHAnsi" w:hAnsiTheme="minorHAnsi"/>
          <w:sz w:val="22"/>
          <w:szCs w:val="22"/>
        </w:rPr>
        <w:t xml:space="preserve">acuerdo </w:t>
      </w:r>
      <w:r w:rsidRPr="00762598">
        <w:rPr>
          <w:rFonts w:asciiTheme="minorHAnsi" w:hAnsiTheme="minorHAnsi"/>
          <w:sz w:val="22"/>
          <w:szCs w:val="22"/>
        </w:rPr>
        <w:t>con los insumos técnicos disponibles</w:t>
      </w:r>
      <w:r w:rsidR="00C61AA2" w:rsidRPr="00762598">
        <w:rPr>
          <w:rFonts w:asciiTheme="minorHAnsi" w:hAnsiTheme="minorHAnsi"/>
          <w:sz w:val="22"/>
          <w:szCs w:val="22"/>
        </w:rPr>
        <w:t xml:space="preserve"> del </w:t>
      </w:r>
      <w:r w:rsidR="00F144F1" w:rsidRPr="00762598">
        <w:rPr>
          <w:rFonts w:asciiTheme="minorHAnsi" w:hAnsiTheme="minorHAnsi"/>
          <w:sz w:val="22"/>
          <w:szCs w:val="22"/>
        </w:rPr>
        <w:t xml:space="preserve">DMI </w:t>
      </w:r>
      <w:r w:rsidR="00081326" w:rsidRPr="00762598">
        <w:rPr>
          <w:rFonts w:asciiTheme="minorHAnsi" w:hAnsiTheme="minorHAnsi"/>
          <w:sz w:val="22"/>
          <w:szCs w:val="22"/>
        </w:rPr>
        <w:t xml:space="preserve">Cuchilla Jardín Támesis </w:t>
      </w:r>
      <w:r w:rsidR="00F144F1" w:rsidRPr="00762598">
        <w:rPr>
          <w:rFonts w:asciiTheme="minorHAnsi" w:hAnsiTheme="minorHAnsi"/>
          <w:sz w:val="22"/>
          <w:szCs w:val="22"/>
        </w:rPr>
        <w:t>s</w:t>
      </w:r>
      <w:r w:rsidR="008A3305" w:rsidRPr="00762598">
        <w:rPr>
          <w:rFonts w:asciiTheme="minorHAnsi" w:hAnsiTheme="minorHAnsi"/>
          <w:sz w:val="22"/>
          <w:szCs w:val="22"/>
        </w:rPr>
        <w:t xml:space="preserve">e </w:t>
      </w:r>
      <w:r w:rsidR="00F144F1" w:rsidRPr="00762598">
        <w:rPr>
          <w:rFonts w:asciiTheme="minorHAnsi" w:hAnsiTheme="minorHAnsi"/>
          <w:sz w:val="22"/>
          <w:szCs w:val="22"/>
        </w:rPr>
        <w:t xml:space="preserve">tiene en cuenta </w:t>
      </w:r>
      <w:r w:rsidR="00667D9A" w:rsidRPr="00762598">
        <w:rPr>
          <w:rFonts w:asciiTheme="minorHAnsi" w:hAnsiTheme="minorHAnsi"/>
          <w:sz w:val="22"/>
          <w:szCs w:val="22"/>
        </w:rPr>
        <w:t xml:space="preserve">la zona de uso sostenible </w:t>
      </w:r>
      <w:r w:rsidR="00F144F1" w:rsidRPr="00762598">
        <w:rPr>
          <w:rFonts w:asciiTheme="minorHAnsi" w:hAnsiTheme="minorHAnsi"/>
          <w:sz w:val="22"/>
          <w:szCs w:val="22"/>
        </w:rPr>
        <w:t>para</w:t>
      </w:r>
      <w:r w:rsidR="00667D9A" w:rsidRPr="00762598">
        <w:rPr>
          <w:rFonts w:asciiTheme="minorHAnsi" w:hAnsiTheme="minorHAnsi"/>
          <w:sz w:val="22"/>
          <w:szCs w:val="22"/>
        </w:rPr>
        <w:t xml:space="preserve"> la</w:t>
      </w:r>
      <w:r w:rsidR="00F144F1" w:rsidRPr="00762598">
        <w:rPr>
          <w:rFonts w:asciiTheme="minorHAnsi" w:hAnsiTheme="minorHAnsi"/>
          <w:sz w:val="22"/>
          <w:szCs w:val="22"/>
        </w:rPr>
        <w:t xml:space="preserve"> </w:t>
      </w:r>
      <w:r w:rsidR="00A76040">
        <w:rPr>
          <w:rFonts w:asciiTheme="minorHAnsi" w:hAnsiTheme="minorHAnsi"/>
          <w:sz w:val="22"/>
          <w:szCs w:val="22"/>
        </w:rPr>
        <w:t>f</w:t>
      </w:r>
      <w:r w:rsidR="00F144F1" w:rsidRPr="0006144D">
        <w:rPr>
          <w:rFonts w:asciiTheme="minorHAnsi" w:hAnsiTheme="minorHAnsi"/>
          <w:sz w:val="22"/>
          <w:szCs w:val="22"/>
        </w:rPr>
        <w:t xml:space="preserve">rontera </w:t>
      </w:r>
      <w:r w:rsidR="00A76040">
        <w:rPr>
          <w:rFonts w:asciiTheme="minorHAnsi" w:hAnsiTheme="minorHAnsi"/>
          <w:sz w:val="22"/>
          <w:szCs w:val="22"/>
        </w:rPr>
        <w:t>a</w:t>
      </w:r>
      <w:r w:rsidR="00F144F1" w:rsidRPr="0006144D">
        <w:rPr>
          <w:rFonts w:asciiTheme="minorHAnsi" w:hAnsiTheme="minorHAnsi"/>
          <w:sz w:val="22"/>
          <w:szCs w:val="22"/>
        </w:rPr>
        <w:t>grícola</w:t>
      </w:r>
      <w:r w:rsidR="00667D9A" w:rsidRPr="00762598">
        <w:rPr>
          <w:rFonts w:asciiTheme="minorHAnsi" w:hAnsiTheme="minorHAnsi"/>
          <w:sz w:val="22"/>
          <w:szCs w:val="22"/>
        </w:rPr>
        <w:t xml:space="preserve"> condicionada</w:t>
      </w:r>
      <w:r w:rsidR="00F144F1" w:rsidRPr="00762598">
        <w:rPr>
          <w:rFonts w:asciiTheme="minorHAnsi" w:hAnsiTheme="minorHAnsi"/>
          <w:sz w:val="22"/>
          <w:szCs w:val="22"/>
        </w:rPr>
        <w:t xml:space="preserve"> y</w:t>
      </w:r>
      <w:r w:rsidR="00667D9A" w:rsidRPr="00762598">
        <w:rPr>
          <w:rFonts w:asciiTheme="minorHAnsi" w:hAnsiTheme="minorHAnsi"/>
          <w:sz w:val="22"/>
          <w:szCs w:val="22"/>
        </w:rPr>
        <w:t xml:space="preserve"> la </w:t>
      </w:r>
      <w:r w:rsidR="00F144F1" w:rsidRPr="00762598">
        <w:rPr>
          <w:rFonts w:asciiTheme="minorHAnsi" w:hAnsiTheme="minorHAnsi"/>
          <w:sz w:val="22"/>
          <w:szCs w:val="22"/>
        </w:rPr>
        <w:t xml:space="preserve">habilitación de áreas para </w:t>
      </w:r>
      <w:r w:rsidR="00A74FD0" w:rsidRPr="00762598">
        <w:rPr>
          <w:rFonts w:asciiTheme="minorHAnsi" w:hAnsiTheme="minorHAnsi"/>
          <w:sz w:val="22"/>
          <w:szCs w:val="22"/>
        </w:rPr>
        <w:t>la identificación del APPA</w:t>
      </w:r>
      <w:r w:rsidR="0045582B" w:rsidRPr="00762598">
        <w:rPr>
          <w:rFonts w:asciiTheme="minorHAnsi" w:hAnsiTheme="minorHAnsi"/>
          <w:sz w:val="22"/>
          <w:szCs w:val="22"/>
        </w:rPr>
        <w:t>. En las zonas a incorporar están permitidas las actividades agropecuarias</w:t>
      </w:r>
      <w:r w:rsidR="00176E35" w:rsidRPr="00762598">
        <w:rPr>
          <w:rFonts w:asciiTheme="minorHAnsi" w:hAnsiTheme="minorHAnsi"/>
          <w:sz w:val="22"/>
          <w:szCs w:val="22"/>
        </w:rPr>
        <w:t xml:space="preserve"> bajo condicionamientos de manejo de cultivos que incorporen buenas prácticas agrícolas, </w:t>
      </w:r>
      <w:r w:rsidR="00F968BE" w:rsidRPr="00762598">
        <w:rPr>
          <w:rFonts w:asciiTheme="minorHAnsi" w:hAnsiTheme="minorHAnsi"/>
          <w:sz w:val="22"/>
          <w:szCs w:val="22"/>
        </w:rPr>
        <w:t xml:space="preserve">manejo </w:t>
      </w:r>
      <w:r w:rsidR="00176E35" w:rsidRPr="00762598">
        <w:rPr>
          <w:rFonts w:asciiTheme="minorHAnsi" w:hAnsiTheme="minorHAnsi"/>
          <w:sz w:val="22"/>
          <w:szCs w:val="22"/>
        </w:rPr>
        <w:t>de rondas y de áreas degradadas.</w:t>
      </w:r>
      <w:r w:rsidR="0081246C" w:rsidRPr="00762598">
        <w:rPr>
          <w:rFonts w:asciiTheme="minorHAnsi" w:hAnsiTheme="minorHAnsi"/>
          <w:sz w:val="22"/>
          <w:szCs w:val="22"/>
        </w:rPr>
        <w:t xml:space="preserve"> Las zonas de preservación y restauración </w:t>
      </w:r>
      <w:r w:rsidR="002B522F" w:rsidRPr="00762598">
        <w:rPr>
          <w:rFonts w:asciiTheme="minorHAnsi" w:hAnsiTheme="minorHAnsi"/>
          <w:sz w:val="22"/>
          <w:szCs w:val="22"/>
        </w:rPr>
        <w:t>se restringen en la</w:t>
      </w:r>
      <w:r w:rsidR="0081246C" w:rsidRPr="00762598">
        <w:rPr>
          <w:rFonts w:asciiTheme="minorHAnsi" w:hAnsiTheme="minorHAnsi"/>
          <w:sz w:val="22"/>
          <w:szCs w:val="22"/>
        </w:rPr>
        <w:t xml:space="preserve"> </w:t>
      </w:r>
      <w:r w:rsidR="00A76040">
        <w:rPr>
          <w:rFonts w:asciiTheme="minorHAnsi" w:hAnsiTheme="minorHAnsi"/>
          <w:sz w:val="22"/>
          <w:szCs w:val="22"/>
        </w:rPr>
        <w:t>f</w:t>
      </w:r>
      <w:r w:rsidR="00667D9A" w:rsidRPr="0006144D">
        <w:rPr>
          <w:rFonts w:asciiTheme="minorHAnsi" w:hAnsiTheme="minorHAnsi"/>
          <w:sz w:val="22"/>
          <w:szCs w:val="22"/>
        </w:rPr>
        <w:t xml:space="preserve">rontera </w:t>
      </w:r>
      <w:r w:rsidR="00A76040">
        <w:rPr>
          <w:rFonts w:asciiTheme="minorHAnsi" w:hAnsiTheme="minorHAnsi"/>
          <w:sz w:val="22"/>
          <w:szCs w:val="22"/>
        </w:rPr>
        <w:t>a</w:t>
      </w:r>
      <w:r w:rsidR="00667D9A" w:rsidRPr="0006144D">
        <w:rPr>
          <w:rFonts w:asciiTheme="minorHAnsi" w:hAnsiTheme="minorHAnsi"/>
          <w:sz w:val="22"/>
          <w:szCs w:val="22"/>
        </w:rPr>
        <w:t>grícola</w:t>
      </w:r>
      <w:r w:rsidR="00667D9A" w:rsidRPr="00762598">
        <w:rPr>
          <w:rFonts w:asciiTheme="minorHAnsi" w:hAnsiTheme="minorHAnsi"/>
          <w:sz w:val="22"/>
          <w:szCs w:val="22"/>
        </w:rPr>
        <w:t xml:space="preserve"> y por lo tanto no se habilitan </w:t>
      </w:r>
      <w:r w:rsidR="0081246C" w:rsidRPr="00762598">
        <w:rPr>
          <w:rFonts w:asciiTheme="minorHAnsi" w:hAnsiTheme="minorHAnsi"/>
          <w:sz w:val="22"/>
          <w:szCs w:val="22"/>
        </w:rPr>
        <w:t>para la identificación del APP</w:t>
      </w:r>
      <w:r w:rsidR="00667D9A" w:rsidRPr="00762598">
        <w:rPr>
          <w:rFonts w:asciiTheme="minorHAnsi" w:hAnsiTheme="minorHAnsi"/>
          <w:sz w:val="22"/>
          <w:szCs w:val="22"/>
        </w:rPr>
        <w:t>A</w:t>
      </w:r>
      <w:r w:rsidR="00225EB6">
        <w:rPr>
          <w:rFonts w:asciiTheme="minorHAnsi" w:hAnsiTheme="minorHAnsi"/>
          <w:sz w:val="22"/>
          <w:szCs w:val="22"/>
        </w:rPr>
        <w:t xml:space="preserve"> (tabla 29)</w:t>
      </w:r>
      <w:r w:rsidR="0081246C" w:rsidRPr="00762598">
        <w:rPr>
          <w:rFonts w:asciiTheme="minorHAnsi" w:hAnsiTheme="minorHAnsi"/>
          <w:sz w:val="22"/>
          <w:szCs w:val="22"/>
        </w:rPr>
        <w:t>.</w:t>
      </w:r>
    </w:p>
    <w:p w14:paraId="2A770E35" w14:textId="6DFDA8B0" w:rsidR="00327B21" w:rsidRPr="00762598" w:rsidRDefault="00ED0D7E" w:rsidP="00221123">
      <w:pPr>
        <w:jc w:val="both"/>
        <w:rPr>
          <w:rFonts w:asciiTheme="minorHAnsi" w:hAnsiTheme="minorHAnsi"/>
          <w:sz w:val="22"/>
          <w:szCs w:val="22"/>
        </w:rPr>
      </w:pPr>
      <w:bookmarkStart w:id="296" w:name="_Toc199421864"/>
      <w:bookmarkStart w:id="297" w:name="_Toc203731901"/>
      <w:r w:rsidRPr="00762598">
        <w:rPr>
          <w:rFonts w:asciiTheme="minorHAnsi" w:hAnsiTheme="minorHAnsi" w:cs="Helvetica"/>
          <w:color w:val="008640"/>
          <w:sz w:val="22"/>
          <w:szCs w:val="22"/>
        </w:rPr>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29</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w:t>
      </w:r>
      <w:r w:rsidR="00425B68" w:rsidRPr="00762598">
        <w:rPr>
          <w:rFonts w:asciiTheme="minorHAnsi" w:hAnsiTheme="minorHAnsi" w:cs="Helvetica"/>
          <w:color w:val="008640"/>
          <w:sz w:val="22"/>
          <w:szCs w:val="22"/>
        </w:rPr>
        <w:t>Acuerdo</w:t>
      </w:r>
      <w:r w:rsidR="001C6F77" w:rsidRPr="00762598">
        <w:rPr>
          <w:rFonts w:asciiTheme="minorHAnsi" w:hAnsiTheme="minorHAnsi" w:cs="Helvetica"/>
          <w:color w:val="008640"/>
          <w:sz w:val="22"/>
          <w:szCs w:val="22"/>
        </w:rPr>
        <w:t xml:space="preserve"> Corantioquia</w:t>
      </w:r>
      <w:r w:rsidR="00225EB6">
        <w:rPr>
          <w:rFonts w:asciiTheme="minorHAnsi" w:hAnsiTheme="minorHAnsi" w:cs="Helvetica"/>
          <w:color w:val="008640"/>
          <w:sz w:val="22"/>
          <w:szCs w:val="22"/>
        </w:rPr>
        <w:t xml:space="preserve"> </w:t>
      </w:r>
      <w:r w:rsidR="001C6F77" w:rsidRPr="00762598">
        <w:rPr>
          <w:rFonts w:asciiTheme="minorHAnsi" w:hAnsiTheme="minorHAnsi" w:cs="Helvetica"/>
          <w:color w:val="008640"/>
          <w:sz w:val="22"/>
          <w:szCs w:val="22"/>
        </w:rPr>
        <w:t>UPRA</w:t>
      </w:r>
      <w:r w:rsidRPr="00762598">
        <w:rPr>
          <w:rFonts w:asciiTheme="minorHAnsi" w:hAnsiTheme="minorHAnsi" w:cs="Helvetica"/>
          <w:color w:val="008640"/>
          <w:sz w:val="22"/>
          <w:szCs w:val="22"/>
        </w:rPr>
        <w:t xml:space="preserve"> DMI Cuchilla Jardín Támesis</w:t>
      </w:r>
      <w:bookmarkEnd w:id="296"/>
      <w:bookmarkEnd w:id="2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3"/>
        <w:gridCol w:w="1559"/>
        <w:gridCol w:w="993"/>
        <w:gridCol w:w="1512"/>
      </w:tblGrid>
      <w:tr w:rsidR="00E17796" w:rsidRPr="00762598" w14:paraId="4A1F9B2E" w14:textId="77777777" w:rsidTr="001F6C7A">
        <w:trPr>
          <w:cantSplit/>
          <w:trHeight w:val="20"/>
          <w:tblHeader/>
          <w:jc w:val="center"/>
        </w:trPr>
        <w:tc>
          <w:tcPr>
            <w:tcW w:w="4673" w:type="dxa"/>
            <w:vMerge w:val="restart"/>
            <w:tcBorders>
              <w:top w:val="single" w:sz="4" w:space="0" w:color="auto"/>
              <w:left w:val="single" w:sz="4" w:space="0" w:color="auto"/>
              <w:right w:val="single" w:sz="4" w:space="0" w:color="auto"/>
            </w:tcBorders>
            <w:shd w:val="clear" w:color="auto" w:fill="2E8A3B"/>
            <w:vAlign w:val="center"/>
          </w:tcPr>
          <w:p w14:paraId="54EC2F35" w14:textId="3A280353" w:rsidR="00E17796" w:rsidRPr="00762598" w:rsidRDefault="00E17796"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Zona/</w:t>
            </w:r>
            <w:r w:rsidR="00225EB6">
              <w:rPr>
                <w:rFonts w:asciiTheme="minorHAnsi" w:hAnsiTheme="minorHAnsi" w:cs="Arial"/>
                <w:b/>
                <w:color w:val="FFFFFF"/>
                <w:sz w:val="20"/>
                <w:szCs w:val="20"/>
              </w:rPr>
              <w:t>c</w:t>
            </w:r>
            <w:r w:rsidRPr="00762598">
              <w:rPr>
                <w:rFonts w:asciiTheme="minorHAnsi" w:hAnsiTheme="minorHAnsi" w:cs="Arial"/>
                <w:b/>
                <w:color w:val="FFFFFF"/>
                <w:sz w:val="20"/>
                <w:szCs w:val="20"/>
              </w:rPr>
              <w:t>ategoría de ordenamiento</w:t>
            </w:r>
          </w:p>
        </w:tc>
        <w:tc>
          <w:tcPr>
            <w:tcW w:w="2552" w:type="dxa"/>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03DBF1A7" w14:textId="3CAF2DEE" w:rsidR="00E17796" w:rsidRPr="00762598" w:rsidRDefault="00E17796"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Concepto</w:t>
            </w:r>
            <w:r w:rsidR="00EA397D" w:rsidRPr="00762598">
              <w:rPr>
                <w:rFonts w:asciiTheme="minorHAnsi" w:hAnsiTheme="minorHAnsi" w:cs="Arial"/>
                <w:b/>
                <w:color w:val="FFFFFF"/>
                <w:sz w:val="20"/>
                <w:szCs w:val="20"/>
              </w:rPr>
              <w:t xml:space="preserve"> unificado</w:t>
            </w:r>
          </w:p>
        </w:tc>
        <w:tc>
          <w:tcPr>
            <w:tcW w:w="1512" w:type="dxa"/>
            <w:vMerge w:val="restart"/>
            <w:tcBorders>
              <w:top w:val="single" w:sz="4" w:space="0" w:color="auto"/>
              <w:left w:val="single" w:sz="4" w:space="0" w:color="auto"/>
              <w:right w:val="single" w:sz="4" w:space="0" w:color="auto"/>
            </w:tcBorders>
            <w:shd w:val="clear" w:color="auto" w:fill="2E8A3B"/>
            <w:vAlign w:val="center"/>
          </w:tcPr>
          <w:p w14:paraId="27D24EA3" w14:textId="77777777" w:rsidR="00E17796" w:rsidRPr="00762598" w:rsidRDefault="00E17796" w:rsidP="00221123">
            <w:pPr>
              <w:jc w:val="both"/>
              <w:rPr>
                <w:rFonts w:asciiTheme="minorHAnsi" w:hAnsiTheme="minorHAnsi" w:cs="Arial"/>
                <w:b/>
                <w:color w:val="FFFFFF"/>
                <w:sz w:val="20"/>
                <w:szCs w:val="20"/>
              </w:rPr>
            </w:pPr>
            <w:r w:rsidRPr="00762598">
              <w:rPr>
                <w:rFonts w:asciiTheme="minorHAnsi" w:hAnsiTheme="minorHAnsi" w:cs="Arial"/>
                <w:b/>
                <w:color w:val="FFFFFF"/>
                <w:sz w:val="20"/>
                <w:szCs w:val="20"/>
              </w:rPr>
              <w:t>Área (ha)</w:t>
            </w:r>
          </w:p>
        </w:tc>
      </w:tr>
      <w:tr w:rsidR="00E17796" w:rsidRPr="00762598" w14:paraId="6F7E1A4D" w14:textId="77777777" w:rsidTr="001F6C7A">
        <w:trPr>
          <w:cantSplit/>
          <w:trHeight w:val="248"/>
          <w:tblHeader/>
          <w:jc w:val="center"/>
        </w:trPr>
        <w:tc>
          <w:tcPr>
            <w:tcW w:w="4673" w:type="dxa"/>
            <w:vMerge/>
            <w:tcBorders>
              <w:left w:val="single" w:sz="4" w:space="0" w:color="auto"/>
              <w:bottom w:val="single" w:sz="4" w:space="0" w:color="auto"/>
              <w:right w:val="single" w:sz="4" w:space="0" w:color="auto"/>
            </w:tcBorders>
            <w:shd w:val="clear" w:color="auto" w:fill="2E8A3B"/>
            <w:textDirection w:val="btLr"/>
            <w:vAlign w:val="center"/>
          </w:tcPr>
          <w:p w14:paraId="399116FE" w14:textId="77777777" w:rsidR="00E17796" w:rsidRPr="00762598" w:rsidRDefault="00E17796" w:rsidP="00221123">
            <w:pPr>
              <w:jc w:val="both"/>
              <w:rPr>
                <w:rFonts w:asciiTheme="minorHAnsi" w:hAnsiTheme="minorHAnsi" w:cs="Arial"/>
                <w:b/>
                <w:color w:val="FFFFFF"/>
                <w:sz w:val="2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2E8A3B"/>
            <w:vAlign w:val="center"/>
          </w:tcPr>
          <w:p w14:paraId="0E2BDB9A" w14:textId="77777777" w:rsidR="00E17796" w:rsidRPr="00762598" w:rsidRDefault="00E17796"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FA</w:t>
            </w:r>
          </w:p>
        </w:tc>
        <w:tc>
          <w:tcPr>
            <w:tcW w:w="993" w:type="dxa"/>
            <w:tcBorders>
              <w:top w:val="single" w:sz="4" w:space="0" w:color="auto"/>
              <w:left w:val="single" w:sz="4" w:space="0" w:color="auto"/>
              <w:bottom w:val="single" w:sz="4" w:space="0" w:color="auto"/>
              <w:right w:val="single" w:sz="4" w:space="0" w:color="auto"/>
            </w:tcBorders>
            <w:shd w:val="clear" w:color="auto" w:fill="2E8A3B"/>
            <w:vAlign w:val="center"/>
          </w:tcPr>
          <w:p w14:paraId="439467CE" w14:textId="77777777" w:rsidR="00E17796" w:rsidRPr="00762598" w:rsidRDefault="00E17796"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APPA</w:t>
            </w:r>
          </w:p>
        </w:tc>
        <w:tc>
          <w:tcPr>
            <w:tcW w:w="1512" w:type="dxa"/>
            <w:vMerge/>
            <w:tcBorders>
              <w:left w:val="single" w:sz="4" w:space="0" w:color="auto"/>
              <w:bottom w:val="single" w:sz="4" w:space="0" w:color="auto"/>
              <w:right w:val="single" w:sz="4" w:space="0" w:color="auto"/>
            </w:tcBorders>
            <w:shd w:val="clear" w:color="auto" w:fill="2E8A3B"/>
            <w:vAlign w:val="center"/>
          </w:tcPr>
          <w:p w14:paraId="2F5F20E7" w14:textId="77777777" w:rsidR="00E17796" w:rsidRPr="00762598" w:rsidRDefault="00E17796" w:rsidP="00221123">
            <w:pPr>
              <w:jc w:val="both"/>
              <w:rPr>
                <w:rFonts w:asciiTheme="minorHAnsi" w:hAnsiTheme="minorHAnsi" w:cs="Arial"/>
                <w:b/>
                <w:color w:val="FFFFFF"/>
                <w:sz w:val="20"/>
                <w:szCs w:val="20"/>
              </w:rPr>
            </w:pPr>
          </w:p>
        </w:tc>
      </w:tr>
      <w:tr w:rsidR="00E17796" w:rsidRPr="00762598" w14:paraId="33FB4E6D" w14:textId="77777777" w:rsidTr="001F6C7A">
        <w:trPr>
          <w:cantSplit/>
          <w:trHeight w:val="20"/>
          <w:jc w:val="center"/>
        </w:trPr>
        <w:tc>
          <w:tcPr>
            <w:tcW w:w="4673" w:type="dxa"/>
            <w:tcBorders>
              <w:top w:val="single" w:sz="4" w:space="0" w:color="auto"/>
            </w:tcBorders>
            <w:vAlign w:val="center"/>
          </w:tcPr>
          <w:p w14:paraId="53C3FAC0" w14:textId="1F0319A0" w:rsidR="00E17796" w:rsidRPr="002107FF" w:rsidRDefault="009C05F3" w:rsidP="00221123">
            <w:pPr>
              <w:ind w:right="212"/>
              <w:jc w:val="both"/>
              <w:rPr>
                <w:rFonts w:asciiTheme="minorHAnsi" w:hAnsiTheme="minorHAnsi"/>
                <w:color w:val="000000"/>
                <w:sz w:val="20"/>
              </w:rPr>
            </w:pPr>
            <w:r w:rsidRPr="002107FF">
              <w:rPr>
                <w:rFonts w:asciiTheme="minorHAnsi" w:hAnsiTheme="minorHAnsi"/>
                <w:color w:val="000000"/>
                <w:sz w:val="20"/>
              </w:rPr>
              <w:t>Preservación</w:t>
            </w:r>
          </w:p>
        </w:tc>
        <w:tc>
          <w:tcPr>
            <w:tcW w:w="1559" w:type="dxa"/>
            <w:tcBorders>
              <w:top w:val="single" w:sz="4" w:space="0" w:color="auto"/>
            </w:tcBorders>
            <w:vAlign w:val="center"/>
          </w:tcPr>
          <w:p w14:paraId="20777E7B" w14:textId="77777777" w:rsidR="00E17796" w:rsidRPr="00762598" w:rsidRDefault="00E17796" w:rsidP="00221123">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993" w:type="dxa"/>
            <w:tcBorders>
              <w:top w:val="single" w:sz="4" w:space="0" w:color="auto"/>
            </w:tcBorders>
            <w:vAlign w:val="center"/>
          </w:tcPr>
          <w:p w14:paraId="233BE949" w14:textId="77777777" w:rsidR="00E17796" w:rsidRPr="00762598" w:rsidRDefault="00E17796" w:rsidP="00221123">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1512" w:type="dxa"/>
            <w:tcBorders>
              <w:top w:val="single" w:sz="4" w:space="0" w:color="auto"/>
            </w:tcBorders>
            <w:vAlign w:val="center"/>
          </w:tcPr>
          <w:p w14:paraId="4C715CA0" w14:textId="3E43859B" w:rsidR="00E17796" w:rsidRPr="00F17224" w:rsidRDefault="00916F1B" w:rsidP="00221123">
            <w:pPr>
              <w:pStyle w:val="Sinespaciado"/>
              <w:jc w:val="right"/>
              <w:rPr>
                <w:sz w:val="20"/>
                <w:lang w:val="es-419"/>
              </w:rPr>
            </w:pPr>
            <w:r w:rsidRPr="00F17224">
              <w:rPr>
                <w:color w:val="000000"/>
                <w:sz w:val="20"/>
                <w:lang w:val="es-419"/>
              </w:rPr>
              <w:t>23.252,97</w:t>
            </w:r>
          </w:p>
        </w:tc>
      </w:tr>
      <w:tr w:rsidR="00E17796" w:rsidRPr="00762598" w14:paraId="45EA019E" w14:textId="77777777" w:rsidTr="001F6C7A">
        <w:trPr>
          <w:cantSplit/>
          <w:trHeight w:val="20"/>
          <w:jc w:val="center"/>
        </w:trPr>
        <w:tc>
          <w:tcPr>
            <w:tcW w:w="4673" w:type="dxa"/>
            <w:vAlign w:val="center"/>
          </w:tcPr>
          <w:p w14:paraId="4AFC7F71" w14:textId="50C1FBDA" w:rsidR="00E17796" w:rsidRPr="002107FF" w:rsidRDefault="00DC3F81" w:rsidP="00221123">
            <w:pPr>
              <w:jc w:val="both"/>
              <w:rPr>
                <w:rFonts w:asciiTheme="minorHAnsi" w:hAnsiTheme="minorHAnsi"/>
                <w:color w:val="000000"/>
                <w:sz w:val="20"/>
              </w:rPr>
            </w:pPr>
            <w:r w:rsidRPr="002107FF">
              <w:rPr>
                <w:rFonts w:asciiTheme="minorHAnsi" w:hAnsiTheme="minorHAnsi"/>
                <w:color w:val="000000"/>
                <w:sz w:val="20"/>
              </w:rPr>
              <w:t xml:space="preserve">Restauración </w:t>
            </w:r>
          </w:p>
        </w:tc>
        <w:tc>
          <w:tcPr>
            <w:tcW w:w="1559" w:type="dxa"/>
            <w:vAlign w:val="center"/>
          </w:tcPr>
          <w:p w14:paraId="53B1F5B4" w14:textId="65C3EA5D" w:rsidR="00E17796" w:rsidRPr="00762598" w:rsidRDefault="000B3F1B" w:rsidP="00221123">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993" w:type="dxa"/>
            <w:vAlign w:val="center"/>
          </w:tcPr>
          <w:p w14:paraId="6D2BEA8E" w14:textId="090E23EC" w:rsidR="00E17796" w:rsidRPr="00762598" w:rsidRDefault="000B3F1B" w:rsidP="00221123">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1512" w:type="dxa"/>
            <w:vAlign w:val="center"/>
          </w:tcPr>
          <w:p w14:paraId="48D24691" w14:textId="4F2C35C8" w:rsidR="00E17796" w:rsidRPr="00F17224" w:rsidRDefault="00916F1B" w:rsidP="00221123">
            <w:pPr>
              <w:pStyle w:val="Sinespaciado"/>
              <w:jc w:val="right"/>
              <w:rPr>
                <w:sz w:val="20"/>
                <w:lang w:val="es-419"/>
              </w:rPr>
            </w:pPr>
            <w:r w:rsidRPr="00F17224">
              <w:rPr>
                <w:color w:val="000000"/>
                <w:sz w:val="20"/>
                <w:lang w:val="es-419"/>
              </w:rPr>
              <w:t>3.210,66</w:t>
            </w:r>
          </w:p>
        </w:tc>
      </w:tr>
      <w:tr w:rsidR="00E17796" w:rsidRPr="00762598" w14:paraId="45C61655" w14:textId="77777777" w:rsidTr="001F6C7A">
        <w:trPr>
          <w:cantSplit/>
          <w:trHeight w:val="20"/>
          <w:jc w:val="center"/>
        </w:trPr>
        <w:tc>
          <w:tcPr>
            <w:tcW w:w="4673" w:type="dxa"/>
            <w:vAlign w:val="center"/>
          </w:tcPr>
          <w:p w14:paraId="3D4CD52D" w14:textId="21F9FAC3" w:rsidR="00E17796" w:rsidRPr="00762598" w:rsidRDefault="00710432" w:rsidP="00221123">
            <w:pPr>
              <w:jc w:val="both"/>
              <w:rPr>
                <w:rFonts w:asciiTheme="minorHAnsi" w:hAnsiTheme="minorHAnsi" w:cs="Arial"/>
                <w:sz w:val="20"/>
                <w:szCs w:val="20"/>
              </w:rPr>
            </w:pPr>
            <w:r w:rsidRPr="002107FF">
              <w:rPr>
                <w:rFonts w:asciiTheme="minorHAnsi" w:hAnsiTheme="minorHAnsi"/>
                <w:color w:val="000000"/>
                <w:sz w:val="20"/>
              </w:rPr>
              <w:t xml:space="preserve">Uso sostenible </w:t>
            </w:r>
          </w:p>
        </w:tc>
        <w:tc>
          <w:tcPr>
            <w:tcW w:w="1559" w:type="dxa"/>
            <w:vAlign w:val="center"/>
          </w:tcPr>
          <w:p w14:paraId="479B03D4" w14:textId="2C146D35" w:rsidR="00E17796" w:rsidRPr="00762598" w:rsidRDefault="00225EB6" w:rsidP="00221123">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Pr>
                <w:rFonts w:eastAsia="Times New Roman" w:cs="Arial"/>
                <w:color w:val="000000"/>
                <w:sz w:val="20"/>
                <w:szCs w:val="20"/>
                <w:lang w:val="es-419" w:eastAsia="es-419"/>
              </w:rPr>
              <w:t>í</w:t>
            </w:r>
          </w:p>
        </w:tc>
        <w:tc>
          <w:tcPr>
            <w:tcW w:w="993" w:type="dxa"/>
            <w:vAlign w:val="center"/>
          </w:tcPr>
          <w:p w14:paraId="20EEA5BF" w14:textId="26AE4CDE" w:rsidR="00E17796" w:rsidRPr="00762598" w:rsidRDefault="00225EB6" w:rsidP="00221123">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Pr>
                <w:rFonts w:eastAsia="Times New Roman" w:cs="Arial"/>
                <w:color w:val="000000"/>
                <w:sz w:val="20"/>
                <w:szCs w:val="20"/>
                <w:lang w:val="es-419" w:eastAsia="es-419"/>
              </w:rPr>
              <w:t>í</w:t>
            </w:r>
          </w:p>
        </w:tc>
        <w:tc>
          <w:tcPr>
            <w:tcW w:w="1512" w:type="dxa"/>
            <w:vAlign w:val="center"/>
          </w:tcPr>
          <w:p w14:paraId="7E596008" w14:textId="6E70257B" w:rsidR="00E17796" w:rsidRPr="002107FF" w:rsidRDefault="00C21536" w:rsidP="00221123">
            <w:pPr>
              <w:jc w:val="right"/>
              <w:rPr>
                <w:rFonts w:asciiTheme="minorHAnsi" w:hAnsiTheme="minorHAnsi"/>
                <w:color w:val="000000"/>
                <w:sz w:val="20"/>
              </w:rPr>
            </w:pPr>
            <w:r w:rsidRPr="00762598">
              <w:rPr>
                <w:rFonts w:asciiTheme="minorHAnsi" w:hAnsiTheme="minorHAnsi"/>
                <w:color w:val="000000"/>
                <w:sz w:val="20"/>
                <w:szCs w:val="20"/>
              </w:rPr>
              <w:t>1.506,40</w:t>
            </w:r>
          </w:p>
        </w:tc>
      </w:tr>
      <w:tr w:rsidR="00E17796" w:rsidRPr="00762598" w14:paraId="6C6BC7A5" w14:textId="77777777" w:rsidTr="0081246C">
        <w:trPr>
          <w:cantSplit/>
          <w:trHeight w:val="20"/>
          <w:jc w:val="center"/>
        </w:trPr>
        <w:tc>
          <w:tcPr>
            <w:tcW w:w="7225" w:type="dxa"/>
            <w:gridSpan w:val="3"/>
            <w:vAlign w:val="center"/>
          </w:tcPr>
          <w:p w14:paraId="5B53856E" w14:textId="77777777" w:rsidR="00E17796" w:rsidRPr="00762598" w:rsidRDefault="00E17796" w:rsidP="00221123">
            <w:pPr>
              <w:pStyle w:val="Sinespaciado"/>
              <w:jc w:val="center"/>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t>Total</w:t>
            </w:r>
          </w:p>
        </w:tc>
        <w:tc>
          <w:tcPr>
            <w:tcW w:w="1512" w:type="dxa"/>
            <w:vAlign w:val="center"/>
          </w:tcPr>
          <w:p w14:paraId="2E32C2E6" w14:textId="1FD47B18" w:rsidR="00E17796" w:rsidRPr="00762598" w:rsidRDefault="00AA6F91" w:rsidP="00221123">
            <w:pPr>
              <w:pStyle w:val="Sinespaciado"/>
              <w:jc w:val="right"/>
              <w:rPr>
                <w:rFonts w:eastAsia="Times New Roman" w:cs="Arial"/>
                <w:b/>
                <w:bCs/>
                <w:color w:val="000000"/>
                <w:sz w:val="20"/>
                <w:szCs w:val="20"/>
                <w:lang w:val="es-419" w:eastAsia="es-419"/>
              </w:rPr>
            </w:pPr>
            <w:r w:rsidRPr="00F17224">
              <w:rPr>
                <w:b/>
                <w:color w:val="000000"/>
                <w:sz w:val="20"/>
                <w:lang w:val="es-419"/>
              </w:rPr>
              <w:t>27.970,03</w:t>
            </w:r>
          </w:p>
        </w:tc>
      </w:tr>
    </w:tbl>
    <w:p w14:paraId="4ECAC5C5" w14:textId="07C7A67C" w:rsidR="0052754E" w:rsidRPr="00762598" w:rsidRDefault="0052754E" w:rsidP="00221123">
      <w:pPr>
        <w:spacing w:after="240"/>
        <w:jc w:val="both"/>
        <w:rPr>
          <w:rFonts w:asciiTheme="minorHAnsi" w:hAnsiTheme="minorHAnsi" w:cs="Arial"/>
          <w:sz w:val="22"/>
          <w:szCs w:val="22"/>
        </w:r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Corantioquia UPRA </w:t>
      </w:r>
      <w:r w:rsidR="00FA0265" w:rsidRPr="00762598">
        <w:rPr>
          <w:rFonts w:asciiTheme="minorHAnsi" w:hAnsiTheme="minorHAnsi" w:cs="Arial"/>
          <w:sz w:val="22"/>
          <w:szCs w:val="22"/>
        </w:rPr>
        <w:t>(</w:t>
      </w:r>
      <w:r w:rsidRPr="00762598">
        <w:rPr>
          <w:rFonts w:asciiTheme="minorHAnsi" w:hAnsiTheme="minorHAnsi" w:cs="Arial"/>
          <w:sz w:val="22"/>
          <w:szCs w:val="22"/>
        </w:rPr>
        <w:t>202</w:t>
      </w:r>
      <w:r w:rsidR="001F6C7A" w:rsidRPr="00762598">
        <w:rPr>
          <w:rFonts w:asciiTheme="minorHAnsi" w:hAnsiTheme="minorHAnsi" w:cs="Arial"/>
          <w:sz w:val="22"/>
          <w:szCs w:val="22"/>
        </w:rPr>
        <w:t>5</w:t>
      </w:r>
      <w:r w:rsidR="00FA0265" w:rsidRPr="00762598">
        <w:rPr>
          <w:rFonts w:asciiTheme="minorHAnsi" w:hAnsiTheme="minorHAnsi" w:cs="Arial"/>
          <w:sz w:val="22"/>
          <w:szCs w:val="22"/>
        </w:rPr>
        <w:t>).</w:t>
      </w:r>
    </w:p>
    <w:p w14:paraId="6EF1AB94" w14:textId="2734E1E8" w:rsidR="00934B26" w:rsidRPr="002107FF" w:rsidRDefault="00934B26" w:rsidP="004853FC">
      <w:pPr>
        <w:spacing w:after="240" w:line="276" w:lineRule="auto"/>
        <w:jc w:val="both"/>
        <w:rPr>
          <w:rFonts w:asciiTheme="minorHAnsi" w:hAnsiTheme="minorHAnsi"/>
          <w:b/>
          <w:color w:val="000000"/>
          <w:sz w:val="22"/>
        </w:rPr>
      </w:pPr>
      <w:r w:rsidRPr="002107FF">
        <w:rPr>
          <w:rFonts w:asciiTheme="minorHAnsi" w:hAnsiTheme="minorHAnsi"/>
          <w:b/>
          <w:color w:val="000000"/>
          <w:sz w:val="22"/>
        </w:rPr>
        <w:t xml:space="preserve">Distrito de </w:t>
      </w:r>
      <w:r w:rsidR="00225EB6" w:rsidRPr="00762598">
        <w:rPr>
          <w:rFonts w:asciiTheme="minorHAnsi" w:hAnsiTheme="minorHAnsi"/>
          <w:b/>
          <w:bCs/>
          <w:color w:val="000000"/>
          <w:sz w:val="22"/>
          <w:szCs w:val="22"/>
          <w:lang w:eastAsia="es-419"/>
        </w:rPr>
        <w:t xml:space="preserve">manejo integrado </w:t>
      </w:r>
      <w:r w:rsidR="00A76040">
        <w:rPr>
          <w:rFonts w:asciiTheme="minorHAnsi" w:hAnsiTheme="minorHAnsi"/>
          <w:b/>
          <w:bCs/>
          <w:color w:val="000000"/>
          <w:sz w:val="22"/>
          <w:szCs w:val="22"/>
          <w:lang w:eastAsia="es-419"/>
        </w:rPr>
        <w:t>D</w:t>
      </w:r>
      <w:r w:rsidR="00225EB6" w:rsidRPr="00762598">
        <w:rPr>
          <w:rFonts w:asciiTheme="minorHAnsi" w:hAnsiTheme="minorHAnsi"/>
          <w:b/>
          <w:bCs/>
          <w:color w:val="000000"/>
          <w:sz w:val="22"/>
          <w:szCs w:val="22"/>
          <w:lang w:eastAsia="es-419"/>
        </w:rPr>
        <w:t>ivisoria</w:t>
      </w:r>
      <w:r w:rsidR="00C46578" w:rsidRPr="002107FF">
        <w:rPr>
          <w:rFonts w:asciiTheme="minorHAnsi" w:hAnsiTheme="minorHAnsi"/>
          <w:b/>
          <w:color w:val="000000"/>
          <w:sz w:val="22"/>
        </w:rPr>
        <w:t xml:space="preserve"> Valle de Aburrá </w:t>
      </w:r>
      <w:r w:rsidR="00225EB6">
        <w:rPr>
          <w:rFonts w:asciiTheme="minorHAnsi" w:hAnsiTheme="minorHAnsi"/>
          <w:b/>
          <w:bCs/>
          <w:color w:val="000000"/>
          <w:sz w:val="22"/>
          <w:szCs w:val="22"/>
          <w:lang w:eastAsia="es-419"/>
        </w:rPr>
        <w:t>r</w:t>
      </w:r>
      <w:r w:rsidR="00225EB6" w:rsidRPr="00762598">
        <w:rPr>
          <w:rFonts w:asciiTheme="minorHAnsi" w:hAnsiTheme="minorHAnsi"/>
          <w:b/>
          <w:bCs/>
          <w:color w:val="000000"/>
          <w:sz w:val="22"/>
          <w:szCs w:val="22"/>
          <w:lang w:eastAsia="es-419"/>
        </w:rPr>
        <w:t>ío</w:t>
      </w:r>
      <w:r w:rsidR="00225EB6" w:rsidRPr="002107FF">
        <w:rPr>
          <w:rFonts w:asciiTheme="minorHAnsi" w:hAnsiTheme="minorHAnsi"/>
          <w:b/>
          <w:color w:val="000000"/>
          <w:sz w:val="22"/>
        </w:rPr>
        <w:t xml:space="preserve"> </w:t>
      </w:r>
      <w:r w:rsidR="00C46578" w:rsidRPr="002107FF">
        <w:rPr>
          <w:rFonts w:asciiTheme="minorHAnsi" w:hAnsiTheme="minorHAnsi"/>
          <w:b/>
          <w:color w:val="000000"/>
          <w:sz w:val="22"/>
        </w:rPr>
        <w:t>Cauca</w:t>
      </w:r>
      <w:r w:rsidR="002B522F" w:rsidRPr="002107FF">
        <w:rPr>
          <w:rFonts w:asciiTheme="minorHAnsi" w:hAnsiTheme="minorHAnsi"/>
          <w:b/>
          <w:color w:val="000000"/>
          <w:sz w:val="22"/>
        </w:rPr>
        <w:t xml:space="preserve"> (Amagá y Angelópolis)</w:t>
      </w:r>
    </w:p>
    <w:p w14:paraId="08F54860" w14:textId="446CCF1A" w:rsidR="00821626" w:rsidRDefault="00DA39DF" w:rsidP="004853FC">
      <w:pPr>
        <w:spacing w:after="240" w:line="276" w:lineRule="auto"/>
        <w:jc w:val="both"/>
        <w:rPr>
          <w:rFonts w:asciiTheme="minorHAnsi" w:hAnsiTheme="minorHAnsi"/>
          <w:sz w:val="22"/>
          <w:szCs w:val="22"/>
        </w:rPr>
      </w:pPr>
      <w:r w:rsidRPr="00762598">
        <w:rPr>
          <w:rFonts w:asciiTheme="minorHAnsi" w:hAnsiTheme="minorHAnsi"/>
          <w:sz w:val="22"/>
          <w:szCs w:val="22"/>
        </w:rPr>
        <w:t>C</w:t>
      </w:r>
      <w:r w:rsidR="006B4BDC" w:rsidRPr="00762598">
        <w:rPr>
          <w:rFonts w:asciiTheme="minorHAnsi" w:hAnsiTheme="minorHAnsi"/>
          <w:sz w:val="22"/>
          <w:szCs w:val="22"/>
        </w:rPr>
        <w:t xml:space="preserve">on base en el plan de manejo </w:t>
      </w:r>
      <w:r w:rsidR="005A0F54" w:rsidRPr="00762598">
        <w:rPr>
          <w:rFonts w:asciiTheme="minorHAnsi" w:hAnsiTheme="minorHAnsi"/>
          <w:sz w:val="22"/>
          <w:szCs w:val="22"/>
        </w:rPr>
        <w:t xml:space="preserve">del DMI Divisoria Valle de Aburrá Río Cauca </w:t>
      </w:r>
      <w:r w:rsidR="006B4BDC" w:rsidRPr="00762598">
        <w:rPr>
          <w:rFonts w:asciiTheme="minorHAnsi" w:hAnsiTheme="minorHAnsi"/>
          <w:sz w:val="22"/>
          <w:szCs w:val="22"/>
        </w:rPr>
        <w:t xml:space="preserve">y los elementos aportados en la </w:t>
      </w:r>
      <w:r w:rsidR="002260FA" w:rsidRPr="00762598">
        <w:rPr>
          <w:rFonts w:asciiTheme="minorHAnsi" w:hAnsiTheme="minorHAnsi"/>
          <w:sz w:val="22"/>
          <w:szCs w:val="22"/>
        </w:rPr>
        <w:t>mesa técnica</w:t>
      </w:r>
      <w:r w:rsidR="006B4BDC" w:rsidRPr="00762598">
        <w:rPr>
          <w:rFonts w:asciiTheme="minorHAnsi" w:hAnsiTheme="minorHAnsi"/>
          <w:sz w:val="22"/>
          <w:szCs w:val="22"/>
        </w:rPr>
        <w:t xml:space="preserve"> se acuerda</w:t>
      </w:r>
      <w:r w:rsidR="00425B68" w:rsidRPr="00762598">
        <w:rPr>
          <w:rFonts w:asciiTheme="minorHAnsi" w:hAnsiTheme="minorHAnsi"/>
          <w:sz w:val="22"/>
          <w:szCs w:val="22"/>
        </w:rPr>
        <w:t xml:space="preserve"> con la autoridad ambiental </w:t>
      </w:r>
      <w:r w:rsidR="006B4BDC" w:rsidRPr="00762598">
        <w:rPr>
          <w:rFonts w:asciiTheme="minorHAnsi" w:hAnsiTheme="minorHAnsi"/>
          <w:sz w:val="22"/>
          <w:szCs w:val="22"/>
        </w:rPr>
        <w:t xml:space="preserve">incorporar </w:t>
      </w:r>
      <w:r w:rsidR="00504DFF" w:rsidRPr="00762598">
        <w:rPr>
          <w:rFonts w:asciiTheme="minorHAnsi" w:hAnsiTheme="minorHAnsi"/>
          <w:sz w:val="22"/>
          <w:szCs w:val="22"/>
        </w:rPr>
        <w:t>la zona de uso sostenible (subzona para el aprovechamiento sostenible y subzona para el desarrollo)</w:t>
      </w:r>
      <w:r w:rsidR="00623D60" w:rsidRPr="00762598">
        <w:rPr>
          <w:rFonts w:asciiTheme="minorHAnsi" w:hAnsiTheme="minorHAnsi"/>
          <w:sz w:val="22"/>
          <w:szCs w:val="22"/>
        </w:rPr>
        <w:t xml:space="preserve"> </w:t>
      </w:r>
      <w:r w:rsidR="006B4BDC" w:rsidRPr="00762598">
        <w:rPr>
          <w:rFonts w:asciiTheme="minorHAnsi" w:hAnsiTheme="minorHAnsi"/>
          <w:sz w:val="22"/>
          <w:szCs w:val="22"/>
        </w:rPr>
        <w:t xml:space="preserve">a la </w:t>
      </w:r>
      <w:r w:rsidR="00A76040">
        <w:rPr>
          <w:rFonts w:asciiTheme="minorHAnsi" w:hAnsiTheme="minorHAnsi"/>
          <w:sz w:val="22"/>
          <w:szCs w:val="22"/>
        </w:rPr>
        <w:t>f</w:t>
      </w:r>
      <w:r w:rsidR="006B4BDC" w:rsidRPr="0006144D">
        <w:rPr>
          <w:rFonts w:asciiTheme="minorHAnsi" w:hAnsiTheme="minorHAnsi"/>
          <w:sz w:val="22"/>
          <w:szCs w:val="22"/>
        </w:rPr>
        <w:t xml:space="preserve">rontera </w:t>
      </w:r>
      <w:r w:rsidR="00A76040">
        <w:rPr>
          <w:rFonts w:asciiTheme="minorHAnsi" w:hAnsiTheme="minorHAnsi"/>
          <w:sz w:val="22"/>
          <w:szCs w:val="22"/>
        </w:rPr>
        <w:t>a</w:t>
      </w:r>
      <w:r w:rsidR="006B4BDC" w:rsidRPr="0006144D">
        <w:rPr>
          <w:rFonts w:asciiTheme="minorHAnsi" w:hAnsiTheme="minorHAnsi"/>
          <w:sz w:val="22"/>
          <w:szCs w:val="22"/>
        </w:rPr>
        <w:t>grícola</w:t>
      </w:r>
      <w:r w:rsidR="006B4BDC" w:rsidRPr="00762598">
        <w:rPr>
          <w:rFonts w:asciiTheme="minorHAnsi" w:hAnsiTheme="minorHAnsi"/>
          <w:sz w:val="22"/>
          <w:szCs w:val="22"/>
        </w:rPr>
        <w:t xml:space="preserve"> condicionada</w:t>
      </w:r>
      <w:r w:rsidR="008A6AED" w:rsidRPr="00762598">
        <w:rPr>
          <w:rStyle w:val="Refdenotaalpie"/>
          <w:rFonts w:asciiTheme="minorHAnsi" w:hAnsiTheme="minorHAnsi"/>
          <w:sz w:val="22"/>
          <w:szCs w:val="22"/>
        </w:rPr>
        <w:footnoteReference w:id="13"/>
      </w:r>
      <w:r w:rsidR="00225EB6">
        <w:rPr>
          <w:rFonts w:asciiTheme="minorHAnsi" w:hAnsiTheme="minorHAnsi"/>
          <w:sz w:val="22"/>
          <w:szCs w:val="22"/>
        </w:rPr>
        <w:t xml:space="preserve"> (tabla 30)</w:t>
      </w:r>
      <w:r w:rsidR="006B4BDC" w:rsidRPr="00762598">
        <w:rPr>
          <w:rFonts w:asciiTheme="minorHAnsi" w:hAnsiTheme="minorHAnsi"/>
          <w:sz w:val="22"/>
          <w:szCs w:val="22"/>
        </w:rPr>
        <w:t>.</w:t>
      </w:r>
    </w:p>
    <w:p w14:paraId="0B67A0F4" w14:textId="57DA06DB" w:rsidR="00A074DD" w:rsidRPr="00762598" w:rsidRDefault="00A074DD" w:rsidP="00221123">
      <w:pPr>
        <w:jc w:val="both"/>
        <w:rPr>
          <w:rFonts w:asciiTheme="minorHAnsi" w:hAnsiTheme="minorHAnsi"/>
          <w:sz w:val="22"/>
          <w:szCs w:val="22"/>
        </w:rPr>
      </w:pPr>
      <w:bookmarkStart w:id="298" w:name="_Toc199421865"/>
      <w:bookmarkStart w:id="299" w:name="_Toc203731902"/>
      <w:r w:rsidRPr="00762598">
        <w:rPr>
          <w:rFonts w:asciiTheme="minorHAnsi" w:hAnsiTheme="minorHAnsi" w:cs="Helvetica"/>
          <w:color w:val="008640"/>
          <w:sz w:val="22"/>
          <w:szCs w:val="22"/>
        </w:rPr>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30</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w:t>
      </w:r>
      <w:r w:rsidR="00425B68" w:rsidRPr="00762598">
        <w:rPr>
          <w:rFonts w:asciiTheme="minorHAnsi" w:hAnsiTheme="minorHAnsi" w:cs="Helvetica"/>
          <w:color w:val="008640"/>
          <w:sz w:val="22"/>
          <w:szCs w:val="22"/>
        </w:rPr>
        <w:t>Acuerdo</w:t>
      </w:r>
      <w:r w:rsidR="00672FD3" w:rsidRPr="00762598">
        <w:rPr>
          <w:rFonts w:asciiTheme="minorHAnsi" w:hAnsiTheme="minorHAnsi" w:cs="Helvetica"/>
          <w:color w:val="008640"/>
          <w:sz w:val="22"/>
          <w:szCs w:val="22"/>
        </w:rPr>
        <w:t xml:space="preserve"> </w:t>
      </w:r>
      <w:r w:rsidR="001C6F77" w:rsidRPr="00762598">
        <w:rPr>
          <w:rFonts w:asciiTheme="minorHAnsi" w:hAnsiTheme="minorHAnsi" w:cs="Helvetica"/>
          <w:color w:val="008640"/>
          <w:sz w:val="22"/>
          <w:szCs w:val="22"/>
        </w:rPr>
        <w:t>Corantioquia</w:t>
      </w:r>
      <w:r w:rsidR="00225EB6">
        <w:rPr>
          <w:rFonts w:asciiTheme="minorHAnsi" w:hAnsiTheme="minorHAnsi" w:cs="Helvetica"/>
          <w:color w:val="008640"/>
          <w:sz w:val="22"/>
          <w:szCs w:val="22"/>
        </w:rPr>
        <w:t xml:space="preserve"> </w:t>
      </w:r>
      <w:r w:rsidR="001C6F77" w:rsidRPr="00762598">
        <w:rPr>
          <w:rFonts w:asciiTheme="minorHAnsi" w:hAnsiTheme="minorHAnsi" w:cs="Helvetica"/>
          <w:color w:val="008640"/>
          <w:sz w:val="22"/>
          <w:szCs w:val="22"/>
        </w:rPr>
        <w:t xml:space="preserve">UPRA </w:t>
      </w:r>
      <w:r w:rsidRPr="00762598">
        <w:rPr>
          <w:rFonts w:asciiTheme="minorHAnsi" w:hAnsiTheme="minorHAnsi" w:cs="Helvetica"/>
          <w:color w:val="008640"/>
          <w:sz w:val="22"/>
          <w:szCs w:val="22"/>
        </w:rPr>
        <w:t xml:space="preserve">DMI </w:t>
      </w:r>
      <w:r w:rsidR="00133CAA">
        <w:rPr>
          <w:rFonts w:asciiTheme="minorHAnsi" w:hAnsiTheme="minorHAnsi" w:cs="Helvetica"/>
          <w:color w:val="008640"/>
          <w:sz w:val="22"/>
          <w:szCs w:val="22"/>
        </w:rPr>
        <w:t>D</w:t>
      </w:r>
      <w:r w:rsidRPr="00762598">
        <w:rPr>
          <w:rFonts w:asciiTheme="minorHAnsi" w:hAnsiTheme="minorHAnsi" w:cs="Helvetica"/>
          <w:color w:val="008640"/>
          <w:sz w:val="22"/>
          <w:szCs w:val="22"/>
        </w:rPr>
        <w:t xml:space="preserve">ivisoria Valle de Aburrá </w:t>
      </w:r>
      <w:r w:rsidR="00225EB6">
        <w:rPr>
          <w:rFonts w:asciiTheme="minorHAnsi" w:hAnsiTheme="minorHAnsi" w:cs="Helvetica"/>
          <w:color w:val="008640"/>
          <w:sz w:val="22"/>
          <w:szCs w:val="22"/>
        </w:rPr>
        <w:t>r</w:t>
      </w:r>
      <w:r w:rsidR="00225EB6" w:rsidRPr="00762598">
        <w:rPr>
          <w:rFonts w:asciiTheme="minorHAnsi" w:hAnsiTheme="minorHAnsi" w:cs="Helvetica"/>
          <w:color w:val="008640"/>
          <w:sz w:val="22"/>
          <w:szCs w:val="22"/>
        </w:rPr>
        <w:t xml:space="preserve">ío </w:t>
      </w:r>
      <w:r w:rsidRPr="00762598">
        <w:rPr>
          <w:rFonts w:asciiTheme="minorHAnsi" w:hAnsiTheme="minorHAnsi" w:cs="Helvetica"/>
          <w:color w:val="008640"/>
          <w:sz w:val="22"/>
          <w:szCs w:val="22"/>
        </w:rPr>
        <w:t>Cauca</w:t>
      </w:r>
      <w:bookmarkEnd w:id="298"/>
      <w:bookmarkEnd w:id="299"/>
      <w:r w:rsidR="007C11FA" w:rsidRPr="00762598">
        <w:rPr>
          <w:rFonts w:asciiTheme="minorHAnsi" w:hAnsiTheme="minorHAnsi" w:cs="Helvetica"/>
          <w:color w:val="008640"/>
          <w:sz w:val="22"/>
          <w:szCs w:val="22"/>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46"/>
        <w:gridCol w:w="846"/>
        <w:gridCol w:w="821"/>
        <w:gridCol w:w="1215"/>
      </w:tblGrid>
      <w:tr w:rsidR="00871AA1" w:rsidRPr="00762598" w14:paraId="38B02878" w14:textId="77777777" w:rsidTr="00B038BB">
        <w:trPr>
          <w:cantSplit/>
          <w:trHeight w:val="20"/>
          <w:tblHeader/>
          <w:jc w:val="center"/>
        </w:trPr>
        <w:tc>
          <w:tcPr>
            <w:tcW w:w="3368" w:type="pct"/>
            <w:vMerge w:val="restart"/>
            <w:tcBorders>
              <w:top w:val="single" w:sz="4" w:space="0" w:color="auto"/>
              <w:left w:val="single" w:sz="4" w:space="0" w:color="auto"/>
              <w:right w:val="single" w:sz="4" w:space="0" w:color="auto"/>
            </w:tcBorders>
            <w:shd w:val="clear" w:color="auto" w:fill="2E8A3B"/>
            <w:vAlign w:val="center"/>
          </w:tcPr>
          <w:p w14:paraId="7480CADB" w14:textId="29A59BAF" w:rsidR="00871AA1" w:rsidRPr="00762598" w:rsidRDefault="00871AA1"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Zona/</w:t>
            </w:r>
            <w:r w:rsidR="00225EB6">
              <w:rPr>
                <w:rFonts w:asciiTheme="minorHAnsi" w:hAnsiTheme="minorHAnsi" w:cs="Arial"/>
                <w:b/>
                <w:color w:val="FFFFFF"/>
                <w:sz w:val="20"/>
                <w:szCs w:val="20"/>
              </w:rPr>
              <w:t>c</w:t>
            </w:r>
            <w:r w:rsidRPr="00762598">
              <w:rPr>
                <w:rFonts w:asciiTheme="minorHAnsi" w:hAnsiTheme="minorHAnsi" w:cs="Arial"/>
                <w:b/>
                <w:color w:val="FFFFFF"/>
                <w:sz w:val="20"/>
                <w:szCs w:val="20"/>
              </w:rPr>
              <w:t>ategoría de ordenamiento</w:t>
            </w:r>
          </w:p>
        </w:tc>
        <w:tc>
          <w:tcPr>
            <w:tcW w:w="944" w:type="pct"/>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2B6833EC" w14:textId="1DCC453C" w:rsidR="00871AA1" w:rsidRPr="00762598" w:rsidRDefault="00871AA1"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Concepto</w:t>
            </w:r>
            <w:r w:rsidR="00EA397D" w:rsidRPr="00762598">
              <w:rPr>
                <w:rFonts w:asciiTheme="minorHAnsi" w:hAnsiTheme="minorHAnsi" w:cs="Arial"/>
                <w:b/>
                <w:color w:val="FFFFFF"/>
                <w:sz w:val="20"/>
                <w:szCs w:val="20"/>
              </w:rPr>
              <w:t xml:space="preserve"> unificado</w:t>
            </w:r>
          </w:p>
        </w:tc>
        <w:tc>
          <w:tcPr>
            <w:tcW w:w="688" w:type="pct"/>
            <w:vMerge w:val="restart"/>
            <w:tcBorders>
              <w:top w:val="single" w:sz="4" w:space="0" w:color="auto"/>
              <w:left w:val="single" w:sz="4" w:space="0" w:color="auto"/>
              <w:right w:val="single" w:sz="4" w:space="0" w:color="auto"/>
            </w:tcBorders>
            <w:shd w:val="clear" w:color="auto" w:fill="2E8A3B"/>
            <w:vAlign w:val="center"/>
          </w:tcPr>
          <w:p w14:paraId="0A60A53F" w14:textId="515E5824" w:rsidR="00871AA1" w:rsidRPr="00762598" w:rsidRDefault="00871AA1"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Área (ha)</w:t>
            </w:r>
          </w:p>
        </w:tc>
      </w:tr>
      <w:tr w:rsidR="00871AA1" w:rsidRPr="00762598" w14:paraId="68258D1D" w14:textId="77777777" w:rsidTr="00B038BB">
        <w:trPr>
          <w:cantSplit/>
          <w:trHeight w:val="20"/>
          <w:tblHeader/>
          <w:jc w:val="center"/>
        </w:trPr>
        <w:tc>
          <w:tcPr>
            <w:tcW w:w="3368" w:type="pct"/>
            <w:vMerge/>
            <w:tcBorders>
              <w:left w:val="single" w:sz="4" w:space="0" w:color="auto"/>
              <w:bottom w:val="single" w:sz="4" w:space="0" w:color="auto"/>
              <w:right w:val="single" w:sz="4" w:space="0" w:color="auto"/>
            </w:tcBorders>
            <w:shd w:val="clear" w:color="auto" w:fill="2E8A3B"/>
            <w:textDirection w:val="btLr"/>
            <w:vAlign w:val="center"/>
          </w:tcPr>
          <w:p w14:paraId="590D617A" w14:textId="77777777" w:rsidR="00871AA1" w:rsidRPr="00762598" w:rsidRDefault="00871AA1" w:rsidP="00221123">
            <w:pPr>
              <w:jc w:val="both"/>
              <w:rPr>
                <w:rFonts w:asciiTheme="minorHAnsi" w:hAnsiTheme="minorHAnsi" w:cs="Arial"/>
                <w:b/>
                <w:color w:val="FFFFFF"/>
                <w:sz w:val="20"/>
                <w:szCs w:val="20"/>
              </w:rPr>
            </w:pPr>
          </w:p>
        </w:tc>
        <w:tc>
          <w:tcPr>
            <w:tcW w:w="479" w:type="pct"/>
            <w:tcBorders>
              <w:top w:val="single" w:sz="4" w:space="0" w:color="auto"/>
              <w:left w:val="single" w:sz="4" w:space="0" w:color="auto"/>
              <w:bottom w:val="single" w:sz="4" w:space="0" w:color="auto"/>
              <w:right w:val="single" w:sz="4" w:space="0" w:color="auto"/>
            </w:tcBorders>
            <w:shd w:val="clear" w:color="auto" w:fill="2E8A3B"/>
            <w:vAlign w:val="center"/>
          </w:tcPr>
          <w:p w14:paraId="71617603" w14:textId="77777777" w:rsidR="00871AA1" w:rsidRPr="00762598" w:rsidRDefault="00871AA1"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FA</w:t>
            </w:r>
          </w:p>
        </w:tc>
        <w:tc>
          <w:tcPr>
            <w:tcW w:w="464" w:type="pct"/>
            <w:tcBorders>
              <w:left w:val="single" w:sz="4" w:space="0" w:color="auto"/>
              <w:bottom w:val="single" w:sz="4" w:space="0" w:color="auto"/>
              <w:right w:val="single" w:sz="4" w:space="0" w:color="auto"/>
            </w:tcBorders>
            <w:shd w:val="clear" w:color="auto" w:fill="2E8A3B"/>
            <w:vAlign w:val="center"/>
          </w:tcPr>
          <w:p w14:paraId="50400ACB" w14:textId="4A12110D" w:rsidR="00871AA1" w:rsidRPr="00762598" w:rsidRDefault="00871AA1"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APPA</w:t>
            </w:r>
          </w:p>
        </w:tc>
        <w:tc>
          <w:tcPr>
            <w:tcW w:w="688" w:type="pct"/>
            <w:vMerge/>
            <w:tcBorders>
              <w:left w:val="single" w:sz="4" w:space="0" w:color="auto"/>
              <w:bottom w:val="single" w:sz="4" w:space="0" w:color="auto"/>
              <w:right w:val="single" w:sz="4" w:space="0" w:color="auto"/>
            </w:tcBorders>
            <w:shd w:val="clear" w:color="auto" w:fill="2E8A3B"/>
            <w:vAlign w:val="center"/>
          </w:tcPr>
          <w:p w14:paraId="6D04B1CA" w14:textId="5DE25E14" w:rsidR="00871AA1" w:rsidRPr="00762598" w:rsidRDefault="00871AA1" w:rsidP="00221123">
            <w:pPr>
              <w:jc w:val="both"/>
              <w:rPr>
                <w:rFonts w:asciiTheme="minorHAnsi" w:hAnsiTheme="minorHAnsi" w:cs="Arial"/>
                <w:b/>
                <w:color w:val="FFFFFF"/>
                <w:sz w:val="20"/>
                <w:szCs w:val="20"/>
              </w:rPr>
            </w:pPr>
          </w:p>
        </w:tc>
      </w:tr>
      <w:tr w:rsidR="00871AA1" w:rsidRPr="00762598" w14:paraId="7FD76C70" w14:textId="77777777" w:rsidTr="00B038BB">
        <w:trPr>
          <w:cantSplit/>
          <w:trHeight w:val="20"/>
          <w:jc w:val="center"/>
        </w:trPr>
        <w:tc>
          <w:tcPr>
            <w:tcW w:w="3368" w:type="pct"/>
            <w:tcBorders>
              <w:top w:val="single" w:sz="4" w:space="0" w:color="auto"/>
            </w:tcBorders>
            <w:vAlign w:val="center"/>
          </w:tcPr>
          <w:p w14:paraId="03A37FC2" w14:textId="77777777" w:rsidR="00871AA1" w:rsidRPr="002107FF" w:rsidRDefault="00871AA1" w:rsidP="00F17224">
            <w:pPr>
              <w:rPr>
                <w:rFonts w:asciiTheme="minorHAnsi" w:hAnsiTheme="minorHAnsi"/>
                <w:color w:val="000000"/>
                <w:sz w:val="20"/>
              </w:rPr>
            </w:pPr>
            <w:r w:rsidRPr="002107FF">
              <w:rPr>
                <w:rFonts w:asciiTheme="minorHAnsi" w:hAnsiTheme="minorHAnsi"/>
                <w:color w:val="000000"/>
                <w:sz w:val="20"/>
              </w:rPr>
              <w:t>Zona de preservación</w:t>
            </w:r>
          </w:p>
        </w:tc>
        <w:tc>
          <w:tcPr>
            <w:tcW w:w="479" w:type="pct"/>
            <w:tcBorders>
              <w:top w:val="single" w:sz="4" w:space="0" w:color="auto"/>
            </w:tcBorders>
            <w:vAlign w:val="center"/>
          </w:tcPr>
          <w:p w14:paraId="3268F05F" w14:textId="4F20090F" w:rsidR="00871AA1" w:rsidRPr="00762598" w:rsidRDefault="00871AA1" w:rsidP="00221123">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464" w:type="pct"/>
            <w:tcBorders>
              <w:top w:val="single" w:sz="4" w:space="0" w:color="auto"/>
            </w:tcBorders>
            <w:vAlign w:val="center"/>
          </w:tcPr>
          <w:p w14:paraId="671AAE4D" w14:textId="4CF63AE1" w:rsidR="00871AA1" w:rsidRPr="00762598" w:rsidRDefault="00A211DF" w:rsidP="00221123">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688" w:type="pct"/>
            <w:tcBorders>
              <w:top w:val="single" w:sz="4" w:space="0" w:color="auto"/>
            </w:tcBorders>
            <w:vAlign w:val="center"/>
          </w:tcPr>
          <w:p w14:paraId="15768BA1" w14:textId="21426905" w:rsidR="00871AA1" w:rsidRPr="00762598" w:rsidRDefault="004A2E91" w:rsidP="00221123">
            <w:pPr>
              <w:pStyle w:val="Sinespaciado"/>
              <w:jc w:val="right"/>
              <w:rPr>
                <w:rFonts w:eastAsia="Times New Roman" w:cs="Arial"/>
                <w:color w:val="000000"/>
                <w:sz w:val="20"/>
                <w:szCs w:val="20"/>
                <w:highlight w:val="yellow"/>
                <w:lang w:val="es-419" w:eastAsia="es-419"/>
              </w:rPr>
            </w:pPr>
            <w:r w:rsidRPr="00762598">
              <w:rPr>
                <w:rFonts w:eastAsia="Times New Roman" w:cs="Arial"/>
                <w:color w:val="000000"/>
                <w:sz w:val="20"/>
                <w:szCs w:val="20"/>
                <w:lang w:val="es-419" w:eastAsia="es-419"/>
              </w:rPr>
              <w:t>3.075,65</w:t>
            </w:r>
          </w:p>
        </w:tc>
      </w:tr>
      <w:tr w:rsidR="00871AA1" w:rsidRPr="00762598" w14:paraId="21ECA445" w14:textId="77777777" w:rsidTr="00B038BB">
        <w:trPr>
          <w:cantSplit/>
          <w:trHeight w:val="20"/>
          <w:jc w:val="center"/>
        </w:trPr>
        <w:tc>
          <w:tcPr>
            <w:tcW w:w="3368" w:type="pct"/>
            <w:vAlign w:val="center"/>
          </w:tcPr>
          <w:p w14:paraId="0667F36F" w14:textId="77777777" w:rsidR="00871AA1" w:rsidRPr="002107FF" w:rsidRDefault="00871AA1" w:rsidP="00F17224">
            <w:pPr>
              <w:rPr>
                <w:rFonts w:asciiTheme="minorHAnsi" w:hAnsiTheme="minorHAnsi"/>
                <w:color w:val="000000"/>
                <w:sz w:val="20"/>
              </w:rPr>
            </w:pPr>
            <w:r w:rsidRPr="002107FF">
              <w:rPr>
                <w:rFonts w:asciiTheme="minorHAnsi" w:hAnsiTheme="minorHAnsi"/>
                <w:color w:val="000000"/>
                <w:sz w:val="20"/>
              </w:rPr>
              <w:t>Zona de restauración</w:t>
            </w:r>
          </w:p>
        </w:tc>
        <w:tc>
          <w:tcPr>
            <w:tcW w:w="479" w:type="pct"/>
            <w:vAlign w:val="center"/>
          </w:tcPr>
          <w:p w14:paraId="5CF2AEC8" w14:textId="6858A090" w:rsidR="00871AA1" w:rsidRPr="00762598" w:rsidRDefault="00871AA1" w:rsidP="00221123">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464" w:type="pct"/>
            <w:vAlign w:val="center"/>
          </w:tcPr>
          <w:p w14:paraId="36D45512" w14:textId="5F8B6404" w:rsidR="00871AA1" w:rsidRPr="00762598" w:rsidRDefault="00A211DF" w:rsidP="00221123">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688" w:type="pct"/>
            <w:vAlign w:val="center"/>
          </w:tcPr>
          <w:p w14:paraId="4E0B4897" w14:textId="45B6F644" w:rsidR="00871AA1" w:rsidRPr="00762598" w:rsidRDefault="004A2E91" w:rsidP="00221123">
            <w:pPr>
              <w:pStyle w:val="Sinespaciado"/>
              <w:jc w:val="right"/>
              <w:rPr>
                <w:rFonts w:eastAsia="Times New Roman" w:cs="Arial"/>
                <w:color w:val="000000"/>
                <w:sz w:val="20"/>
                <w:szCs w:val="20"/>
                <w:highlight w:val="yellow"/>
                <w:lang w:val="es-419" w:eastAsia="es-419"/>
              </w:rPr>
            </w:pPr>
            <w:r w:rsidRPr="00762598">
              <w:rPr>
                <w:rFonts w:eastAsia="Times New Roman" w:cs="Arial"/>
                <w:color w:val="000000"/>
                <w:sz w:val="20"/>
                <w:szCs w:val="20"/>
                <w:lang w:val="es-419" w:eastAsia="es-419"/>
              </w:rPr>
              <w:t>539,81</w:t>
            </w:r>
          </w:p>
        </w:tc>
      </w:tr>
      <w:tr w:rsidR="00871AA1" w:rsidRPr="00762598" w14:paraId="4448C8D4" w14:textId="77777777" w:rsidTr="00B038BB">
        <w:trPr>
          <w:cantSplit/>
          <w:trHeight w:val="20"/>
          <w:jc w:val="center"/>
        </w:trPr>
        <w:tc>
          <w:tcPr>
            <w:tcW w:w="3368" w:type="pct"/>
            <w:vAlign w:val="center"/>
          </w:tcPr>
          <w:p w14:paraId="0E66B5A0" w14:textId="77777777" w:rsidR="00871AA1" w:rsidRPr="002107FF" w:rsidRDefault="00871AA1" w:rsidP="00F17224">
            <w:pPr>
              <w:rPr>
                <w:rFonts w:asciiTheme="minorHAnsi" w:hAnsiTheme="minorHAnsi"/>
                <w:color w:val="000000"/>
                <w:sz w:val="20"/>
              </w:rPr>
            </w:pPr>
            <w:r w:rsidRPr="002107FF">
              <w:rPr>
                <w:rFonts w:asciiTheme="minorHAnsi" w:hAnsiTheme="minorHAnsi"/>
                <w:color w:val="000000"/>
                <w:sz w:val="20"/>
              </w:rPr>
              <w:t>Zona general de uso público</w:t>
            </w:r>
          </w:p>
        </w:tc>
        <w:tc>
          <w:tcPr>
            <w:tcW w:w="479" w:type="pct"/>
            <w:vAlign w:val="center"/>
          </w:tcPr>
          <w:p w14:paraId="15526457" w14:textId="541A42B2" w:rsidR="00871AA1" w:rsidRPr="00762598" w:rsidRDefault="00871AA1" w:rsidP="00221123">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464" w:type="pct"/>
            <w:vAlign w:val="center"/>
          </w:tcPr>
          <w:p w14:paraId="01077E05" w14:textId="78DC2832" w:rsidR="00871AA1" w:rsidRPr="002107FF" w:rsidRDefault="00A211DF" w:rsidP="00221123">
            <w:pPr>
              <w:jc w:val="center"/>
              <w:rPr>
                <w:rFonts w:asciiTheme="minorHAnsi" w:hAnsiTheme="minorHAnsi"/>
                <w:color w:val="000000"/>
                <w:sz w:val="20"/>
              </w:rPr>
            </w:pPr>
            <w:r w:rsidRPr="002107FF">
              <w:rPr>
                <w:rFonts w:asciiTheme="minorHAnsi" w:hAnsiTheme="minorHAnsi"/>
                <w:color w:val="000000"/>
                <w:sz w:val="20"/>
              </w:rPr>
              <w:t>No</w:t>
            </w:r>
          </w:p>
        </w:tc>
        <w:tc>
          <w:tcPr>
            <w:tcW w:w="688" w:type="pct"/>
            <w:vAlign w:val="center"/>
          </w:tcPr>
          <w:p w14:paraId="726C6AC4" w14:textId="16F003BB" w:rsidR="00871AA1" w:rsidRPr="002107FF" w:rsidRDefault="004A2E91" w:rsidP="00221123">
            <w:pPr>
              <w:jc w:val="right"/>
              <w:rPr>
                <w:rFonts w:asciiTheme="minorHAnsi" w:hAnsiTheme="minorHAnsi"/>
                <w:color w:val="000000"/>
                <w:sz w:val="20"/>
                <w:highlight w:val="yellow"/>
              </w:rPr>
            </w:pPr>
            <w:r w:rsidRPr="002107FF">
              <w:rPr>
                <w:rFonts w:asciiTheme="minorHAnsi" w:hAnsiTheme="minorHAnsi"/>
                <w:color w:val="000000"/>
                <w:sz w:val="20"/>
              </w:rPr>
              <w:t>24,41</w:t>
            </w:r>
          </w:p>
        </w:tc>
      </w:tr>
      <w:tr w:rsidR="00871AA1" w:rsidRPr="00762598" w14:paraId="7AA82057" w14:textId="77777777" w:rsidTr="007D56C1">
        <w:trPr>
          <w:cantSplit/>
          <w:trHeight w:val="299"/>
          <w:jc w:val="center"/>
        </w:trPr>
        <w:tc>
          <w:tcPr>
            <w:tcW w:w="3368" w:type="pct"/>
            <w:vAlign w:val="center"/>
          </w:tcPr>
          <w:p w14:paraId="374D4EF3" w14:textId="6A96D81B" w:rsidR="00871AA1" w:rsidRPr="00762598" w:rsidRDefault="00871AA1" w:rsidP="00F17224">
            <w:pPr>
              <w:rPr>
                <w:rFonts w:asciiTheme="minorHAnsi" w:hAnsiTheme="minorHAnsi" w:cs="Arial"/>
                <w:color w:val="000000"/>
                <w:sz w:val="20"/>
                <w:szCs w:val="20"/>
                <w:lang w:eastAsia="es-419"/>
              </w:rPr>
            </w:pPr>
            <w:r w:rsidRPr="002107FF">
              <w:rPr>
                <w:rFonts w:asciiTheme="minorHAnsi" w:hAnsiTheme="minorHAnsi"/>
                <w:color w:val="000000"/>
                <w:sz w:val="20"/>
              </w:rPr>
              <w:lastRenderedPageBreak/>
              <w:t>Zona de uso sostenible</w:t>
            </w:r>
            <w:r w:rsidR="00A9438F" w:rsidRPr="002107FF">
              <w:rPr>
                <w:rFonts w:asciiTheme="minorHAnsi" w:hAnsiTheme="minorHAnsi"/>
                <w:color w:val="000000"/>
                <w:sz w:val="20"/>
              </w:rPr>
              <w:t xml:space="preserve"> (s</w:t>
            </w:r>
            <w:r w:rsidRPr="002107FF">
              <w:rPr>
                <w:rFonts w:asciiTheme="minorHAnsi" w:hAnsiTheme="minorHAnsi"/>
                <w:color w:val="000000"/>
                <w:sz w:val="20"/>
              </w:rPr>
              <w:t>ubzona para el aprovechamiento sostenible</w:t>
            </w:r>
            <w:r w:rsidR="00A9438F" w:rsidRPr="002107FF">
              <w:rPr>
                <w:rFonts w:asciiTheme="minorHAnsi" w:hAnsiTheme="minorHAnsi"/>
                <w:color w:val="000000"/>
                <w:sz w:val="20"/>
              </w:rPr>
              <w:t xml:space="preserve"> y subzona para el desarrollo</w:t>
            </w:r>
            <w:r w:rsidR="007D56C1" w:rsidRPr="002107FF">
              <w:rPr>
                <w:rFonts w:asciiTheme="minorHAnsi" w:hAnsiTheme="minorHAnsi"/>
                <w:color w:val="000000"/>
                <w:sz w:val="20"/>
              </w:rPr>
              <w:t>)</w:t>
            </w:r>
          </w:p>
        </w:tc>
        <w:tc>
          <w:tcPr>
            <w:tcW w:w="479" w:type="pct"/>
            <w:vAlign w:val="center"/>
          </w:tcPr>
          <w:p w14:paraId="2BDA8344" w14:textId="51525A9F" w:rsidR="00871AA1" w:rsidRPr="00762598" w:rsidRDefault="00225EB6" w:rsidP="00221123">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Pr>
                <w:rFonts w:eastAsia="Times New Roman" w:cs="Arial"/>
                <w:color w:val="000000"/>
                <w:sz w:val="20"/>
                <w:szCs w:val="20"/>
                <w:lang w:val="es-419" w:eastAsia="es-419"/>
              </w:rPr>
              <w:t>í</w:t>
            </w:r>
          </w:p>
        </w:tc>
        <w:tc>
          <w:tcPr>
            <w:tcW w:w="464" w:type="pct"/>
            <w:vAlign w:val="center"/>
          </w:tcPr>
          <w:p w14:paraId="2C651039" w14:textId="5F6B5BA1" w:rsidR="00871AA1" w:rsidRPr="002107FF" w:rsidRDefault="00225EB6" w:rsidP="00221123">
            <w:pPr>
              <w:jc w:val="center"/>
              <w:rPr>
                <w:rFonts w:asciiTheme="minorHAnsi" w:hAnsiTheme="minorHAnsi"/>
                <w:color w:val="000000"/>
                <w:sz w:val="20"/>
              </w:rPr>
            </w:pPr>
            <w:r w:rsidRPr="00762598">
              <w:rPr>
                <w:rFonts w:asciiTheme="minorHAnsi" w:hAnsiTheme="minorHAnsi" w:cs="Arial"/>
                <w:color w:val="000000"/>
                <w:sz w:val="20"/>
                <w:szCs w:val="20"/>
                <w:lang w:eastAsia="es-419"/>
              </w:rPr>
              <w:t>S</w:t>
            </w:r>
            <w:r>
              <w:rPr>
                <w:rFonts w:asciiTheme="minorHAnsi" w:hAnsiTheme="minorHAnsi" w:cs="Arial"/>
                <w:color w:val="000000"/>
                <w:sz w:val="20"/>
                <w:szCs w:val="20"/>
                <w:lang w:eastAsia="es-419"/>
              </w:rPr>
              <w:t>í</w:t>
            </w:r>
          </w:p>
        </w:tc>
        <w:tc>
          <w:tcPr>
            <w:tcW w:w="688" w:type="pct"/>
            <w:vAlign w:val="center"/>
          </w:tcPr>
          <w:p w14:paraId="58BD8BC6" w14:textId="07E3A9D6" w:rsidR="00871AA1" w:rsidRPr="002107FF" w:rsidRDefault="006B0486" w:rsidP="00221123">
            <w:pPr>
              <w:jc w:val="right"/>
              <w:rPr>
                <w:rFonts w:asciiTheme="minorHAnsi" w:hAnsiTheme="minorHAnsi"/>
                <w:color w:val="000000"/>
                <w:sz w:val="20"/>
                <w:highlight w:val="yellow"/>
              </w:rPr>
            </w:pPr>
            <w:r w:rsidRPr="002107FF">
              <w:rPr>
                <w:rFonts w:asciiTheme="minorHAnsi" w:hAnsiTheme="minorHAnsi"/>
                <w:color w:val="000000"/>
                <w:sz w:val="20"/>
              </w:rPr>
              <w:t>510,23</w:t>
            </w:r>
          </w:p>
        </w:tc>
      </w:tr>
      <w:tr w:rsidR="00871AA1" w:rsidRPr="00762598" w14:paraId="674745CE" w14:textId="77777777" w:rsidTr="00B038BB">
        <w:trPr>
          <w:cantSplit/>
          <w:trHeight w:val="20"/>
          <w:jc w:val="center"/>
        </w:trPr>
        <w:tc>
          <w:tcPr>
            <w:tcW w:w="3368" w:type="pct"/>
            <w:vAlign w:val="center"/>
          </w:tcPr>
          <w:p w14:paraId="59BF0232" w14:textId="77777777" w:rsidR="00871AA1" w:rsidRPr="00762598" w:rsidRDefault="00871AA1" w:rsidP="00221123">
            <w:pPr>
              <w:pStyle w:val="Sinespaciado"/>
              <w:rPr>
                <w:rFonts w:eastAsia="Times New Roman" w:cs="Arial"/>
                <w:b/>
                <w:bCs/>
                <w:color w:val="000000"/>
                <w:sz w:val="20"/>
                <w:szCs w:val="20"/>
                <w:highlight w:val="yellow"/>
                <w:lang w:val="es-419" w:eastAsia="es-419"/>
              </w:rPr>
            </w:pPr>
            <w:r w:rsidRPr="00762598">
              <w:rPr>
                <w:rFonts w:eastAsia="Times New Roman" w:cs="Arial"/>
                <w:b/>
                <w:bCs/>
                <w:color w:val="000000"/>
                <w:sz w:val="20"/>
                <w:szCs w:val="20"/>
                <w:lang w:val="es-419" w:eastAsia="es-419"/>
              </w:rPr>
              <w:t>Total</w:t>
            </w:r>
          </w:p>
        </w:tc>
        <w:tc>
          <w:tcPr>
            <w:tcW w:w="479" w:type="pct"/>
            <w:vAlign w:val="center"/>
          </w:tcPr>
          <w:p w14:paraId="0FC41168" w14:textId="77777777" w:rsidR="00871AA1" w:rsidRPr="00762598" w:rsidRDefault="00871AA1" w:rsidP="00221123">
            <w:pPr>
              <w:pStyle w:val="Sinespaciado"/>
              <w:rPr>
                <w:rFonts w:eastAsia="Times New Roman" w:cs="Arial"/>
                <w:b/>
                <w:bCs/>
                <w:color w:val="000000"/>
                <w:sz w:val="20"/>
                <w:szCs w:val="20"/>
                <w:highlight w:val="yellow"/>
                <w:lang w:val="es-419" w:eastAsia="es-419"/>
              </w:rPr>
            </w:pPr>
          </w:p>
        </w:tc>
        <w:tc>
          <w:tcPr>
            <w:tcW w:w="464" w:type="pct"/>
            <w:vAlign w:val="center"/>
          </w:tcPr>
          <w:p w14:paraId="0820E940" w14:textId="77777777" w:rsidR="00871AA1" w:rsidRPr="00762598" w:rsidRDefault="00871AA1" w:rsidP="00221123">
            <w:pPr>
              <w:pStyle w:val="Sinespaciado"/>
              <w:rPr>
                <w:rFonts w:eastAsia="Times New Roman" w:cs="Arial"/>
                <w:b/>
                <w:bCs/>
                <w:color w:val="000000"/>
                <w:sz w:val="20"/>
                <w:szCs w:val="20"/>
                <w:highlight w:val="yellow"/>
                <w:lang w:val="es-419" w:eastAsia="es-419"/>
              </w:rPr>
            </w:pPr>
          </w:p>
        </w:tc>
        <w:tc>
          <w:tcPr>
            <w:tcW w:w="688" w:type="pct"/>
            <w:vAlign w:val="center"/>
          </w:tcPr>
          <w:p w14:paraId="1C78F477" w14:textId="14AA82DC" w:rsidR="00871AA1" w:rsidRPr="00762598" w:rsidRDefault="000F5519" w:rsidP="00221123">
            <w:pPr>
              <w:pStyle w:val="Sinespaciado"/>
              <w:jc w:val="right"/>
              <w:rPr>
                <w:rFonts w:eastAsia="Times New Roman" w:cs="Arial"/>
                <w:b/>
                <w:bCs/>
                <w:color w:val="000000"/>
                <w:sz w:val="20"/>
                <w:szCs w:val="20"/>
                <w:highlight w:val="yellow"/>
                <w:lang w:val="es-419" w:eastAsia="es-419"/>
              </w:rPr>
            </w:pPr>
            <w:r w:rsidRPr="00762598">
              <w:rPr>
                <w:rFonts w:eastAsia="Times New Roman" w:cs="Arial"/>
                <w:b/>
                <w:bCs/>
                <w:color w:val="000000"/>
                <w:sz w:val="20"/>
                <w:szCs w:val="20"/>
                <w:lang w:val="es-419" w:eastAsia="es-419"/>
              </w:rPr>
              <w:t>4.150,09</w:t>
            </w:r>
          </w:p>
        </w:tc>
      </w:tr>
    </w:tbl>
    <w:p w14:paraId="0B1DCD49" w14:textId="34A70F79" w:rsidR="0052754E" w:rsidRPr="00762598" w:rsidRDefault="007C070A" w:rsidP="00221123">
      <w:pPr>
        <w:jc w:val="both"/>
        <w:rPr>
          <w:rFonts w:asciiTheme="minorHAnsi" w:hAnsiTheme="minorHAnsi" w:cs="Arial"/>
          <w:sz w:val="22"/>
          <w:szCs w:val="22"/>
        </w:rPr>
      </w:pPr>
      <w:r w:rsidRPr="00762598">
        <w:rPr>
          <w:rFonts w:asciiTheme="minorHAnsi" w:hAnsiTheme="minorHAnsi" w:cs="Arial"/>
          <w:i/>
          <w:iCs/>
          <w:sz w:val="22"/>
          <w:szCs w:val="22"/>
        </w:rPr>
        <w:t xml:space="preserve">Fuente: </w:t>
      </w:r>
      <w:r w:rsidRPr="00762598">
        <w:rPr>
          <w:rFonts w:asciiTheme="minorHAnsi" w:hAnsiTheme="minorHAnsi" w:cs="Arial"/>
          <w:sz w:val="22"/>
          <w:szCs w:val="22"/>
        </w:rPr>
        <w:t>Corantioquia UPRA (2025).</w:t>
      </w:r>
    </w:p>
    <w:p w14:paraId="4B4FA657" w14:textId="48318682" w:rsidR="00A06FC5" w:rsidRPr="00762598" w:rsidRDefault="00624D33" w:rsidP="002935CA">
      <w:pPr>
        <w:spacing w:before="240" w:line="276" w:lineRule="auto"/>
        <w:jc w:val="both"/>
        <w:rPr>
          <w:rFonts w:asciiTheme="minorHAnsi" w:hAnsiTheme="minorHAnsi"/>
          <w:sz w:val="22"/>
          <w:szCs w:val="22"/>
        </w:rPr>
      </w:pPr>
      <w:r w:rsidRPr="00762598">
        <w:rPr>
          <w:rFonts w:asciiTheme="minorHAnsi" w:hAnsiTheme="minorHAnsi"/>
          <w:sz w:val="22"/>
          <w:szCs w:val="22"/>
        </w:rPr>
        <w:t xml:space="preserve">Teniendo en cuenta que </w:t>
      </w:r>
      <w:r w:rsidR="00E205BE" w:rsidRPr="00762598">
        <w:rPr>
          <w:rFonts w:asciiTheme="minorHAnsi" w:hAnsiTheme="minorHAnsi"/>
          <w:sz w:val="22"/>
          <w:szCs w:val="22"/>
        </w:rPr>
        <w:t>la habilitación de zonas para APPA se realiza en municipios priorizados</w:t>
      </w:r>
      <w:r w:rsidR="00D66999" w:rsidRPr="00762598">
        <w:rPr>
          <w:rFonts w:asciiTheme="minorHAnsi" w:hAnsiTheme="minorHAnsi"/>
          <w:sz w:val="22"/>
          <w:szCs w:val="22"/>
        </w:rPr>
        <w:t>,</w:t>
      </w:r>
      <w:r w:rsidR="00383BBC" w:rsidRPr="00762598">
        <w:rPr>
          <w:rStyle w:val="Refdenotaalpie"/>
          <w:rFonts w:asciiTheme="minorHAnsi" w:hAnsiTheme="minorHAnsi"/>
          <w:sz w:val="22"/>
          <w:szCs w:val="22"/>
        </w:rPr>
        <w:footnoteReference w:id="14"/>
      </w:r>
      <w:r w:rsidR="00E205BE" w:rsidRPr="00762598">
        <w:rPr>
          <w:rFonts w:asciiTheme="minorHAnsi" w:hAnsiTheme="minorHAnsi"/>
          <w:sz w:val="22"/>
          <w:szCs w:val="22"/>
        </w:rPr>
        <w:t xml:space="preserve"> se </w:t>
      </w:r>
      <w:r w:rsidR="00D1777E" w:rsidRPr="00762598">
        <w:rPr>
          <w:rFonts w:asciiTheme="minorHAnsi" w:hAnsiTheme="minorHAnsi"/>
          <w:sz w:val="22"/>
          <w:szCs w:val="22"/>
        </w:rPr>
        <w:t>llevó a cabo</w:t>
      </w:r>
      <w:r w:rsidR="00E205BE" w:rsidRPr="00762598">
        <w:rPr>
          <w:rFonts w:asciiTheme="minorHAnsi" w:hAnsiTheme="minorHAnsi"/>
          <w:sz w:val="22"/>
          <w:szCs w:val="22"/>
        </w:rPr>
        <w:t xml:space="preserve"> la evaluación para el área del distrito que se circunscribe a los municipios de </w:t>
      </w:r>
      <w:r w:rsidR="00A06FC5" w:rsidRPr="00762598">
        <w:rPr>
          <w:rFonts w:asciiTheme="minorHAnsi" w:hAnsiTheme="minorHAnsi"/>
          <w:sz w:val="22"/>
          <w:szCs w:val="22"/>
        </w:rPr>
        <w:t>Amagá y Angelópolis</w:t>
      </w:r>
      <w:r w:rsidR="00BD0A85" w:rsidRPr="00762598">
        <w:rPr>
          <w:rFonts w:asciiTheme="minorHAnsi" w:hAnsiTheme="minorHAnsi"/>
          <w:sz w:val="22"/>
          <w:szCs w:val="22"/>
        </w:rPr>
        <w:t xml:space="preserve"> (municipios APPA)</w:t>
      </w:r>
      <w:r w:rsidR="000D3013" w:rsidRPr="00762598">
        <w:rPr>
          <w:rFonts w:asciiTheme="minorHAnsi" w:hAnsiTheme="minorHAnsi"/>
          <w:sz w:val="22"/>
          <w:szCs w:val="22"/>
        </w:rPr>
        <w:t>,</w:t>
      </w:r>
      <w:r w:rsidR="00934B26" w:rsidRPr="00762598">
        <w:rPr>
          <w:rFonts w:asciiTheme="minorHAnsi" w:hAnsiTheme="minorHAnsi"/>
          <w:sz w:val="22"/>
          <w:szCs w:val="22"/>
        </w:rPr>
        <w:t xml:space="preserve"> </w:t>
      </w:r>
      <w:r w:rsidR="00F5216D" w:rsidRPr="00762598">
        <w:rPr>
          <w:rFonts w:asciiTheme="minorHAnsi" w:hAnsiTheme="minorHAnsi"/>
          <w:sz w:val="22"/>
          <w:szCs w:val="22"/>
        </w:rPr>
        <w:t>y se concluy</w:t>
      </w:r>
      <w:r w:rsidR="00D1777E" w:rsidRPr="00762598">
        <w:rPr>
          <w:rFonts w:asciiTheme="minorHAnsi" w:hAnsiTheme="minorHAnsi"/>
          <w:sz w:val="22"/>
          <w:szCs w:val="22"/>
        </w:rPr>
        <w:t>ó</w:t>
      </w:r>
      <w:r w:rsidR="00F5216D" w:rsidRPr="00762598">
        <w:rPr>
          <w:rFonts w:asciiTheme="minorHAnsi" w:hAnsiTheme="minorHAnsi"/>
          <w:sz w:val="22"/>
          <w:szCs w:val="22"/>
        </w:rPr>
        <w:t xml:space="preserve"> </w:t>
      </w:r>
      <w:r w:rsidR="009A1884" w:rsidRPr="00762598">
        <w:rPr>
          <w:rFonts w:asciiTheme="minorHAnsi" w:hAnsiTheme="minorHAnsi"/>
          <w:sz w:val="22"/>
          <w:szCs w:val="22"/>
        </w:rPr>
        <w:t>habilita</w:t>
      </w:r>
      <w:r w:rsidR="00F5216D" w:rsidRPr="00762598">
        <w:rPr>
          <w:rFonts w:asciiTheme="minorHAnsi" w:hAnsiTheme="minorHAnsi"/>
          <w:sz w:val="22"/>
          <w:szCs w:val="22"/>
        </w:rPr>
        <w:t>r</w:t>
      </w:r>
      <w:r w:rsidR="009A1884" w:rsidRPr="00762598">
        <w:rPr>
          <w:rFonts w:asciiTheme="minorHAnsi" w:hAnsiTheme="minorHAnsi"/>
          <w:sz w:val="22"/>
          <w:szCs w:val="22"/>
        </w:rPr>
        <w:t xml:space="preserve"> </w:t>
      </w:r>
      <w:r w:rsidR="006025D6" w:rsidRPr="00762598">
        <w:rPr>
          <w:rFonts w:asciiTheme="minorHAnsi" w:hAnsiTheme="minorHAnsi"/>
          <w:sz w:val="22"/>
          <w:szCs w:val="22"/>
        </w:rPr>
        <w:t xml:space="preserve">para la identificación del APPA </w:t>
      </w:r>
      <w:r w:rsidR="00EF40DC" w:rsidRPr="00762598">
        <w:rPr>
          <w:rFonts w:asciiTheme="minorHAnsi" w:hAnsiTheme="minorHAnsi"/>
          <w:sz w:val="22"/>
          <w:szCs w:val="22"/>
        </w:rPr>
        <w:t>las zonas correspondientes a uso sostenible (subzona para el desarrollo y subzona para el aprovechamiento sostenible)</w:t>
      </w:r>
      <w:r w:rsidR="00A06FC5" w:rsidRPr="00762598">
        <w:rPr>
          <w:rFonts w:asciiTheme="minorHAnsi" w:hAnsiTheme="minorHAnsi"/>
          <w:sz w:val="22"/>
          <w:szCs w:val="22"/>
        </w:rPr>
        <w:t>.</w:t>
      </w:r>
      <w:r w:rsidR="00AE1680" w:rsidRPr="00762598">
        <w:rPr>
          <w:rFonts w:asciiTheme="minorHAnsi" w:hAnsiTheme="minorHAnsi"/>
          <w:sz w:val="22"/>
          <w:szCs w:val="22"/>
        </w:rPr>
        <w:t xml:space="preserve"> </w:t>
      </w:r>
      <w:r w:rsidR="004A2886" w:rsidRPr="00762598">
        <w:rPr>
          <w:rFonts w:asciiTheme="minorHAnsi" w:hAnsiTheme="minorHAnsi"/>
          <w:sz w:val="22"/>
          <w:szCs w:val="22"/>
        </w:rPr>
        <w:t xml:space="preserve">No se </w:t>
      </w:r>
      <w:r w:rsidR="002E6429" w:rsidRPr="00762598">
        <w:rPr>
          <w:rFonts w:asciiTheme="minorHAnsi" w:hAnsiTheme="minorHAnsi"/>
          <w:sz w:val="22"/>
          <w:szCs w:val="22"/>
        </w:rPr>
        <w:t>habilita</w:t>
      </w:r>
      <w:r w:rsidR="004723FE" w:rsidRPr="00762598">
        <w:rPr>
          <w:rFonts w:asciiTheme="minorHAnsi" w:hAnsiTheme="minorHAnsi"/>
          <w:sz w:val="22"/>
          <w:szCs w:val="22"/>
        </w:rPr>
        <w:t>n</w:t>
      </w:r>
      <w:r w:rsidR="00A06FC5" w:rsidRPr="00762598">
        <w:rPr>
          <w:rFonts w:asciiTheme="minorHAnsi" w:hAnsiTheme="minorHAnsi"/>
          <w:sz w:val="22"/>
          <w:szCs w:val="22"/>
        </w:rPr>
        <w:t xml:space="preserve"> </w:t>
      </w:r>
      <w:r w:rsidR="005B14D3" w:rsidRPr="00762598">
        <w:rPr>
          <w:rFonts w:asciiTheme="minorHAnsi" w:hAnsiTheme="minorHAnsi"/>
          <w:sz w:val="22"/>
          <w:szCs w:val="22"/>
        </w:rPr>
        <w:t>para</w:t>
      </w:r>
      <w:r w:rsidR="00A06FC5" w:rsidRPr="00762598">
        <w:rPr>
          <w:rFonts w:asciiTheme="minorHAnsi" w:hAnsiTheme="minorHAnsi"/>
          <w:sz w:val="22"/>
          <w:szCs w:val="22"/>
        </w:rPr>
        <w:t xml:space="preserve"> APPA las zonas de preservación, restauración y uso público</w:t>
      </w:r>
      <w:r w:rsidR="00633F35" w:rsidRPr="00762598">
        <w:rPr>
          <w:rFonts w:asciiTheme="minorHAnsi" w:hAnsiTheme="minorHAnsi"/>
          <w:sz w:val="22"/>
          <w:szCs w:val="22"/>
        </w:rPr>
        <w:t>. Esta última está representada en vías rurales públicas</w:t>
      </w:r>
      <w:r w:rsidR="00A06FC5" w:rsidRPr="00762598">
        <w:rPr>
          <w:rFonts w:asciiTheme="minorHAnsi" w:hAnsiTheme="minorHAnsi"/>
          <w:sz w:val="22"/>
          <w:szCs w:val="22"/>
        </w:rPr>
        <w:t>.</w:t>
      </w:r>
    </w:p>
    <w:p w14:paraId="07EA43D2" w14:textId="08096296" w:rsidR="00AC23B3" w:rsidRPr="00F17224" w:rsidRDefault="00AC23B3" w:rsidP="004853FC">
      <w:pPr>
        <w:spacing w:before="240" w:after="240" w:line="276" w:lineRule="auto"/>
        <w:jc w:val="both"/>
        <w:rPr>
          <w:rFonts w:asciiTheme="minorHAnsi" w:hAnsiTheme="minorHAnsi"/>
          <w:b/>
          <w:color w:val="000000"/>
          <w:sz w:val="22"/>
        </w:rPr>
      </w:pPr>
      <w:bookmarkStart w:id="300" w:name="_Hlk178098858"/>
      <w:r w:rsidRPr="00F17224">
        <w:rPr>
          <w:rFonts w:asciiTheme="minorHAnsi" w:hAnsiTheme="minorHAnsi"/>
          <w:b/>
          <w:color w:val="000000"/>
          <w:sz w:val="22"/>
        </w:rPr>
        <w:t xml:space="preserve">Distrito de </w:t>
      </w:r>
      <w:r w:rsidR="00225EB6" w:rsidRPr="00762598">
        <w:rPr>
          <w:rFonts w:asciiTheme="minorHAnsi" w:hAnsiTheme="minorHAnsi"/>
          <w:b/>
          <w:color w:val="000000"/>
          <w:sz w:val="22"/>
          <w:szCs w:val="22"/>
          <w:lang w:eastAsia="es-419"/>
        </w:rPr>
        <w:t>manejo integrado</w:t>
      </w:r>
      <w:r w:rsidR="00225EB6" w:rsidRPr="00F17224">
        <w:rPr>
          <w:rFonts w:asciiTheme="minorHAnsi" w:hAnsiTheme="minorHAnsi"/>
          <w:b/>
          <w:color w:val="000000"/>
          <w:sz w:val="22"/>
        </w:rPr>
        <w:t xml:space="preserve"> </w:t>
      </w:r>
      <w:r w:rsidRPr="00F17224">
        <w:rPr>
          <w:rFonts w:asciiTheme="minorHAnsi" w:hAnsiTheme="minorHAnsi"/>
          <w:b/>
          <w:color w:val="000000"/>
          <w:sz w:val="22"/>
        </w:rPr>
        <w:t>Nubes Trocha Capota</w:t>
      </w:r>
      <w:r w:rsidR="006025D6" w:rsidRPr="00F17224">
        <w:rPr>
          <w:rFonts w:asciiTheme="minorHAnsi" w:hAnsiTheme="minorHAnsi"/>
          <w:b/>
          <w:color w:val="000000"/>
          <w:sz w:val="22"/>
        </w:rPr>
        <w:t xml:space="preserve"> (Jericó, Pueblorrico y Tarso)</w:t>
      </w:r>
    </w:p>
    <w:bookmarkEnd w:id="300"/>
    <w:p w14:paraId="36E0D95D" w14:textId="2578B4AF" w:rsidR="008A122A" w:rsidRPr="00762598" w:rsidRDefault="00CC12E5" w:rsidP="004853FC">
      <w:pPr>
        <w:spacing w:after="240" w:line="276" w:lineRule="auto"/>
        <w:ind w:left="-20" w:right="-20"/>
        <w:jc w:val="both"/>
        <w:rPr>
          <w:rFonts w:asciiTheme="minorHAnsi" w:hAnsiTheme="minorHAnsi"/>
          <w:sz w:val="22"/>
          <w:szCs w:val="22"/>
        </w:rPr>
      </w:pPr>
      <w:r w:rsidRPr="00762598">
        <w:rPr>
          <w:rFonts w:asciiTheme="minorHAnsi" w:hAnsiTheme="minorHAnsi"/>
          <w:sz w:val="22"/>
          <w:szCs w:val="22"/>
        </w:rPr>
        <w:t xml:space="preserve">Con base en los contenidos del plan de manejo del </w:t>
      </w:r>
      <w:r w:rsidR="00826DE0" w:rsidRPr="00762598">
        <w:rPr>
          <w:rFonts w:asciiTheme="minorHAnsi" w:hAnsiTheme="minorHAnsi"/>
          <w:sz w:val="22"/>
          <w:szCs w:val="22"/>
        </w:rPr>
        <w:t xml:space="preserve">DMI Nubes Trocha Capota </w:t>
      </w:r>
      <w:r w:rsidRPr="00762598">
        <w:rPr>
          <w:rFonts w:asciiTheme="minorHAnsi" w:hAnsiTheme="minorHAnsi"/>
          <w:sz w:val="22"/>
          <w:szCs w:val="22"/>
        </w:rPr>
        <w:t xml:space="preserve">se tiene en cuenta la zona de uso sostenible </w:t>
      </w:r>
      <w:r w:rsidR="00527142" w:rsidRPr="00762598">
        <w:rPr>
          <w:rFonts w:asciiTheme="minorHAnsi" w:hAnsiTheme="minorHAnsi"/>
          <w:sz w:val="22"/>
          <w:szCs w:val="22"/>
        </w:rPr>
        <w:t xml:space="preserve">para su incorporación a la </w:t>
      </w:r>
      <w:r w:rsidR="00A76040">
        <w:rPr>
          <w:rFonts w:asciiTheme="minorHAnsi" w:hAnsiTheme="minorHAnsi"/>
          <w:sz w:val="22"/>
          <w:szCs w:val="22"/>
        </w:rPr>
        <w:t>f</w:t>
      </w:r>
      <w:r w:rsidR="00527142" w:rsidRPr="0006144D">
        <w:rPr>
          <w:rFonts w:asciiTheme="minorHAnsi" w:hAnsiTheme="minorHAnsi"/>
          <w:sz w:val="22"/>
          <w:szCs w:val="22"/>
        </w:rPr>
        <w:t xml:space="preserve">rontera </w:t>
      </w:r>
      <w:r w:rsidR="00A76040">
        <w:rPr>
          <w:rFonts w:asciiTheme="minorHAnsi" w:hAnsiTheme="minorHAnsi"/>
          <w:sz w:val="22"/>
          <w:szCs w:val="22"/>
        </w:rPr>
        <w:t>a</w:t>
      </w:r>
      <w:r w:rsidR="00527142" w:rsidRPr="0006144D">
        <w:rPr>
          <w:rFonts w:asciiTheme="minorHAnsi" w:hAnsiTheme="minorHAnsi"/>
          <w:sz w:val="22"/>
          <w:szCs w:val="22"/>
        </w:rPr>
        <w:t>grícola</w:t>
      </w:r>
      <w:r w:rsidR="00527142" w:rsidRPr="00762598">
        <w:rPr>
          <w:rFonts w:asciiTheme="minorHAnsi" w:hAnsiTheme="minorHAnsi"/>
          <w:sz w:val="22"/>
          <w:szCs w:val="22"/>
        </w:rPr>
        <w:t xml:space="preserve"> condicionada y </w:t>
      </w:r>
      <w:r w:rsidR="007D56C1" w:rsidRPr="00762598">
        <w:rPr>
          <w:rFonts w:asciiTheme="minorHAnsi" w:hAnsiTheme="minorHAnsi"/>
          <w:sz w:val="22"/>
          <w:szCs w:val="22"/>
        </w:rPr>
        <w:t xml:space="preserve">se </w:t>
      </w:r>
      <w:r w:rsidR="003C224B" w:rsidRPr="00762598">
        <w:rPr>
          <w:rFonts w:asciiTheme="minorHAnsi" w:hAnsiTheme="minorHAnsi"/>
          <w:sz w:val="22"/>
          <w:szCs w:val="22"/>
        </w:rPr>
        <w:t xml:space="preserve">habilita para </w:t>
      </w:r>
      <w:r w:rsidR="004F0D3C" w:rsidRPr="00762598">
        <w:rPr>
          <w:rFonts w:asciiTheme="minorHAnsi" w:hAnsiTheme="minorHAnsi"/>
          <w:sz w:val="22"/>
          <w:szCs w:val="22"/>
        </w:rPr>
        <w:t xml:space="preserve">la identificación del </w:t>
      </w:r>
      <w:r w:rsidR="003C224B" w:rsidRPr="00762598">
        <w:rPr>
          <w:rFonts w:asciiTheme="minorHAnsi" w:hAnsiTheme="minorHAnsi"/>
          <w:sz w:val="22"/>
          <w:szCs w:val="22"/>
        </w:rPr>
        <w:t xml:space="preserve">APPA. </w:t>
      </w:r>
      <w:r w:rsidR="008A122A" w:rsidRPr="00762598">
        <w:rPr>
          <w:rFonts w:asciiTheme="minorHAnsi" w:hAnsiTheme="minorHAnsi"/>
          <w:sz w:val="22"/>
          <w:szCs w:val="22"/>
        </w:rPr>
        <w:t xml:space="preserve">En esta zona </w:t>
      </w:r>
      <w:r w:rsidR="00695E46" w:rsidRPr="00762598">
        <w:rPr>
          <w:rFonts w:asciiTheme="minorHAnsi" w:hAnsiTheme="minorHAnsi"/>
          <w:sz w:val="22"/>
          <w:szCs w:val="22"/>
        </w:rPr>
        <w:t>se permite la actividad agropecuaria</w:t>
      </w:r>
      <w:r w:rsidR="008A122A" w:rsidRPr="00762598">
        <w:rPr>
          <w:rFonts w:asciiTheme="minorHAnsi" w:hAnsiTheme="minorHAnsi"/>
          <w:sz w:val="22"/>
          <w:szCs w:val="22"/>
        </w:rPr>
        <w:t xml:space="preserve"> </w:t>
      </w:r>
      <w:r w:rsidR="004B3C5F" w:rsidRPr="00762598">
        <w:rPr>
          <w:rFonts w:asciiTheme="minorHAnsi" w:hAnsiTheme="minorHAnsi"/>
          <w:sz w:val="22"/>
          <w:szCs w:val="22"/>
        </w:rPr>
        <w:t>a través del manejo que incorpore prácticas de conservación y herramientas de manejo del paisaje</w:t>
      </w:r>
      <w:r w:rsidR="00A34460">
        <w:rPr>
          <w:rFonts w:asciiTheme="minorHAnsi" w:hAnsiTheme="minorHAnsi"/>
          <w:sz w:val="22"/>
          <w:szCs w:val="22"/>
        </w:rPr>
        <w:t xml:space="preserve"> (HMP)</w:t>
      </w:r>
      <w:r w:rsidR="00B4244D" w:rsidRPr="00762598">
        <w:rPr>
          <w:rFonts w:asciiTheme="minorHAnsi" w:hAnsiTheme="minorHAnsi"/>
          <w:sz w:val="22"/>
          <w:szCs w:val="22"/>
        </w:rPr>
        <w:t>.</w:t>
      </w:r>
    </w:p>
    <w:p w14:paraId="5165A3AF" w14:textId="6722E165" w:rsidR="00821626" w:rsidRDefault="00342981" w:rsidP="002935CA">
      <w:pPr>
        <w:pStyle w:val="Descripcin"/>
        <w:spacing w:line="276" w:lineRule="auto"/>
        <w:jc w:val="both"/>
        <w:rPr>
          <w:rFonts w:asciiTheme="minorHAnsi" w:hAnsiTheme="minorHAnsi"/>
          <w:iCs w:val="0"/>
          <w:color w:val="auto"/>
          <w:sz w:val="22"/>
          <w:szCs w:val="22"/>
        </w:rPr>
      </w:pPr>
      <w:bookmarkStart w:id="301" w:name="_Ref152857343"/>
      <w:bookmarkStart w:id="302" w:name="_Toc153363765"/>
      <w:bookmarkStart w:id="303" w:name="_Toc161831752"/>
      <w:r w:rsidRPr="00762598">
        <w:rPr>
          <w:rFonts w:asciiTheme="minorHAnsi" w:hAnsiTheme="minorHAnsi"/>
          <w:iCs w:val="0"/>
          <w:color w:val="auto"/>
          <w:sz w:val="22"/>
          <w:szCs w:val="22"/>
        </w:rPr>
        <w:t>La</w:t>
      </w:r>
      <w:r w:rsidR="007D56C1" w:rsidRPr="00762598">
        <w:rPr>
          <w:rFonts w:asciiTheme="minorHAnsi" w:hAnsiTheme="minorHAnsi"/>
          <w:iCs w:val="0"/>
          <w:color w:val="auto"/>
          <w:sz w:val="22"/>
          <w:szCs w:val="22"/>
        </w:rPr>
        <w:t xml:space="preserve"> zona de preservación (</w:t>
      </w:r>
      <w:r w:rsidRPr="00762598">
        <w:rPr>
          <w:rFonts w:asciiTheme="minorHAnsi" w:hAnsiTheme="minorHAnsi"/>
          <w:iCs w:val="0"/>
          <w:color w:val="auto"/>
          <w:sz w:val="22"/>
          <w:szCs w:val="22"/>
        </w:rPr>
        <w:t xml:space="preserve">zonas </w:t>
      </w:r>
      <w:r w:rsidR="00E66780" w:rsidRPr="00762598">
        <w:rPr>
          <w:rFonts w:asciiTheme="minorHAnsi" w:hAnsiTheme="minorHAnsi"/>
          <w:iCs w:val="0"/>
          <w:color w:val="auto"/>
          <w:sz w:val="22"/>
          <w:szCs w:val="22"/>
        </w:rPr>
        <w:t xml:space="preserve">de especial interés ambiental y paisajístico, </w:t>
      </w:r>
      <w:r w:rsidR="007D56C1" w:rsidRPr="00762598">
        <w:rPr>
          <w:rFonts w:asciiTheme="minorHAnsi" w:hAnsiTheme="minorHAnsi"/>
          <w:iCs w:val="0"/>
          <w:color w:val="auto"/>
          <w:sz w:val="22"/>
          <w:szCs w:val="22"/>
        </w:rPr>
        <w:t xml:space="preserve">y la </w:t>
      </w:r>
      <w:r w:rsidR="00E66780" w:rsidRPr="00762598">
        <w:rPr>
          <w:rFonts w:asciiTheme="minorHAnsi" w:hAnsiTheme="minorHAnsi"/>
          <w:iCs w:val="0"/>
          <w:color w:val="auto"/>
          <w:sz w:val="22"/>
          <w:szCs w:val="22"/>
        </w:rPr>
        <w:t xml:space="preserve">zona </w:t>
      </w:r>
      <w:r w:rsidR="00DA78D4" w:rsidRPr="00762598">
        <w:rPr>
          <w:rFonts w:asciiTheme="minorHAnsi" w:hAnsiTheme="minorHAnsi"/>
          <w:iCs w:val="0"/>
          <w:color w:val="auto"/>
          <w:sz w:val="22"/>
          <w:szCs w:val="22"/>
        </w:rPr>
        <w:t>de oferta de bienes y servicios ambientales</w:t>
      </w:r>
      <w:r w:rsidR="007D56C1" w:rsidRPr="00762598">
        <w:rPr>
          <w:rFonts w:asciiTheme="minorHAnsi" w:hAnsiTheme="minorHAnsi"/>
          <w:iCs w:val="0"/>
          <w:color w:val="auto"/>
          <w:sz w:val="22"/>
          <w:szCs w:val="22"/>
        </w:rPr>
        <w:t>)</w:t>
      </w:r>
      <w:r w:rsidR="00CD1B70" w:rsidRPr="00762598">
        <w:rPr>
          <w:rFonts w:asciiTheme="minorHAnsi" w:hAnsiTheme="minorHAnsi"/>
          <w:iCs w:val="0"/>
          <w:color w:val="auto"/>
          <w:sz w:val="22"/>
          <w:szCs w:val="22"/>
        </w:rPr>
        <w:t xml:space="preserve"> </w:t>
      </w:r>
      <w:r w:rsidR="003D2939" w:rsidRPr="00762598">
        <w:rPr>
          <w:rFonts w:asciiTheme="minorHAnsi" w:hAnsiTheme="minorHAnsi"/>
          <w:iCs w:val="0"/>
          <w:color w:val="auto"/>
          <w:sz w:val="22"/>
          <w:szCs w:val="22"/>
        </w:rPr>
        <w:t xml:space="preserve">se restringe de la </w:t>
      </w:r>
      <w:r w:rsidR="00A76040">
        <w:rPr>
          <w:rFonts w:asciiTheme="minorHAnsi" w:hAnsiTheme="minorHAnsi"/>
          <w:iCs w:val="0"/>
          <w:color w:val="auto"/>
          <w:sz w:val="22"/>
          <w:szCs w:val="22"/>
        </w:rPr>
        <w:t>f</w:t>
      </w:r>
      <w:r w:rsidR="003D2939" w:rsidRPr="0006144D">
        <w:rPr>
          <w:rFonts w:asciiTheme="minorHAnsi" w:hAnsiTheme="minorHAnsi"/>
          <w:iCs w:val="0"/>
          <w:color w:val="auto"/>
          <w:sz w:val="22"/>
          <w:szCs w:val="22"/>
        </w:rPr>
        <w:t xml:space="preserve">rontera </w:t>
      </w:r>
      <w:r w:rsidR="00A76040">
        <w:rPr>
          <w:rFonts w:asciiTheme="minorHAnsi" w:hAnsiTheme="minorHAnsi"/>
          <w:iCs w:val="0"/>
          <w:color w:val="auto"/>
          <w:sz w:val="22"/>
          <w:szCs w:val="22"/>
        </w:rPr>
        <w:t>a</w:t>
      </w:r>
      <w:r w:rsidR="003D2939" w:rsidRPr="0006144D">
        <w:rPr>
          <w:rFonts w:asciiTheme="minorHAnsi" w:hAnsiTheme="minorHAnsi"/>
          <w:iCs w:val="0"/>
          <w:color w:val="auto"/>
          <w:sz w:val="22"/>
          <w:szCs w:val="22"/>
        </w:rPr>
        <w:t>grícola</w:t>
      </w:r>
      <w:r w:rsidR="003D2939" w:rsidRPr="00762598">
        <w:rPr>
          <w:rFonts w:asciiTheme="minorHAnsi" w:hAnsiTheme="minorHAnsi"/>
          <w:iCs w:val="0"/>
          <w:color w:val="auto"/>
          <w:sz w:val="22"/>
          <w:szCs w:val="22"/>
        </w:rPr>
        <w:t xml:space="preserve"> y por lo tanto no se habilitan para </w:t>
      </w:r>
      <w:r w:rsidR="007D56C1" w:rsidRPr="00762598">
        <w:rPr>
          <w:rFonts w:asciiTheme="minorHAnsi" w:hAnsiTheme="minorHAnsi"/>
          <w:iCs w:val="0"/>
          <w:color w:val="auto"/>
          <w:sz w:val="22"/>
          <w:szCs w:val="22"/>
        </w:rPr>
        <w:t xml:space="preserve">la identificación del </w:t>
      </w:r>
      <w:r w:rsidR="00DA78D4" w:rsidRPr="00762598">
        <w:rPr>
          <w:rFonts w:asciiTheme="minorHAnsi" w:hAnsiTheme="minorHAnsi"/>
          <w:iCs w:val="0"/>
          <w:color w:val="auto"/>
          <w:sz w:val="22"/>
          <w:szCs w:val="22"/>
        </w:rPr>
        <w:t>APPA</w:t>
      </w:r>
      <w:r w:rsidR="00CF3AFF" w:rsidRPr="00762598">
        <w:rPr>
          <w:rFonts w:asciiTheme="minorHAnsi" w:hAnsiTheme="minorHAnsi"/>
          <w:iCs w:val="0"/>
          <w:color w:val="auto"/>
          <w:sz w:val="22"/>
          <w:szCs w:val="22"/>
        </w:rPr>
        <w:t>.</w:t>
      </w:r>
      <w:r w:rsidR="007A73DE" w:rsidRPr="00762598">
        <w:rPr>
          <w:rFonts w:asciiTheme="minorHAnsi" w:hAnsiTheme="minorHAnsi"/>
          <w:iCs w:val="0"/>
          <w:color w:val="auto"/>
          <w:sz w:val="22"/>
          <w:szCs w:val="22"/>
        </w:rPr>
        <w:t xml:space="preserve"> </w:t>
      </w:r>
      <w:r w:rsidR="0099672A" w:rsidRPr="00762598">
        <w:rPr>
          <w:rFonts w:asciiTheme="minorHAnsi" w:hAnsiTheme="minorHAnsi"/>
          <w:iCs w:val="0"/>
          <w:color w:val="auto"/>
          <w:sz w:val="22"/>
          <w:szCs w:val="22"/>
        </w:rPr>
        <w:t>Resulta importante anotar que, el humedal Laguna La Cascada se encuentra superpuesto por la zona de especial interés ambiental y paisajístico (preservación) por lo cual queda restringido</w:t>
      </w:r>
      <w:r w:rsidR="003B7DED" w:rsidRPr="00762598">
        <w:rPr>
          <w:rFonts w:asciiTheme="minorHAnsi" w:hAnsiTheme="minorHAnsi"/>
          <w:iCs w:val="0"/>
          <w:color w:val="auto"/>
          <w:sz w:val="22"/>
          <w:szCs w:val="22"/>
        </w:rPr>
        <w:t xml:space="preserve"> del proceso</w:t>
      </w:r>
      <w:r w:rsidR="00225EB6">
        <w:rPr>
          <w:rFonts w:asciiTheme="minorHAnsi" w:hAnsiTheme="minorHAnsi"/>
          <w:iCs w:val="0"/>
          <w:color w:val="auto"/>
          <w:sz w:val="22"/>
          <w:szCs w:val="22"/>
        </w:rPr>
        <w:t xml:space="preserve"> (tabla 31)</w:t>
      </w:r>
      <w:r w:rsidR="003B7DED" w:rsidRPr="00762598">
        <w:rPr>
          <w:rFonts w:asciiTheme="minorHAnsi" w:hAnsiTheme="minorHAnsi"/>
          <w:iCs w:val="0"/>
          <w:color w:val="auto"/>
          <w:sz w:val="22"/>
          <w:szCs w:val="22"/>
        </w:rPr>
        <w:t>.</w:t>
      </w:r>
    </w:p>
    <w:p w14:paraId="0234F69D" w14:textId="4450896E" w:rsidR="007A0353" w:rsidRPr="00762598" w:rsidRDefault="007A0353" w:rsidP="00221123">
      <w:pPr>
        <w:spacing w:before="240"/>
        <w:jc w:val="both"/>
        <w:rPr>
          <w:rFonts w:asciiTheme="minorHAnsi" w:hAnsiTheme="minorHAnsi"/>
          <w:sz w:val="22"/>
          <w:szCs w:val="22"/>
        </w:rPr>
      </w:pPr>
      <w:bookmarkStart w:id="304" w:name="_Toc199421866"/>
      <w:bookmarkStart w:id="305" w:name="_Toc203731903"/>
      <w:r w:rsidRPr="00762598">
        <w:rPr>
          <w:rFonts w:asciiTheme="minorHAnsi" w:hAnsiTheme="minorHAnsi" w:cs="Helvetica"/>
          <w:color w:val="008640"/>
          <w:sz w:val="22"/>
          <w:szCs w:val="22"/>
        </w:rPr>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31</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w:t>
      </w:r>
      <w:r w:rsidR="00CD1B70" w:rsidRPr="00762598">
        <w:rPr>
          <w:rFonts w:asciiTheme="minorHAnsi" w:hAnsiTheme="minorHAnsi" w:cs="Helvetica"/>
          <w:color w:val="008640"/>
          <w:sz w:val="22"/>
          <w:szCs w:val="22"/>
        </w:rPr>
        <w:t>Acuerdo</w:t>
      </w:r>
      <w:r w:rsidRPr="00762598">
        <w:rPr>
          <w:rFonts w:asciiTheme="minorHAnsi" w:hAnsiTheme="minorHAnsi" w:cs="Helvetica"/>
          <w:color w:val="008640"/>
          <w:sz w:val="22"/>
          <w:szCs w:val="22"/>
        </w:rPr>
        <w:t xml:space="preserve"> DMI Nubes Trocha Capota</w:t>
      </w:r>
      <w:bookmarkEnd w:id="304"/>
      <w:bookmarkEnd w:id="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530"/>
        <w:gridCol w:w="888"/>
        <w:gridCol w:w="1512"/>
      </w:tblGrid>
      <w:tr w:rsidR="007A0353" w:rsidRPr="00762598" w14:paraId="38F03A22" w14:textId="77777777" w:rsidTr="008A01D1">
        <w:trPr>
          <w:cantSplit/>
          <w:trHeight w:val="20"/>
          <w:tblHeader/>
          <w:jc w:val="center"/>
        </w:trPr>
        <w:tc>
          <w:tcPr>
            <w:tcW w:w="5807" w:type="dxa"/>
            <w:vMerge w:val="restart"/>
            <w:tcBorders>
              <w:top w:val="single" w:sz="4" w:space="0" w:color="auto"/>
              <w:left w:val="single" w:sz="4" w:space="0" w:color="auto"/>
              <w:right w:val="single" w:sz="4" w:space="0" w:color="auto"/>
            </w:tcBorders>
            <w:shd w:val="clear" w:color="auto" w:fill="2E8A3B"/>
            <w:vAlign w:val="center"/>
          </w:tcPr>
          <w:p w14:paraId="7BD4151A" w14:textId="77777777" w:rsidR="007A0353" w:rsidRPr="00762598" w:rsidRDefault="007A0353"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Zona/Categoría de ordenamiento</w:t>
            </w:r>
          </w:p>
        </w:tc>
        <w:tc>
          <w:tcPr>
            <w:tcW w:w="1418" w:type="dxa"/>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123A715F" w14:textId="793F8A4E" w:rsidR="007A0353" w:rsidRPr="00762598" w:rsidRDefault="007A0353"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Concepto</w:t>
            </w:r>
            <w:r w:rsidR="00EA397D" w:rsidRPr="00762598">
              <w:rPr>
                <w:rFonts w:asciiTheme="minorHAnsi" w:hAnsiTheme="minorHAnsi" w:cs="Arial"/>
                <w:b/>
                <w:color w:val="FFFFFF"/>
                <w:sz w:val="20"/>
                <w:szCs w:val="20"/>
              </w:rPr>
              <w:t xml:space="preserve"> unificado</w:t>
            </w:r>
          </w:p>
        </w:tc>
        <w:tc>
          <w:tcPr>
            <w:tcW w:w="1512" w:type="dxa"/>
            <w:vMerge w:val="restart"/>
            <w:tcBorders>
              <w:top w:val="single" w:sz="4" w:space="0" w:color="auto"/>
              <w:left w:val="single" w:sz="4" w:space="0" w:color="auto"/>
              <w:right w:val="single" w:sz="4" w:space="0" w:color="auto"/>
            </w:tcBorders>
            <w:shd w:val="clear" w:color="auto" w:fill="2E8A3B"/>
            <w:vAlign w:val="center"/>
          </w:tcPr>
          <w:p w14:paraId="671C04C7" w14:textId="77777777" w:rsidR="007A0353" w:rsidRPr="00762598" w:rsidRDefault="007A0353"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Área (ha)</w:t>
            </w:r>
          </w:p>
        </w:tc>
      </w:tr>
      <w:tr w:rsidR="007A0353" w:rsidRPr="00762598" w14:paraId="06FE3CE4" w14:textId="77777777" w:rsidTr="008A01D1">
        <w:trPr>
          <w:cantSplit/>
          <w:trHeight w:val="20"/>
          <w:tblHeader/>
          <w:jc w:val="center"/>
        </w:trPr>
        <w:tc>
          <w:tcPr>
            <w:tcW w:w="5807" w:type="dxa"/>
            <w:vMerge/>
            <w:tcBorders>
              <w:left w:val="single" w:sz="4" w:space="0" w:color="auto"/>
              <w:bottom w:val="single" w:sz="4" w:space="0" w:color="auto"/>
              <w:right w:val="single" w:sz="4" w:space="0" w:color="auto"/>
            </w:tcBorders>
            <w:shd w:val="clear" w:color="auto" w:fill="2E8A3B"/>
            <w:textDirection w:val="btLr"/>
            <w:vAlign w:val="center"/>
          </w:tcPr>
          <w:p w14:paraId="72F2FD25" w14:textId="77777777" w:rsidR="007A0353" w:rsidRPr="00762598" w:rsidRDefault="007A0353" w:rsidP="00221123">
            <w:pPr>
              <w:jc w:val="both"/>
              <w:rPr>
                <w:rFonts w:asciiTheme="minorHAnsi" w:hAnsiTheme="minorHAnsi" w:cs="Arial"/>
                <w:b/>
                <w:color w:val="FFFFFF"/>
                <w:sz w:val="20"/>
                <w:szCs w:val="20"/>
              </w:rPr>
            </w:pPr>
          </w:p>
        </w:tc>
        <w:tc>
          <w:tcPr>
            <w:tcW w:w="530" w:type="dxa"/>
            <w:tcBorders>
              <w:top w:val="single" w:sz="4" w:space="0" w:color="auto"/>
              <w:left w:val="single" w:sz="4" w:space="0" w:color="auto"/>
              <w:bottom w:val="single" w:sz="4" w:space="0" w:color="auto"/>
              <w:right w:val="single" w:sz="4" w:space="0" w:color="auto"/>
            </w:tcBorders>
            <w:shd w:val="clear" w:color="auto" w:fill="2E8A3B"/>
            <w:vAlign w:val="center"/>
          </w:tcPr>
          <w:p w14:paraId="6EE669A0" w14:textId="77777777" w:rsidR="007A0353" w:rsidRPr="00762598" w:rsidRDefault="007A0353"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FA</w:t>
            </w:r>
          </w:p>
        </w:tc>
        <w:tc>
          <w:tcPr>
            <w:tcW w:w="888" w:type="dxa"/>
            <w:tcBorders>
              <w:top w:val="single" w:sz="4" w:space="0" w:color="auto"/>
              <w:left w:val="single" w:sz="4" w:space="0" w:color="auto"/>
              <w:bottom w:val="single" w:sz="4" w:space="0" w:color="auto"/>
              <w:right w:val="single" w:sz="4" w:space="0" w:color="auto"/>
            </w:tcBorders>
            <w:shd w:val="clear" w:color="auto" w:fill="2E8A3B"/>
            <w:vAlign w:val="center"/>
          </w:tcPr>
          <w:p w14:paraId="186F22A0" w14:textId="77777777" w:rsidR="007A0353" w:rsidRPr="00762598" w:rsidRDefault="007A0353" w:rsidP="00221123">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APPA</w:t>
            </w:r>
          </w:p>
        </w:tc>
        <w:tc>
          <w:tcPr>
            <w:tcW w:w="1512" w:type="dxa"/>
            <w:vMerge/>
            <w:tcBorders>
              <w:left w:val="single" w:sz="4" w:space="0" w:color="auto"/>
              <w:bottom w:val="single" w:sz="4" w:space="0" w:color="auto"/>
              <w:right w:val="single" w:sz="4" w:space="0" w:color="auto"/>
            </w:tcBorders>
            <w:shd w:val="clear" w:color="auto" w:fill="2E8A3B"/>
            <w:vAlign w:val="center"/>
          </w:tcPr>
          <w:p w14:paraId="7A902592" w14:textId="77777777" w:rsidR="007A0353" w:rsidRPr="00762598" w:rsidRDefault="007A0353" w:rsidP="00221123">
            <w:pPr>
              <w:jc w:val="both"/>
              <w:rPr>
                <w:rFonts w:asciiTheme="minorHAnsi" w:hAnsiTheme="minorHAnsi" w:cs="Arial"/>
                <w:b/>
                <w:color w:val="FFFFFF"/>
                <w:sz w:val="20"/>
                <w:szCs w:val="20"/>
              </w:rPr>
            </w:pPr>
          </w:p>
        </w:tc>
      </w:tr>
      <w:tr w:rsidR="007A0353" w:rsidRPr="00762598" w14:paraId="32C0D2CE" w14:textId="77777777" w:rsidTr="008A01D1">
        <w:trPr>
          <w:cantSplit/>
          <w:trHeight w:val="20"/>
          <w:jc w:val="center"/>
        </w:trPr>
        <w:tc>
          <w:tcPr>
            <w:tcW w:w="5807" w:type="dxa"/>
            <w:tcBorders>
              <w:top w:val="single" w:sz="4" w:space="0" w:color="auto"/>
            </w:tcBorders>
            <w:vAlign w:val="center"/>
          </w:tcPr>
          <w:p w14:paraId="6272AB34" w14:textId="3807C77D" w:rsidR="007A0353" w:rsidRPr="002107FF" w:rsidRDefault="00225EB6" w:rsidP="00F17224">
            <w:pPr>
              <w:rPr>
                <w:rFonts w:asciiTheme="minorHAnsi" w:hAnsiTheme="minorHAnsi"/>
                <w:color w:val="000000"/>
                <w:sz w:val="20"/>
              </w:rPr>
            </w:pPr>
            <w:r w:rsidRPr="002107FF">
              <w:rPr>
                <w:rFonts w:asciiTheme="minorHAnsi" w:hAnsiTheme="minorHAnsi"/>
                <w:color w:val="000000"/>
                <w:sz w:val="20"/>
              </w:rPr>
              <w:t>Preservación/</w:t>
            </w:r>
            <w:r w:rsidRPr="00762598">
              <w:rPr>
                <w:rFonts w:asciiTheme="minorHAnsi" w:hAnsiTheme="minorHAnsi" w:cs="Arial"/>
                <w:color w:val="000000"/>
                <w:sz w:val="20"/>
                <w:szCs w:val="20"/>
                <w:lang w:eastAsia="es-419"/>
              </w:rPr>
              <w:t>preservación/zona</w:t>
            </w:r>
            <w:r w:rsidRPr="002107FF">
              <w:rPr>
                <w:rFonts w:asciiTheme="minorHAnsi" w:hAnsiTheme="minorHAnsi"/>
                <w:color w:val="000000"/>
                <w:sz w:val="20"/>
              </w:rPr>
              <w:t xml:space="preserve"> de especial interés ambiental y paisajístico/ </w:t>
            </w:r>
            <w:r w:rsidRPr="00762598">
              <w:rPr>
                <w:rFonts w:asciiTheme="minorHAnsi" w:hAnsiTheme="minorHAnsi" w:cs="Arial"/>
                <w:color w:val="000000"/>
                <w:sz w:val="20"/>
                <w:szCs w:val="20"/>
                <w:lang w:eastAsia="es-419"/>
              </w:rPr>
              <w:t>zona</w:t>
            </w:r>
            <w:r w:rsidRPr="002107FF">
              <w:rPr>
                <w:rFonts w:asciiTheme="minorHAnsi" w:hAnsiTheme="minorHAnsi"/>
                <w:color w:val="000000"/>
                <w:sz w:val="20"/>
              </w:rPr>
              <w:t xml:space="preserve"> de oferta de bienes y servicios ambientales</w:t>
            </w:r>
          </w:p>
        </w:tc>
        <w:tc>
          <w:tcPr>
            <w:tcW w:w="530" w:type="dxa"/>
            <w:tcBorders>
              <w:top w:val="single" w:sz="4" w:space="0" w:color="auto"/>
            </w:tcBorders>
            <w:vAlign w:val="center"/>
          </w:tcPr>
          <w:p w14:paraId="641EC274" w14:textId="77777777" w:rsidR="007A0353" w:rsidRPr="00762598" w:rsidRDefault="007A0353" w:rsidP="00221123">
            <w:pPr>
              <w:pStyle w:val="Sinespaciado"/>
              <w:spacing w:after="120"/>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888" w:type="dxa"/>
            <w:tcBorders>
              <w:top w:val="single" w:sz="4" w:space="0" w:color="auto"/>
            </w:tcBorders>
            <w:vAlign w:val="center"/>
          </w:tcPr>
          <w:p w14:paraId="0B16D0CF" w14:textId="77777777" w:rsidR="007A0353" w:rsidRPr="00762598" w:rsidRDefault="007A0353" w:rsidP="00221123">
            <w:pPr>
              <w:pStyle w:val="Sinespaciado"/>
              <w:spacing w:after="120"/>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1512" w:type="dxa"/>
            <w:tcBorders>
              <w:top w:val="single" w:sz="4" w:space="0" w:color="auto"/>
            </w:tcBorders>
            <w:vAlign w:val="center"/>
          </w:tcPr>
          <w:p w14:paraId="05554190" w14:textId="0751AD73" w:rsidR="007A0353" w:rsidRPr="00762598" w:rsidRDefault="00CA282A" w:rsidP="00221123">
            <w:pPr>
              <w:pStyle w:val="Sinespaciado"/>
              <w:spacing w:after="120"/>
              <w:jc w:val="right"/>
              <w:rPr>
                <w:rFonts w:eastAsia="Times New Roman" w:cs="Arial"/>
                <w:color w:val="000000"/>
                <w:sz w:val="20"/>
                <w:szCs w:val="20"/>
                <w:lang w:val="es-419" w:eastAsia="es-419"/>
              </w:rPr>
            </w:pPr>
            <w:r w:rsidRPr="00762598">
              <w:rPr>
                <w:rFonts w:eastAsia="Times New Roman" w:cs="Arial"/>
                <w:color w:val="000000"/>
                <w:sz w:val="20"/>
                <w:szCs w:val="20"/>
                <w:lang w:val="es-419" w:eastAsia="es-419"/>
              </w:rPr>
              <w:t>2.129,15</w:t>
            </w:r>
          </w:p>
        </w:tc>
      </w:tr>
      <w:tr w:rsidR="007A0353" w:rsidRPr="00762598" w14:paraId="6D61628A" w14:textId="77777777" w:rsidTr="008A01D1">
        <w:trPr>
          <w:cantSplit/>
          <w:trHeight w:val="20"/>
          <w:jc w:val="center"/>
        </w:trPr>
        <w:tc>
          <w:tcPr>
            <w:tcW w:w="5807" w:type="dxa"/>
            <w:vAlign w:val="center"/>
          </w:tcPr>
          <w:p w14:paraId="2A640A18" w14:textId="26A27FB8" w:rsidR="007A0353" w:rsidRPr="002107FF" w:rsidRDefault="00225EB6" w:rsidP="00F17224">
            <w:pPr>
              <w:rPr>
                <w:rFonts w:asciiTheme="minorHAnsi" w:hAnsiTheme="minorHAnsi"/>
                <w:color w:val="000000"/>
                <w:sz w:val="20"/>
              </w:rPr>
            </w:pPr>
            <w:r w:rsidRPr="002107FF">
              <w:rPr>
                <w:rFonts w:asciiTheme="minorHAnsi" w:hAnsiTheme="minorHAnsi"/>
                <w:color w:val="000000"/>
                <w:sz w:val="20"/>
              </w:rPr>
              <w:lastRenderedPageBreak/>
              <w:t xml:space="preserve">Zona de producción </w:t>
            </w:r>
            <w:r w:rsidRPr="00762598">
              <w:rPr>
                <w:rFonts w:asciiTheme="minorHAnsi" w:hAnsiTheme="minorHAnsi" w:cs="Arial"/>
                <w:color w:val="000000"/>
                <w:sz w:val="20"/>
                <w:szCs w:val="20"/>
                <w:lang w:eastAsia="es-419"/>
              </w:rPr>
              <w:t>agroforestal sostenible/zona</w:t>
            </w:r>
            <w:r w:rsidRPr="002107FF">
              <w:rPr>
                <w:rFonts w:asciiTheme="minorHAnsi" w:hAnsiTheme="minorHAnsi"/>
                <w:color w:val="000000"/>
                <w:sz w:val="20"/>
              </w:rPr>
              <w:t xml:space="preserve"> de producción silvopastoril </w:t>
            </w:r>
            <w:r w:rsidRPr="00762598">
              <w:rPr>
                <w:rFonts w:asciiTheme="minorHAnsi" w:hAnsiTheme="minorHAnsi" w:cs="Arial"/>
                <w:color w:val="000000"/>
                <w:sz w:val="20"/>
                <w:szCs w:val="20"/>
                <w:lang w:eastAsia="es-419"/>
              </w:rPr>
              <w:t>sostenible/recuperación</w:t>
            </w:r>
            <w:r w:rsidRPr="002107FF">
              <w:rPr>
                <w:rFonts w:asciiTheme="minorHAnsi" w:hAnsiTheme="minorHAnsi"/>
                <w:color w:val="000000"/>
                <w:sz w:val="20"/>
              </w:rPr>
              <w:t xml:space="preserve"> para la </w:t>
            </w:r>
            <w:r w:rsidRPr="00762598">
              <w:rPr>
                <w:rFonts w:asciiTheme="minorHAnsi" w:hAnsiTheme="minorHAnsi" w:cs="Arial"/>
                <w:color w:val="000000"/>
                <w:sz w:val="20"/>
                <w:szCs w:val="20"/>
                <w:lang w:eastAsia="es-419"/>
              </w:rPr>
              <w:t>producción</w:t>
            </w:r>
          </w:p>
        </w:tc>
        <w:tc>
          <w:tcPr>
            <w:tcW w:w="530" w:type="dxa"/>
            <w:vAlign w:val="center"/>
          </w:tcPr>
          <w:p w14:paraId="5AE40BB7" w14:textId="430A7456" w:rsidR="007A0353" w:rsidRPr="00762598" w:rsidRDefault="00F07D27" w:rsidP="00221123">
            <w:pPr>
              <w:pStyle w:val="Sinespaciado"/>
              <w:spacing w:after="120"/>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sidR="00225EB6">
              <w:rPr>
                <w:rFonts w:eastAsia="Times New Roman" w:cs="Arial"/>
                <w:color w:val="000000"/>
                <w:sz w:val="20"/>
                <w:szCs w:val="20"/>
                <w:lang w:val="es-419" w:eastAsia="es-419"/>
              </w:rPr>
              <w:t>í</w:t>
            </w:r>
          </w:p>
        </w:tc>
        <w:tc>
          <w:tcPr>
            <w:tcW w:w="888" w:type="dxa"/>
            <w:vAlign w:val="center"/>
          </w:tcPr>
          <w:p w14:paraId="79A252E1" w14:textId="031DCD74" w:rsidR="007A0353" w:rsidRPr="00762598" w:rsidRDefault="00225EB6" w:rsidP="00221123">
            <w:pPr>
              <w:pStyle w:val="Sinespaciado"/>
              <w:spacing w:after="120"/>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Pr>
                <w:rFonts w:eastAsia="Times New Roman" w:cs="Arial"/>
                <w:color w:val="000000"/>
                <w:sz w:val="20"/>
                <w:szCs w:val="20"/>
                <w:lang w:val="es-419" w:eastAsia="es-419"/>
              </w:rPr>
              <w:t>í</w:t>
            </w:r>
          </w:p>
        </w:tc>
        <w:tc>
          <w:tcPr>
            <w:tcW w:w="1512" w:type="dxa"/>
            <w:vAlign w:val="center"/>
          </w:tcPr>
          <w:p w14:paraId="6352750D" w14:textId="0D548990" w:rsidR="007A0353" w:rsidRPr="00762598" w:rsidRDefault="007C05E1" w:rsidP="00221123">
            <w:pPr>
              <w:pStyle w:val="Sinespaciado"/>
              <w:spacing w:after="120"/>
              <w:jc w:val="right"/>
              <w:rPr>
                <w:rFonts w:eastAsia="Times New Roman" w:cs="Arial"/>
                <w:color w:val="000000"/>
                <w:sz w:val="20"/>
                <w:szCs w:val="20"/>
                <w:lang w:val="es-419" w:eastAsia="es-419"/>
              </w:rPr>
            </w:pPr>
            <w:r w:rsidRPr="00762598">
              <w:rPr>
                <w:rFonts w:eastAsia="Times New Roman" w:cs="Arial"/>
                <w:color w:val="000000"/>
                <w:sz w:val="20"/>
                <w:szCs w:val="20"/>
                <w:lang w:val="es-419" w:eastAsia="es-419"/>
              </w:rPr>
              <w:t>2.054,12</w:t>
            </w:r>
          </w:p>
        </w:tc>
      </w:tr>
      <w:tr w:rsidR="007A0353" w:rsidRPr="00762598" w14:paraId="196EF7A2" w14:textId="77777777" w:rsidTr="00C35D17">
        <w:trPr>
          <w:cantSplit/>
          <w:trHeight w:val="20"/>
          <w:jc w:val="center"/>
        </w:trPr>
        <w:tc>
          <w:tcPr>
            <w:tcW w:w="7225" w:type="dxa"/>
            <w:gridSpan w:val="3"/>
            <w:vAlign w:val="center"/>
          </w:tcPr>
          <w:p w14:paraId="731BAD7F" w14:textId="77777777" w:rsidR="007A0353" w:rsidRPr="00762598" w:rsidRDefault="007A0353" w:rsidP="00221123">
            <w:pPr>
              <w:pStyle w:val="Sinespaciado"/>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t>Total</w:t>
            </w:r>
          </w:p>
        </w:tc>
        <w:tc>
          <w:tcPr>
            <w:tcW w:w="1512" w:type="dxa"/>
            <w:vAlign w:val="center"/>
          </w:tcPr>
          <w:p w14:paraId="07DBE1B8" w14:textId="6C396AA2" w:rsidR="007A0353" w:rsidRPr="00762598" w:rsidRDefault="007C05E1" w:rsidP="00221123">
            <w:pPr>
              <w:pStyle w:val="Sinespaciado"/>
              <w:spacing w:after="120"/>
              <w:jc w:val="right"/>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t>4.183,26</w:t>
            </w:r>
          </w:p>
        </w:tc>
      </w:tr>
    </w:tbl>
    <w:p w14:paraId="339B0FD0" w14:textId="295F9630" w:rsidR="0052754E" w:rsidRPr="00762598" w:rsidRDefault="007C070A" w:rsidP="00221123">
      <w:pPr>
        <w:jc w:val="both"/>
        <w:rPr>
          <w:rFonts w:asciiTheme="minorHAnsi" w:hAnsiTheme="minorHAnsi" w:cs="Arial"/>
          <w:sz w:val="22"/>
          <w:szCs w:val="22"/>
        </w:rPr>
      </w:pPr>
      <w:r w:rsidRPr="00762598">
        <w:rPr>
          <w:rFonts w:asciiTheme="minorHAnsi" w:hAnsiTheme="minorHAnsi" w:cs="Arial"/>
          <w:i/>
          <w:iCs/>
          <w:sz w:val="22"/>
          <w:szCs w:val="22"/>
        </w:rPr>
        <w:t xml:space="preserve">Fuente: </w:t>
      </w:r>
      <w:r w:rsidRPr="00762598">
        <w:rPr>
          <w:rFonts w:asciiTheme="minorHAnsi" w:hAnsiTheme="minorHAnsi" w:cs="Arial"/>
          <w:sz w:val="22"/>
          <w:szCs w:val="22"/>
        </w:rPr>
        <w:t>Corantioquia UPRA (2025).</w:t>
      </w:r>
    </w:p>
    <w:p w14:paraId="55052D84" w14:textId="285F4465" w:rsidR="00821626" w:rsidRDefault="00B044CF"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En </w:t>
      </w:r>
      <w:r w:rsidR="008F330E" w:rsidRPr="00762598">
        <w:rPr>
          <w:rFonts w:asciiTheme="minorHAnsi" w:hAnsiTheme="minorHAnsi" w:cs="Arial"/>
          <w:sz w:val="22"/>
          <w:szCs w:val="22"/>
        </w:rPr>
        <w:t>consecuencia,</w:t>
      </w:r>
      <w:r w:rsidRPr="00762598">
        <w:rPr>
          <w:rFonts w:asciiTheme="minorHAnsi" w:hAnsiTheme="minorHAnsi" w:cs="Arial"/>
          <w:sz w:val="22"/>
          <w:szCs w:val="22"/>
        </w:rPr>
        <w:t xml:space="preserve"> para el caso de las áreas protegidas del SINAP de categoría </w:t>
      </w:r>
      <w:r w:rsidR="00753F11">
        <w:rPr>
          <w:rFonts w:asciiTheme="minorHAnsi" w:hAnsiTheme="minorHAnsi" w:cs="Arial"/>
          <w:sz w:val="22"/>
          <w:szCs w:val="22"/>
        </w:rPr>
        <w:t>DMI</w:t>
      </w:r>
      <w:r w:rsidRPr="00762598">
        <w:rPr>
          <w:rFonts w:asciiTheme="minorHAnsi" w:hAnsiTheme="minorHAnsi" w:cs="Arial"/>
          <w:sz w:val="22"/>
          <w:szCs w:val="22"/>
        </w:rPr>
        <w:t xml:space="preserve"> se revisaron los planes de manejo, zonificación y respectiva cartografía y se acordó que la categoría de uso sostenible definida en los planes de manejo, permite algunas actividades agrícolas, las cuales se especifican en cada plan de manejo, por</w:t>
      </w:r>
      <w:r w:rsidR="00CD377C" w:rsidRPr="00762598">
        <w:rPr>
          <w:rFonts w:asciiTheme="minorHAnsi" w:hAnsiTheme="minorHAnsi" w:cs="Arial"/>
          <w:sz w:val="22"/>
          <w:szCs w:val="22"/>
        </w:rPr>
        <w:t xml:space="preserve"> lo</w:t>
      </w:r>
      <w:r w:rsidRPr="00762598">
        <w:rPr>
          <w:rFonts w:asciiTheme="minorHAnsi" w:hAnsiTheme="minorHAnsi" w:cs="Arial"/>
          <w:sz w:val="22"/>
          <w:szCs w:val="22"/>
        </w:rPr>
        <w:t xml:space="preserve"> tanto, se considera que estas </w:t>
      </w:r>
      <w:r w:rsidR="009C013D" w:rsidRPr="00762598">
        <w:rPr>
          <w:rFonts w:asciiTheme="minorHAnsi" w:hAnsiTheme="minorHAnsi" w:cs="Arial"/>
          <w:sz w:val="22"/>
          <w:szCs w:val="22"/>
        </w:rPr>
        <w:t>zona</w:t>
      </w:r>
      <w:r w:rsidRPr="00762598">
        <w:rPr>
          <w:rFonts w:asciiTheme="minorHAnsi" w:hAnsiTheme="minorHAnsi" w:cs="Arial"/>
          <w:sz w:val="22"/>
          <w:szCs w:val="22"/>
        </w:rPr>
        <w:t xml:space="preserve">s de uso sostenible pueden ser tenidas en cuenta para la </w:t>
      </w:r>
      <w:r w:rsidR="00A76040">
        <w:rPr>
          <w:rFonts w:asciiTheme="minorHAnsi" w:hAnsiTheme="minorHAnsi" w:cs="Arial"/>
          <w:sz w:val="22"/>
          <w:szCs w:val="22"/>
        </w:rPr>
        <w:t>f</w:t>
      </w:r>
      <w:r w:rsidRPr="0006144D">
        <w:rPr>
          <w:rFonts w:asciiTheme="minorHAnsi" w:hAnsiTheme="minorHAnsi" w:cs="Arial"/>
          <w:sz w:val="22"/>
          <w:szCs w:val="22"/>
        </w:rPr>
        <w:t xml:space="preserve">rontera </w:t>
      </w:r>
      <w:r w:rsidR="00A76040">
        <w:rPr>
          <w:rFonts w:asciiTheme="minorHAnsi" w:hAnsiTheme="minorHAnsi" w:cs="Arial"/>
          <w:sz w:val="22"/>
          <w:szCs w:val="22"/>
        </w:rPr>
        <w:t>a</w:t>
      </w:r>
      <w:r w:rsidRPr="0006144D">
        <w:rPr>
          <w:rFonts w:asciiTheme="minorHAnsi" w:hAnsiTheme="minorHAnsi" w:cs="Arial"/>
          <w:sz w:val="22"/>
          <w:szCs w:val="22"/>
        </w:rPr>
        <w:t>grícola</w:t>
      </w:r>
      <w:r w:rsidRPr="00762598">
        <w:rPr>
          <w:rFonts w:asciiTheme="minorHAnsi" w:hAnsiTheme="minorHAnsi" w:cs="Arial"/>
          <w:sz w:val="22"/>
          <w:szCs w:val="22"/>
        </w:rPr>
        <w:t xml:space="preserve"> condicionada, así mismo podrían ser tenidas en cuenta </w:t>
      </w:r>
      <w:r w:rsidR="00CD377C" w:rsidRPr="00762598">
        <w:rPr>
          <w:rFonts w:asciiTheme="minorHAnsi" w:hAnsiTheme="minorHAnsi" w:cs="Arial"/>
          <w:sz w:val="22"/>
          <w:szCs w:val="22"/>
        </w:rPr>
        <w:t>para la habilitación de</w:t>
      </w:r>
      <w:r w:rsidRPr="00762598">
        <w:rPr>
          <w:rFonts w:asciiTheme="minorHAnsi" w:hAnsiTheme="minorHAnsi" w:cs="Arial"/>
          <w:sz w:val="22"/>
          <w:szCs w:val="22"/>
        </w:rPr>
        <w:t xml:space="preserve"> áreas </w:t>
      </w:r>
      <w:r w:rsidR="00CD377C" w:rsidRPr="00762598">
        <w:rPr>
          <w:rFonts w:asciiTheme="minorHAnsi" w:hAnsiTheme="minorHAnsi" w:cs="Arial"/>
          <w:sz w:val="22"/>
          <w:szCs w:val="22"/>
        </w:rPr>
        <w:t xml:space="preserve">para </w:t>
      </w:r>
      <w:r w:rsidRPr="00762598">
        <w:rPr>
          <w:rFonts w:asciiTheme="minorHAnsi" w:hAnsiTheme="minorHAnsi" w:cs="Arial"/>
          <w:sz w:val="22"/>
          <w:szCs w:val="22"/>
        </w:rPr>
        <w:t>APPA</w:t>
      </w:r>
      <w:r w:rsidR="00C66DDA" w:rsidRPr="00762598">
        <w:rPr>
          <w:rFonts w:asciiTheme="minorHAnsi" w:hAnsiTheme="minorHAnsi" w:cs="Arial"/>
          <w:sz w:val="22"/>
          <w:szCs w:val="22"/>
        </w:rPr>
        <w:t xml:space="preserve"> en calidad de</w:t>
      </w:r>
      <w:r w:rsidRPr="00762598">
        <w:rPr>
          <w:rFonts w:asciiTheme="minorHAnsi" w:hAnsiTheme="minorHAnsi" w:cs="Arial"/>
          <w:sz w:val="22"/>
          <w:szCs w:val="22"/>
        </w:rPr>
        <w:t xml:space="preserve"> determinantes del nivel 1</w:t>
      </w:r>
      <w:r w:rsidR="004E1433" w:rsidRPr="00762598">
        <w:rPr>
          <w:rFonts w:asciiTheme="minorHAnsi" w:hAnsiTheme="minorHAnsi" w:cs="Arial"/>
          <w:sz w:val="22"/>
          <w:szCs w:val="22"/>
        </w:rPr>
        <w:t>.</w:t>
      </w:r>
    </w:p>
    <w:p w14:paraId="327CFA7C" w14:textId="5C306B8E" w:rsidR="00CC580D" w:rsidRPr="00762598" w:rsidRDefault="004E1433" w:rsidP="004F0D3C">
      <w:pPr>
        <w:spacing w:before="240" w:after="240" w:line="276" w:lineRule="auto"/>
        <w:jc w:val="both"/>
        <w:rPr>
          <w:rFonts w:asciiTheme="minorHAnsi" w:hAnsiTheme="minorHAnsi" w:cs="Arial"/>
          <w:sz w:val="22"/>
          <w:szCs w:val="22"/>
        </w:rPr>
      </w:pPr>
      <w:r w:rsidRPr="00762598">
        <w:rPr>
          <w:rFonts w:asciiTheme="minorHAnsi" w:hAnsiTheme="minorHAnsi" w:cs="Arial"/>
          <w:sz w:val="22"/>
          <w:szCs w:val="22"/>
        </w:rPr>
        <w:t xml:space="preserve">La autoridad ambiental </w:t>
      </w:r>
      <w:r w:rsidR="006F7980" w:rsidRPr="00762598">
        <w:rPr>
          <w:rFonts w:asciiTheme="minorHAnsi" w:hAnsiTheme="minorHAnsi" w:cs="Arial"/>
          <w:sz w:val="22"/>
          <w:szCs w:val="22"/>
        </w:rPr>
        <w:t xml:space="preserve">señaló que </w:t>
      </w:r>
      <w:r w:rsidR="00B044CF" w:rsidRPr="00762598">
        <w:rPr>
          <w:rFonts w:asciiTheme="minorHAnsi" w:hAnsiTheme="minorHAnsi" w:cs="Arial"/>
          <w:sz w:val="22"/>
          <w:szCs w:val="22"/>
        </w:rPr>
        <w:t xml:space="preserve">cualquier actividad que allí se realice debe acoger lo señalado en el Plan de Manejo </w:t>
      </w:r>
      <w:r w:rsidR="00CD377C" w:rsidRPr="00762598">
        <w:rPr>
          <w:rFonts w:asciiTheme="minorHAnsi" w:hAnsiTheme="minorHAnsi" w:cs="Arial"/>
          <w:sz w:val="22"/>
          <w:szCs w:val="22"/>
        </w:rPr>
        <w:t xml:space="preserve">respectivo </w:t>
      </w:r>
      <w:r w:rsidR="00B044CF" w:rsidRPr="00762598">
        <w:rPr>
          <w:rFonts w:asciiTheme="minorHAnsi" w:hAnsiTheme="minorHAnsi" w:cs="Arial"/>
          <w:sz w:val="22"/>
          <w:szCs w:val="22"/>
        </w:rPr>
        <w:t>expedido por Corantioquia.</w:t>
      </w:r>
      <w:r w:rsidR="004F0D3C" w:rsidRPr="00762598">
        <w:rPr>
          <w:rFonts w:asciiTheme="minorHAnsi" w:hAnsiTheme="minorHAnsi" w:cs="Arial"/>
          <w:sz w:val="22"/>
          <w:szCs w:val="22"/>
        </w:rPr>
        <w:t xml:space="preserve"> </w:t>
      </w:r>
      <w:r w:rsidR="00B044CF" w:rsidRPr="00762598">
        <w:rPr>
          <w:rFonts w:asciiTheme="minorHAnsi" w:hAnsiTheme="minorHAnsi" w:cs="Arial"/>
          <w:sz w:val="22"/>
          <w:szCs w:val="22"/>
        </w:rPr>
        <w:t xml:space="preserve">En lo correspondiente a las zonas de preservación, restauración, uso público y protección de los DMI </w:t>
      </w:r>
      <w:r w:rsidR="005875E1" w:rsidRPr="00762598">
        <w:rPr>
          <w:rFonts w:asciiTheme="minorHAnsi" w:hAnsiTheme="minorHAnsi" w:cs="Arial"/>
          <w:sz w:val="22"/>
          <w:szCs w:val="22"/>
        </w:rPr>
        <w:t>mantendrán las</w:t>
      </w:r>
      <w:r w:rsidR="00B044CF" w:rsidRPr="00762598">
        <w:rPr>
          <w:rFonts w:asciiTheme="minorHAnsi" w:hAnsiTheme="minorHAnsi" w:cs="Arial"/>
          <w:sz w:val="22"/>
          <w:szCs w:val="22"/>
        </w:rPr>
        <w:t xml:space="preserve"> restri</w:t>
      </w:r>
      <w:r w:rsidR="005875E1" w:rsidRPr="00762598">
        <w:rPr>
          <w:rFonts w:asciiTheme="minorHAnsi" w:hAnsiTheme="minorHAnsi" w:cs="Arial"/>
          <w:sz w:val="22"/>
          <w:szCs w:val="22"/>
        </w:rPr>
        <w:t xml:space="preserve">cciones de la </w:t>
      </w:r>
      <w:r w:rsidR="00A76040">
        <w:rPr>
          <w:rFonts w:asciiTheme="minorHAnsi" w:hAnsiTheme="minorHAnsi" w:cs="Arial"/>
          <w:sz w:val="22"/>
          <w:szCs w:val="22"/>
        </w:rPr>
        <w:t>f</w:t>
      </w:r>
      <w:r w:rsidR="005875E1" w:rsidRPr="0006144D">
        <w:rPr>
          <w:rFonts w:asciiTheme="minorHAnsi" w:hAnsiTheme="minorHAnsi" w:cs="Arial"/>
          <w:sz w:val="22"/>
          <w:szCs w:val="22"/>
        </w:rPr>
        <w:t xml:space="preserve">rontera </w:t>
      </w:r>
      <w:r w:rsidR="00A76040">
        <w:rPr>
          <w:rFonts w:asciiTheme="minorHAnsi" w:hAnsiTheme="minorHAnsi" w:cs="Arial"/>
          <w:sz w:val="22"/>
          <w:szCs w:val="22"/>
        </w:rPr>
        <w:t>a</w:t>
      </w:r>
      <w:r w:rsidR="005875E1" w:rsidRPr="0006144D">
        <w:rPr>
          <w:rFonts w:asciiTheme="minorHAnsi" w:hAnsiTheme="minorHAnsi" w:cs="Arial"/>
          <w:sz w:val="22"/>
          <w:szCs w:val="22"/>
        </w:rPr>
        <w:t>grícola</w:t>
      </w:r>
      <w:r w:rsidR="005875E1" w:rsidRPr="00762598">
        <w:rPr>
          <w:rFonts w:asciiTheme="minorHAnsi" w:hAnsiTheme="minorHAnsi" w:cs="Arial"/>
          <w:sz w:val="22"/>
          <w:szCs w:val="22"/>
        </w:rPr>
        <w:t xml:space="preserve"> y no serán habilitad</w:t>
      </w:r>
      <w:r w:rsidR="002C0EC1" w:rsidRPr="00762598">
        <w:rPr>
          <w:rFonts w:asciiTheme="minorHAnsi" w:hAnsiTheme="minorHAnsi" w:cs="Arial"/>
          <w:sz w:val="22"/>
          <w:szCs w:val="22"/>
        </w:rPr>
        <w:t>a</w:t>
      </w:r>
      <w:r w:rsidR="005875E1" w:rsidRPr="00762598">
        <w:rPr>
          <w:rFonts w:asciiTheme="minorHAnsi" w:hAnsiTheme="minorHAnsi" w:cs="Arial"/>
          <w:sz w:val="22"/>
          <w:szCs w:val="22"/>
        </w:rPr>
        <w:t>s para la identificación del APPA.</w:t>
      </w:r>
    </w:p>
    <w:p w14:paraId="39C26143" w14:textId="00EFDECB" w:rsidR="004A035C" w:rsidRPr="002107FF" w:rsidRDefault="004A035C" w:rsidP="004853FC">
      <w:pPr>
        <w:spacing w:after="240" w:line="276" w:lineRule="auto"/>
        <w:jc w:val="both"/>
        <w:rPr>
          <w:rFonts w:asciiTheme="minorHAnsi" w:hAnsiTheme="minorHAnsi"/>
          <w:b/>
          <w:color w:val="000000"/>
          <w:sz w:val="22"/>
        </w:rPr>
      </w:pPr>
      <w:r w:rsidRPr="002107FF">
        <w:rPr>
          <w:rFonts w:asciiTheme="minorHAnsi" w:hAnsiTheme="minorHAnsi"/>
          <w:b/>
          <w:color w:val="000000"/>
          <w:sz w:val="22"/>
        </w:rPr>
        <w:t xml:space="preserve">Reservas </w:t>
      </w:r>
      <w:r w:rsidR="00225EB6">
        <w:rPr>
          <w:rFonts w:asciiTheme="minorHAnsi" w:hAnsiTheme="minorHAnsi"/>
          <w:b/>
          <w:color w:val="000000"/>
          <w:sz w:val="22"/>
          <w:szCs w:val="22"/>
          <w:lang w:eastAsia="es-419"/>
        </w:rPr>
        <w:t>n</w:t>
      </w:r>
      <w:r w:rsidRPr="00762598">
        <w:rPr>
          <w:rFonts w:asciiTheme="minorHAnsi" w:hAnsiTheme="minorHAnsi"/>
          <w:b/>
          <w:color w:val="000000"/>
          <w:sz w:val="22"/>
          <w:szCs w:val="22"/>
          <w:lang w:eastAsia="es-419"/>
        </w:rPr>
        <w:t>aturales</w:t>
      </w:r>
      <w:r w:rsidRPr="002107FF">
        <w:rPr>
          <w:rFonts w:asciiTheme="minorHAnsi" w:hAnsiTheme="minorHAnsi"/>
          <w:b/>
          <w:color w:val="000000"/>
          <w:sz w:val="22"/>
        </w:rPr>
        <w:t xml:space="preserve"> de la </w:t>
      </w:r>
      <w:r w:rsidR="00225EB6">
        <w:rPr>
          <w:rFonts w:asciiTheme="minorHAnsi" w:hAnsiTheme="minorHAnsi"/>
          <w:b/>
          <w:color w:val="000000"/>
          <w:sz w:val="22"/>
          <w:szCs w:val="22"/>
          <w:lang w:eastAsia="es-419"/>
        </w:rPr>
        <w:t>s</w:t>
      </w:r>
      <w:r w:rsidRPr="00762598">
        <w:rPr>
          <w:rFonts w:asciiTheme="minorHAnsi" w:hAnsiTheme="minorHAnsi"/>
          <w:b/>
          <w:color w:val="000000"/>
          <w:sz w:val="22"/>
          <w:szCs w:val="22"/>
          <w:lang w:eastAsia="es-419"/>
        </w:rPr>
        <w:t xml:space="preserve">ociedad </w:t>
      </w:r>
      <w:r w:rsidR="00225EB6">
        <w:rPr>
          <w:rFonts w:asciiTheme="minorHAnsi" w:hAnsiTheme="minorHAnsi"/>
          <w:b/>
          <w:color w:val="000000"/>
          <w:sz w:val="22"/>
          <w:szCs w:val="22"/>
          <w:lang w:eastAsia="es-419"/>
        </w:rPr>
        <w:t>c</w:t>
      </w:r>
      <w:r w:rsidRPr="00762598">
        <w:rPr>
          <w:rFonts w:asciiTheme="minorHAnsi" w:hAnsiTheme="minorHAnsi"/>
          <w:b/>
          <w:color w:val="000000"/>
          <w:sz w:val="22"/>
          <w:szCs w:val="22"/>
          <w:lang w:eastAsia="es-419"/>
        </w:rPr>
        <w:t>ivil</w:t>
      </w:r>
    </w:p>
    <w:p w14:paraId="48A7C5E8" w14:textId="0977E4AB" w:rsidR="00EA037D" w:rsidRPr="002107FF" w:rsidRDefault="00B3339E" w:rsidP="004853FC">
      <w:pPr>
        <w:spacing w:after="240" w:line="276" w:lineRule="auto"/>
        <w:jc w:val="both"/>
        <w:rPr>
          <w:rFonts w:asciiTheme="minorHAnsi" w:hAnsiTheme="minorHAnsi"/>
          <w:color w:val="000000"/>
          <w:sz w:val="22"/>
        </w:rPr>
      </w:pPr>
      <w:r w:rsidRPr="002107FF">
        <w:rPr>
          <w:rFonts w:asciiTheme="minorHAnsi" w:hAnsiTheme="minorHAnsi"/>
          <w:color w:val="000000"/>
          <w:sz w:val="22"/>
        </w:rPr>
        <w:t>Con relación a</w:t>
      </w:r>
      <w:r w:rsidR="006544CA" w:rsidRPr="002107FF">
        <w:rPr>
          <w:rFonts w:asciiTheme="minorHAnsi" w:hAnsiTheme="minorHAnsi"/>
          <w:color w:val="000000"/>
          <w:sz w:val="22"/>
        </w:rPr>
        <w:t xml:space="preserve"> los predios </w:t>
      </w:r>
      <w:r w:rsidR="00540264" w:rsidRPr="002107FF">
        <w:rPr>
          <w:rFonts w:asciiTheme="minorHAnsi" w:hAnsiTheme="minorHAnsi"/>
          <w:color w:val="000000"/>
          <w:sz w:val="22"/>
        </w:rPr>
        <w:t>r</w:t>
      </w:r>
      <w:r w:rsidR="00E2053D" w:rsidRPr="002107FF">
        <w:rPr>
          <w:rFonts w:asciiTheme="minorHAnsi" w:hAnsiTheme="minorHAnsi"/>
          <w:color w:val="000000"/>
          <w:sz w:val="22"/>
        </w:rPr>
        <w:t>egistr</w:t>
      </w:r>
      <w:r w:rsidR="00540264" w:rsidRPr="002107FF">
        <w:rPr>
          <w:rFonts w:asciiTheme="minorHAnsi" w:hAnsiTheme="minorHAnsi"/>
          <w:color w:val="000000"/>
          <w:sz w:val="22"/>
        </w:rPr>
        <w:t>ados</w:t>
      </w:r>
      <w:r w:rsidRPr="002107FF">
        <w:rPr>
          <w:rFonts w:asciiTheme="minorHAnsi" w:hAnsiTheme="minorHAnsi"/>
          <w:color w:val="000000"/>
          <w:sz w:val="22"/>
        </w:rPr>
        <w:t xml:space="preserve"> </w:t>
      </w:r>
      <w:r w:rsidR="000033DA" w:rsidRPr="002107FF">
        <w:rPr>
          <w:rFonts w:asciiTheme="minorHAnsi" w:hAnsiTheme="minorHAnsi"/>
          <w:color w:val="000000"/>
          <w:sz w:val="22"/>
        </w:rPr>
        <w:t xml:space="preserve">ante Parques Nacionales Naturales de Colombia </w:t>
      </w:r>
      <w:r w:rsidR="00A03BCD" w:rsidRPr="002107FF">
        <w:rPr>
          <w:rFonts w:asciiTheme="minorHAnsi" w:hAnsiTheme="minorHAnsi"/>
          <w:color w:val="000000"/>
          <w:sz w:val="22"/>
        </w:rPr>
        <w:t>como Reservas</w:t>
      </w:r>
      <w:r w:rsidR="00A03BCD" w:rsidRPr="00762598">
        <w:rPr>
          <w:rFonts w:asciiTheme="minorHAnsi" w:hAnsiTheme="minorHAnsi"/>
          <w:sz w:val="22"/>
          <w:szCs w:val="22"/>
        </w:rPr>
        <w:t xml:space="preserve"> </w:t>
      </w:r>
      <w:r w:rsidR="00A03BCD" w:rsidRPr="002107FF">
        <w:rPr>
          <w:rFonts w:asciiTheme="minorHAnsi" w:hAnsiTheme="minorHAnsi"/>
          <w:color w:val="000000"/>
          <w:sz w:val="22"/>
        </w:rPr>
        <w:t>Naturales de la Sociedad Civil (RNSC)</w:t>
      </w:r>
      <w:r w:rsidR="000518D8" w:rsidRPr="002107FF">
        <w:rPr>
          <w:rFonts w:asciiTheme="minorHAnsi" w:hAnsiTheme="minorHAnsi"/>
          <w:color w:val="000000"/>
          <w:sz w:val="22"/>
        </w:rPr>
        <w:t xml:space="preserve">, </w:t>
      </w:r>
      <w:r w:rsidR="00102AF1" w:rsidRPr="002107FF">
        <w:rPr>
          <w:rFonts w:asciiTheme="minorHAnsi" w:hAnsiTheme="minorHAnsi"/>
          <w:color w:val="000000"/>
          <w:sz w:val="22"/>
        </w:rPr>
        <w:t xml:space="preserve">se </w:t>
      </w:r>
      <w:r w:rsidR="000518D8" w:rsidRPr="002107FF">
        <w:rPr>
          <w:rFonts w:asciiTheme="minorHAnsi" w:hAnsiTheme="minorHAnsi"/>
          <w:color w:val="000000"/>
          <w:sz w:val="22"/>
        </w:rPr>
        <w:t>identifican</w:t>
      </w:r>
      <w:r w:rsidR="00355758" w:rsidRPr="002107FF">
        <w:rPr>
          <w:rFonts w:asciiTheme="minorHAnsi" w:hAnsiTheme="minorHAnsi"/>
          <w:color w:val="000000"/>
          <w:sz w:val="22"/>
        </w:rPr>
        <w:t xml:space="preserve"> </w:t>
      </w:r>
      <w:r w:rsidR="00A751A0" w:rsidRPr="002107FF">
        <w:rPr>
          <w:rFonts w:asciiTheme="minorHAnsi" w:hAnsiTheme="minorHAnsi"/>
          <w:color w:val="000000"/>
          <w:sz w:val="22"/>
        </w:rPr>
        <w:t>26</w:t>
      </w:r>
      <w:r w:rsidR="00780DFB" w:rsidRPr="002107FF">
        <w:rPr>
          <w:rFonts w:asciiTheme="minorHAnsi" w:hAnsiTheme="minorHAnsi"/>
          <w:color w:val="000000"/>
          <w:sz w:val="22"/>
        </w:rPr>
        <w:t xml:space="preserve"> RNSC</w:t>
      </w:r>
      <w:r w:rsidR="00A751A0" w:rsidRPr="002107FF">
        <w:rPr>
          <w:rFonts w:asciiTheme="minorHAnsi" w:hAnsiTheme="minorHAnsi"/>
          <w:color w:val="000000"/>
          <w:sz w:val="22"/>
        </w:rPr>
        <w:t xml:space="preserve"> en los 22 municipios</w:t>
      </w:r>
      <w:r w:rsidR="00EA037D" w:rsidRPr="002107FF">
        <w:rPr>
          <w:rFonts w:asciiTheme="minorHAnsi" w:hAnsiTheme="minorHAnsi"/>
          <w:color w:val="000000"/>
          <w:sz w:val="22"/>
        </w:rPr>
        <w:t>.</w:t>
      </w:r>
    </w:p>
    <w:p w14:paraId="4EF593B6" w14:textId="58A87758" w:rsidR="002446E0" w:rsidRPr="002107FF" w:rsidRDefault="00EA037D" w:rsidP="008A01D1">
      <w:pPr>
        <w:spacing w:after="240" w:line="276" w:lineRule="auto"/>
        <w:jc w:val="both"/>
        <w:rPr>
          <w:rFonts w:asciiTheme="minorHAnsi" w:hAnsiTheme="minorHAnsi"/>
          <w:color w:val="000000"/>
          <w:sz w:val="22"/>
        </w:rPr>
      </w:pPr>
      <w:r w:rsidRPr="002107FF">
        <w:rPr>
          <w:rFonts w:asciiTheme="minorHAnsi" w:hAnsiTheme="minorHAnsi"/>
          <w:color w:val="000000"/>
          <w:sz w:val="22"/>
        </w:rPr>
        <w:t>Es pertinente aclarar que, si bien la</w:t>
      </w:r>
      <w:r w:rsidR="006117DD" w:rsidRPr="002107FF">
        <w:rPr>
          <w:rFonts w:asciiTheme="minorHAnsi" w:hAnsiTheme="minorHAnsi"/>
          <w:color w:val="000000"/>
          <w:sz w:val="22"/>
        </w:rPr>
        <w:t xml:space="preserve">s </w:t>
      </w:r>
      <w:r w:rsidRPr="002107FF">
        <w:rPr>
          <w:rFonts w:asciiTheme="minorHAnsi" w:hAnsiTheme="minorHAnsi"/>
          <w:color w:val="000000"/>
          <w:sz w:val="22"/>
        </w:rPr>
        <w:t xml:space="preserve">RNSC </w:t>
      </w:r>
      <w:r w:rsidR="006117DD" w:rsidRPr="002107FF">
        <w:rPr>
          <w:rFonts w:asciiTheme="minorHAnsi" w:hAnsiTheme="minorHAnsi"/>
          <w:color w:val="000000"/>
          <w:sz w:val="22"/>
        </w:rPr>
        <w:t>son una categoría perteneciente al SINAP, dichas á</w:t>
      </w:r>
      <w:r w:rsidRPr="002107FF">
        <w:rPr>
          <w:rFonts w:asciiTheme="minorHAnsi" w:hAnsiTheme="minorHAnsi"/>
          <w:color w:val="000000"/>
          <w:sz w:val="22"/>
        </w:rPr>
        <w:t xml:space="preserve">reas protegidas </w:t>
      </w:r>
      <w:r w:rsidR="00423C0F" w:rsidRPr="002107FF">
        <w:rPr>
          <w:rFonts w:asciiTheme="minorHAnsi" w:hAnsiTheme="minorHAnsi"/>
          <w:color w:val="000000"/>
          <w:sz w:val="22"/>
        </w:rPr>
        <w:t>tienen una</w:t>
      </w:r>
      <w:r w:rsidR="00771A91" w:rsidRPr="002107FF">
        <w:rPr>
          <w:rFonts w:asciiTheme="minorHAnsi" w:hAnsiTheme="minorHAnsi"/>
          <w:color w:val="000000"/>
          <w:sz w:val="22"/>
        </w:rPr>
        <w:t xml:space="preserve"> </w:t>
      </w:r>
      <w:r w:rsidR="00530E87" w:rsidRPr="002107FF">
        <w:rPr>
          <w:rFonts w:asciiTheme="minorHAnsi" w:hAnsiTheme="minorHAnsi"/>
          <w:color w:val="000000"/>
          <w:sz w:val="22"/>
        </w:rPr>
        <w:t xml:space="preserve">administración </w:t>
      </w:r>
      <w:r w:rsidR="00771A91" w:rsidRPr="002107FF">
        <w:rPr>
          <w:rFonts w:asciiTheme="minorHAnsi" w:hAnsiTheme="minorHAnsi"/>
          <w:color w:val="000000"/>
          <w:sz w:val="22"/>
        </w:rPr>
        <w:t xml:space="preserve">de carácter </w:t>
      </w:r>
      <w:r w:rsidR="00530E87" w:rsidRPr="002107FF">
        <w:rPr>
          <w:rFonts w:asciiTheme="minorHAnsi" w:hAnsiTheme="minorHAnsi"/>
          <w:color w:val="000000"/>
          <w:sz w:val="22"/>
        </w:rPr>
        <w:t>privad</w:t>
      </w:r>
      <w:r w:rsidR="00771A91" w:rsidRPr="002107FF">
        <w:rPr>
          <w:rFonts w:asciiTheme="minorHAnsi" w:hAnsiTheme="minorHAnsi"/>
          <w:color w:val="000000"/>
          <w:sz w:val="22"/>
        </w:rPr>
        <w:t>o</w:t>
      </w:r>
      <w:r w:rsidR="00530E87" w:rsidRPr="002107FF">
        <w:rPr>
          <w:rFonts w:asciiTheme="minorHAnsi" w:hAnsiTheme="minorHAnsi"/>
          <w:color w:val="000000"/>
          <w:sz w:val="22"/>
        </w:rPr>
        <w:t xml:space="preserve"> y</w:t>
      </w:r>
      <w:r w:rsidR="00423C0F" w:rsidRPr="002107FF">
        <w:rPr>
          <w:rFonts w:asciiTheme="minorHAnsi" w:hAnsiTheme="minorHAnsi"/>
          <w:color w:val="000000"/>
          <w:sz w:val="22"/>
        </w:rPr>
        <w:t xml:space="preserve"> que</w:t>
      </w:r>
      <w:r w:rsidR="00530E87" w:rsidRPr="002107FF">
        <w:rPr>
          <w:rFonts w:asciiTheme="minorHAnsi" w:hAnsiTheme="minorHAnsi"/>
          <w:color w:val="000000"/>
          <w:sz w:val="22"/>
        </w:rPr>
        <w:t xml:space="preserve"> la vigencia del registro depende de la voluntad del propietario del(los) predio(s) que se hayan registrado como tal</w:t>
      </w:r>
      <w:r w:rsidR="00FC743E" w:rsidRPr="002107FF">
        <w:rPr>
          <w:rFonts w:asciiTheme="minorHAnsi" w:hAnsiTheme="minorHAnsi"/>
          <w:color w:val="000000"/>
          <w:sz w:val="22"/>
        </w:rPr>
        <w:t>, d</w:t>
      </w:r>
      <w:r w:rsidR="002446E0" w:rsidRPr="002107FF">
        <w:rPr>
          <w:rFonts w:asciiTheme="minorHAnsi" w:hAnsiTheme="minorHAnsi"/>
          <w:color w:val="000000"/>
          <w:sz w:val="22"/>
        </w:rPr>
        <w:t>e acuerdo con lo contemplado en el Decreto 1996 de 1999.</w:t>
      </w:r>
    </w:p>
    <w:p w14:paraId="3A741347" w14:textId="793FF341" w:rsidR="00E2053D" w:rsidRPr="002107FF" w:rsidRDefault="00E2053D" w:rsidP="007C0B68">
      <w:pPr>
        <w:spacing w:after="240" w:line="276" w:lineRule="auto"/>
        <w:jc w:val="both"/>
        <w:rPr>
          <w:rFonts w:asciiTheme="minorHAnsi" w:hAnsiTheme="minorHAnsi"/>
          <w:color w:val="000000"/>
          <w:sz w:val="22"/>
        </w:rPr>
      </w:pPr>
      <w:r w:rsidRPr="002107FF">
        <w:rPr>
          <w:rFonts w:asciiTheme="minorHAnsi" w:hAnsiTheme="minorHAnsi"/>
          <w:color w:val="000000"/>
          <w:sz w:val="22"/>
        </w:rPr>
        <w:t xml:space="preserve">Las RNSC deben conservar una muestra representativa de un ecosistema natural y ser manejados bajo los principios de sustentabilidad en el uso de los recursos naturales, </w:t>
      </w:r>
      <w:r w:rsidR="003B7A5D" w:rsidRPr="002107FF">
        <w:rPr>
          <w:rFonts w:asciiTheme="minorHAnsi" w:hAnsiTheme="minorHAnsi"/>
          <w:color w:val="000000"/>
          <w:sz w:val="22"/>
        </w:rPr>
        <w:t>asimismo la figura permite</w:t>
      </w:r>
      <w:r w:rsidRPr="002107FF">
        <w:rPr>
          <w:rFonts w:asciiTheme="minorHAnsi" w:hAnsiTheme="minorHAnsi"/>
          <w:color w:val="000000"/>
          <w:sz w:val="22"/>
        </w:rPr>
        <w:t xml:space="preserve"> </w:t>
      </w:r>
      <w:r w:rsidR="00AD3B6E" w:rsidRPr="002107FF">
        <w:rPr>
          <w:rFonts w:asciiTheme="minorHAnsi" w:hAnsiTheme="minorHAnsi"/>
          <w:color w:val="000000"/>
          <w:sz w:val="22"/>
        </w:rPr>
        <w:t>z</w:t>
      </w:r>
      <w:r w:rsidR="005877B5" w:rsidRPr="002107FF">
        <w:rPr>
          <w:rFonts w:asciiTheme="minorHAnsi" w:hAnsiTheme="minorHAnsi"/>
          <w:color w:val="000000"/>
          <w:sz w:val="22"/>
        </w:rPr>
        <w:t>ona</w:t>
      </w:r>
      <w:r w:rsidR="00AD3B6E" w:rsidRPr="002107FF">
        <w:rPr>
          <w:rFonts w:asciiTheme="minorHAnsi" w:hAnsiTheme="minorHAnsi"/>
          <w:color w:val="000000"/>
          <w:sz w:val="22"/>
        </w:rPr>
        <w:t>s</w:t>
      </w:r>
      <w:r w:rsidR="005877B5" w:rsidRPr="002107FF">
        <w:rPr>
          <w:rFonts w:asciiTheme="minorHAnsi" w:hAnsiTheme="minorHAnsi"/>
          <w:color w:val="000000"/>
          <w:sz w:val="22"/>
        </w:rPr>
        <w:t xml:space="preserve"> de agrosistemas</w:t>
      </w:r>
      <w:r w:rsidR="00AD3B6E" w:rsidRPr="002107FF">
        <w:rPr>
          <w:rFonts w:asciiTheme="minorHAnsi" w:hAnsiTheme="minorHAnsi"/>
          <w:color w:val="000000"/>
          <w:sz w:val="22"/>
        </w:rPr>
        <w:t xml:space="preserve"> en las cuales se puede</w:t>
      </w:r>
      <w:r w:rsidR="005877B5" w:rsidRPr="002107FF">
        <w:rPr>
          <w:rFonts w:asciiTheme="minorHAnsi" w:hAnsiTheme="minorHAnsi"/>
          <w:color w:val="000000"/>
          <w:sz w:val="22"/>
        </w:rPr>
        <w:t xml:space="preserve"> </w:t>
      </w:r>
      <w:r w:rsidR="00C47301" w:rsidRPr="002107FF">
        <w:rPr>
          <w:rFonts w:asciiTheme="minorHAnsi" w:hAnsiTheme="minorHAnsi"/>
          <w:color w:val="000000"/>
          <w:sz w:val="22"/>
        </w:rPr>
        <w:t xml:space="preserve">desarrollar actividades </w:t>
      </w:r>
      <w:r w:rsidR="0067109A" w:rsidRPr="002107FF">
        <w:rPr>
          <w:rFonts w:asciiTheme="minorHAnsi" w:hAnsiTheme="minorHAnsi"/>
          <w:color w:val="000000"/>
          <w:sz w:val="22"/>
        </w:rPr>
        <w:t>de</w:t>
      </w:r>
      <w:r w:rsidR="005877B5" w:rsidRPr="002107FF">
        <w:rPr>
          <w:rFonts w:asciiTheme="minorHAnsi" w:hAnsiTheme="minorHAnsi"/>
          <w:color w:val="000000"/>
          <w:sz w:val="22"/>
        </w:rPr>
        <w:t xml:space="preserve"> producción agropecuaria sostenible para uso humano o animal, tanto para el consumo</w:t>
      </w:r>
      <w:r w:rsidR="00C94B49" w:rsidRPr="002107FF">
        <w:rPr>
          <w:rFonts w:asciiTheme="minorHAnsi" w:hAnsiTheme="minorHAnsi"/>
          <w:color w:val="000000"/>
          <w:sz w:val="22"/>
        </w:rPr>
        <w:t xml:space="preserve"> </w:t>
      </w:r>
      <w:r w:rsidR="005877B5" w:rsidRPr="002107FF">
        <w:rPr>
          <w:rFonts w:asciiTheme="minorHAnsi" w:hAnsiTheme="minorHAnsi"/>
          <w:color w:val="000000"/>
          <w:sz w:val="22"/>
        </w:rPr>
        <w:t>doméstico como para la comercialización.</w:t>
      </w:r>
    </w:p>
    <w:p w14:paraId="73017D41" w14:textId="57AE7532" w:rsidR="00821626" w:rsidRPr="002107FF" w:rsidRDefault="0003729A" w:rsidP="007C0B68">
      <w:pPr>
        <w:spacing w:after="240" w:line="276" w:lineRule="auto"/>
        <w:jc w:val="both"/>
        <w:rPr>
          <w:rFonts w:asciiTheme="minorHAnsi" w:hAnsiTheme="minorHAnsi"/>
          <w:color w:val="000000"/>
          <w:sz w:val="22"/>
        </w:rPr>
      </w:pPr>
      <w:r w:rsidRPr="002107FF">
        <w:rPr>
          <w:rFonts w:asciiTheme="minorHAnsi" w:hAnsiTheme="minorHAnsi"/>
          <w:color w:val="000000"/>
          <w:sz w:val="22"/>
        </w:rPr>
        <w:lastRenderedPageBreak/>
        <w:t>En materia de</w:t>
      </w:r>
      <w:r w:rsidR="00BB49B3" w:rsidRPr="002107FF">
        <w:rPr>
          <w:rFonts w:asciiTheme="minorHAnsi" w:hAnsiTheme="minorHAnsi"/>
          <w:color w:val="000000"/>
          <w:sz w:val="22"/>
        </w:rPr>
        <w:t xml:space="preserve"> la viabilidad técnica de </w:t>
      </w:r>
      <w:r w:rsidR="00EB0C56" w:rsidRPr="002107FF">
        <w:rPr>
          <w:rFonts w:asciiTheme="minorHAnsi" w:hAnsiTheme="minorHAnsi"/>
          <w:color w:val="000000"/>
          <w:sz w:val="22"/>
        </w:rPr>
        <w:t xml:space="preserve">representar las RNSC </w:t>
      </w:r>
      <w:r w:rsidR="0014779C" w:rsidRPr="002107FF">
        <w:rPr>
          <w:rFonts w:asciiTheme="minorHAnsi" w:hAnsiTheme="minorHAnsi"/>
          <w:color w:val="000000"/>
          <w:sz w:val="22"/>
        </w:rPr>
        <w:t>en el polígono del APPA</w:t>
      </w:r>
      <w:r w:rsidRPr="002107FF">
        <w:rPr>
          <w:rFonts w:asciiTheme="minorHAnsi" w:hAnsiTheme="minorHAnsi"/>
          <w:color w:val="000000"/>
          <w:sz w:val="22"/>
        </w:rPr>
        <w:t xml:space="preserve">, se consideró que el análisis </w:t>
      </w:r>
      <w:r w:rsidR="0014779C" w:rsidRPr="002107FF">
        <w:rPr>
          <w:rFonts w:asciiTheme="minorHAnsi" w:hAnsiTheme="minorHAnsi"/>
          <w:color w:val="000000"/>
          <w:sz w:val="22"/>
        </w:rPr>
        <w:t>individual</w:t>
      </w:r>
      <w:r w:rsidRPr="002107FF">
        <w:rPr>
          <w:rFonts w:asciiTheme="minorHAnsi" w:hAnsiTheme="minorHAnsi"/>
          <w:color w:val="000000"/>
          <w:sz w:val="22"/>
        </w:rPr>
        <w:t xml:space="preserve"> se da a escala predial</w:t>
      </w:r>
      <w:r w:rsidR="0014779C" w:rsidRPr="002107FF">
        <w:rPr>
          <w:rFonts w:asciiTheme="minorHAnsi" w:hAnsiTheme="minorHAnsi"/>
          <w:color w:val="000000"/>
          <w:sz w:val="22"/>
        </w:rPr>
        <w:t xml:space="preserve"> y que esto</w:t>
      </w:r>
      <w:r w:rsidRPr="002107FF">
        <w:rPr>
          <w:rFonts w:asciiTheme="minorHAnsi" w:hAnsiTheme="minorHAnsi"/>
          <w:color w:val="000000"/>
          <w:sz w:val="22"/>
        </w:rPr>
        <w:t xml:space="preserve"> resulta inapreciable a la escala 1:100.000.</w:t>
      </w:r>
    </w:p>
    <w:p w14:paraId="0FE60B60" w14:textId="5515CAC8" w:rsidR="00B67C63" w:rsidRPr="002107FF" w:rsidRDefault="00B67C63" w:rsidP="007C0B68">
      <w:pPr>
        <w:spacing w:after="240" w:line="276" w:lineRule="auto"/>
        <w:jc w:val="both"/>
        <w:rPr>
          <w:rFonts w:asciiTheme="minorHAnsi" w:hAnsiTheme="minorHAnsi"/>
          <w:color w:val="000000"/>
          <w:sz w:val="22"/>
        </w:rPr>
      </w:pPr>
      <w:r w:rsidRPr="002107FF">
        <w:rPr>
          <w:rFonts w:asciiTheme="minorHAnsi" w:hAnsiTheme="minorHAnsi"/>
          <w:color w:val="000000"/>
          <w:sz w:val="22"/>
        </w:rPr>
        <w:t>En suma a lo anterior, es necesario tener en cuenta en el análisis que las RNSC si bien mantienen áreas preservadas</w:t>
      </w:r>
      <w:r w:rsidR="00C107AA" w:rsidRPr="002107FF">
        <w:rPr>
          <w:rFonts w:asciiTheme="minorHAnsi" w:hAnsiTheme="minorHAnsi"/>
          <w:color w:val="000000"/>
          <w:sz w:val="22"/>
        </w:rPr>
        <w:t xml:space="preserve">, las mismas </w:t>
      </w:r>
      <w:r w:rsidR="00FC4FD2" w:rsidRPr="002107FF">
        <w:rPr>
          <w:rFonts w:asciiTheme="minorHAnsi" w:hAnsiTheme="minorHAnsi"/>
          <w:color w:val="000000"/>
          <w:sz w:val="22"/>
        </w:rPr>
        <w:t>podr</w:t>
      </w:r>
      <w:r w:rsidR="00C107AA" w:rsidRPr="002107FF">
        <w:rPr>
          <w:rFonts w:asciiTheme="minorHAnsi" w:hAnsiTheme="minorHAnsi"/>
          <w:color w:val="000000"/>
          <w:sz w:val="22"/>
        </w:rPr>
        <w:t>án permanecer</w:t>
      </w:r>
      <w:r w:rsidR="00C96CB1" w:rsidRPr="002107FF">
        <w:rPr>
          <w:rFonts w:asciiTheme="minorHAnsi" w:hAnsiTheme="minorHAnsi"/>
          <w:color w:val="000000"/>
          <w:sz w:val="22"/>
        </w:rPr>
        <w:t xml:space="preserve"> </w:t>
      </w:r>
      <w:r w:rsidR="00532971" w:rsidRPr="002107FF">
        <w:rPr>
          <w:rFonts w:asciiTheme="minorHAnsi" w:hAnsiTheme="minorHAnsi"/>
          <w:color w:val="000000"/>
          <w:sz w:val="22"/>
        </w:rPr>
        <w:t>en coexistencia de las actividades productivas sostenibles</w:t>
      </w:r>
      <w:r w:rsidR="008E465B" w:rsidRPr="002107FF">
        <w:rPr>
          <w:rFonts w:asciiTheme="minorHAnsi" w:hAnsiTheme="minorHAnsi"/>
          <w:color w:val="000000"/>
          <w:sz w:val="22"/>
        </w:rPr>
        <w:t xml:space="preserve"> que se lleven a cabo</w:t>
      </w:r>
      <w:r w:rsidR="00CF5B21" w:rsidRPr="002107FF">
        <w:rPr>
          <w:rFonts w:asciiTheme="minorHAnsi" w:hAnsiTheme="minorHAnsi"/>
          <w:color w:val="000000"/>
          <w:sz w:val="22"/>
        </w:rPr>
        <w:t xml:space="preserve">, salvo que dichas áreas se encuentren en áreas de restricciones de la </w:t>
      </w:r>
      <w:r w:rsidR="00CF5B21" w:rsidRPr="0006144D">
        <w:rPr>
          <w:rFonts w:asciiTheme="minorHAnsi" w:hAnsiTheme="minorHAnsi"/>
          <w:color w:val="000000"/>
          <w:sz w:val="22"/>
          <w:szCs w:val="22"/>
          <w:lang w:eastAsia="es-419"/>
        </w:rPr>
        <w:t>frontera agrícola</w:t>
      </w:r>
      <w:r w:rsidR="00CF5B21" w:rsidRPr="002107FF">
        <w:rPr>
          <w:rFonts w:asciiTheme="minorHAnsi" w:hAnsiTheme="minorHAnsi"/>
          <w:color w:val="000000"/>
          <w:sz w:val="22"/>
        </w:rPr>
        <w:t xml:space="preserve"> nacional.</w:t>
      </w:r>
    </w:p>
    <w:p w14:paraId="284FEB43" w14:textId="6385A184" w:rsidR="0054370F" w:rsidRPr="00762598" w:rsidRDefault="000B3510" w:rsidP="002935CA">
      <w:pPr>
        <w:spacing w:line="276" w:lineRule="auto"/>
        <w:jc w:val="both"/>
        <w:rPr>
          <w:rFonts w:asciiTheme="minorHAnsi" w:hAnsiTheme="minorHAnsi" w:cs="Helvetica"/>
          <w:color w:val="008640"/>
          <w:sz w:val="22"/>
          <w:szCs w:val="22"/>
        </w:rPr>
      </w:pPr>
      <w:r w:rsidRPr="002107FF">
        <w:rPr>
          <w:rFonts w:asciiTheme="minorHAnsi" w:hAnsiTheme="minorHAnsi"/>
          <w:color w:val="000000"/>
          <w:sz w:val="22"/>
        </w:rPr>
        <w:t xml:space="preserve">Teniendo en cuenta los elementos normativos y </w:t>
      </w:r>
      <w:r w:rsidR="005A7DBF" w:rsidRPr="002107FF">
        <w:rPr>
          <w:rFonts w:asciiTheme="minorHAnsi" w:hAnsiTheme="minorHAnsi"/>
          <w:color w:val="000000"/>
          <w:sz w:val="22"/>
        </w:rPr>
        <w:t xml:space="preserve">técnicos </w:t>
      </w:r>
      <w:r w:rsidR="005D418F" w:rsidRPr="002107FF">
        <w:rPr>
          <w:rFonts w:asciiTheme="minorHAnsi" w:hAnsiTheme="minorHAnsi"/>
          <w:color w:val="000000"/>
          <w:sz w:val="22"/>
        </w:rPr>
        <w:t xml:space="preserve">las RNSC se incorporan a la </w:t>
      </w:r>
      <w:r w:rsidR="001B6738">
        <w:rPr>
          <w:rFonts w:asciiTheme="minorHAnsi" w:hAnsiTheme="minorHAnsi"/>
          <w:color w:val="000000"/>
          <w:sz w:val="22"/>
          <w:szCs w:val="22"/>
          <w:lang w:eastAsia="es-419"/>
        </w:rPr>
        <w:t>f</w:t>
      </w:r>
      <w:r w:rsidR="005D418F">
        <w:rPr>
          <w:rFonts w:asciiTheme="minorHAnsi" w:hAnsiTheme="minorHAnsi"/>
          <w:color w:val="000000"/>
          <w:sz w:val="22"/>
          <w:szCs w:val="22"/>
          <w:lang w:eastAsia="es-419"/>
        </w:rPr>
        <w:t xml:space="preserve">rontera </w:t>
      </w:r>
      <w:r w:rsidR="001B6738">
        <w:rPr>
          <w:rFonts w:asciiTheme="minorHAnsi" w:hAnsiTheme="minorHAnsi"/>
          <w:color w:val="000000"/>
          <w:sz w:val="22"/>
          <w:szCs w:val="22"/>
          <w:lang w:eastAsia="es-419"/>
        </w:rPr>
        <w:t>a</w:t>
      </w:r>
      <w:r w:rsidR="005D418F">
        <w:rPr>
          <w:rFonts w:asciiTheme="minorHAnsi" w:hAnsiTheme="minorHAnsi"/>
          <w:color w:val="000000"/>
          <w:sz w:val="22"/>
          <w:szCs w:val="22"/>
          <w:lang w:eastAsia="es-419"/>
        </w:rPr>
        <w:t>grícola</w:t>
      </w:r>
      <w:r w:rsidR="005D418F" w:rsidRPr="002107FF">
        <w:rPr>
          <w:rFonts w:asciiTheme="minorHAnsi" w:hAnsiTheme="minorHAnsi"/>
          <w:color w:val="000000"/>
          <w:sz w:val="22"/>
        </w:rPr>
        <w:t xml:space="preserve"> condicionada y se </w:t>
      </w:r>
      <w:r w:rsidR="00CF5B21" w:rsidRPr="002107FF">
        <w:rPr>
          <w:rFonts w:asciiTheme="minorHAnsi" w:hAnsiTheme="minorHAnsi"/>
          <w:color w:val="000000"/>
          <w:sz w:val="22"/>
        </w:rPr>
        <w:t xml:space="preserve">encuentra viable </w:t>
      </w:r>
      <w:r w:rsidR="00C30506" w:rsidRPr="002107FF">
        <w:rPr>
          <w:rFonts w:asciiTheme="minorHAnsi" w:hAnsiTheme="minorHAnsi"/>
          <w:color w:val="000000"/>
          <w:sz w:val="22"/>
        </w:rPr>
        <w:t>habilitar</w:t>
      </w:r>
      <w:r w:rsidR="005D418F" w:rsidRPr="002107FF">
        <w:rPr>
          <w:rFonts w:asciiTheme="minorHAnsi" w:hAnsiTheme="minorHAnsi"/>
          <w:color w:val="000000"/>
          <w:sz w:val="22"/>
        </w:rPr>
        <w:t xml:space="preserve"> dichas áreas para</w:t>
      </w:r>
      <w:r w:rsidR="00C30506" w:rsidRPr="002107FF">
        <w:rPr>
          <w:rFonts w:asciiTheme="minorHAnsi" w:hAnsiTheme="minorHAnsi"/>
          <w:color w:val="000000"/>
          <w:sz w:val="22"/>
        </w:rPr>
        <w:t xml:space="preserve"> la identificación de APPA</w:t>
      </w:r>
      <w:r w:rsidR="00225EB6">
        <w:rPr>
          <w:rFonts w:asciiTheme="minorHAnsi" w:hAnsiTheme="minorHAnsi"/>
          <w:color w:val="000000"/>
          <w:sz w:val="22"/>
          <w:szCs w:val="22"/>
          <w:lang w:eastAsia="es-419"/>
        </w:rPr>
        <w:t xml:space="preserve"> (tabla 32)</w:t>
      </w:r>
      <w:r w:rsidR="00C30506" w:rsidRPr="00762598">
        <w:rPr>
          <w:rFonts w:asciiTheme="minorHAnsi" w:hAnsiTheme="minorHAnsi"/>
          <w:color w:val="000000"/>
          <w:sz w:val="22"/>
          <w:szCs w:val="22"/>
          <w:lang w:eastAsia="es-419"/>
        </w:rPr>
        <w:t>.</w:t>
      </w:r>
    </w:p>
    <w:p w14:paraId="6A986D1C" w14:textId="3BE68603" w:rsidR="00BA1580" w:rsidRPr="00762598" w:rsidRDefault="00BA1580" w:rsidP="00596672">
      <w:pPr>
        <w:spacing w:before="240"/>
        <w:jc w:val="both"/>
        <w:rPr>
          <w:rFonts w:asciiTheme="minorHAnsi" w:hAnsiTheme="minorHAnsi"/>
          <w:sz w:val="22"/>
          <w:szCs w:val="22"/>
        </w:rPr>
      </w:pPr>
      <w:bookmarkStart w:id="306" w:name="_Toc199421867"/>
      <w:bookmarkStart w:id="307" w:name="_Toc203731904"/>
      <w:r w:rsidRPr="00762598">
        <w:rPr>
          <w:rFonts w:asciiTheme="minorHAnsi" w:hAnsiTheme="minorHAnsi" w:cs="Helvetica"/>
          <w:color w:val="008640"/>
          <w:sz w:val="22"/>
          <w:szCs w:val="22"/>
        </w:rPr>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32</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Reservas </w:t>
      </w:r>
      <w:r w:rsidR="00225EB6">
        <w:rPr>
          <w:rFonts w:asciiTheme="minorHAnsi" w:hAnsiTheme="minorHAnsi" w:cs="Helvetica"/>
          <w:color w:val="008640"/>
          <w:sz w:val="22"/>
          <w:szCs w:val="22"/>
        </w:rPr>
        <w:t>n</w:t>
      </w:r>
      <w:r w:rsidRPr="00762598">
        <w:rPr>
          <w:rFonts w:asciiTheme="minorHAnsi" w:hAnsiTheme="minorHAnsi" w:cs="Helvetica"/>
          <w:color w:val="008640"/>
          <w:sz w:val="22"/>
          <w:szCs w:val="22"/>
        </w:rPr>
        <w:t xml:space="preserve">aturales de la </w:t>
      </w:r>
      <w:bookmarkEnd w:id="306"/>
      <w:r w:rsidR="00225EB6">
        <w:rPr>
          <w:rFonts w:asciiTheme="minorHAnsi" w:hAnsiTheme="minorHAnsi" w:cs="Helvetica"/>
          <w:color w:val="008640"/>
          <w:sz w:val="22"/>
          <w:szCs w:val="22"/>
        </w:rPr>
        <w:t>s</w:t>
      </w:r>
      <w:r w:rsidRPr="00762598">
        <w:rPr>
          <w:rFonts w:asciiTheme="minorHAnsi" w:hAnsiTheme="minorHAnsi" w:cs="Helvetica"/>
          <w:color w:val="008640"/>
          <w:sz w:val="22"/>
          <w:szCs w:val="22"/>
        </w:rPr>
        <w:t xml:space="preserve">ociedad </w:t>
      </w:r>
      <w:r w:rsidR="00225EB6">
        <w:rPr>
          <w:rFonts w:asciiTheme="minorHAnsi" w:hAnsiTheme="minorHAnsi" w:cs="Helvetica"/>
          <w:color w:val="008640"/>
          <w:sz w:val="22"/>
          <w:szCs w:val="22"/>
        </w:rPr>
        <w:t>c</w:t>
      </w:r>
      <w:r w:rsidRPr="00762598">
        <w:rPr>
          <w:rFonts w:asciiTheme="minorHAnsi" w:hAnsiTheme="minorHAnsi" w:cs="Helvetica"/>
          <w:color w:val="008640"/>
          <w:sz w:val="22"/>
          <w:szCs w:val="22"/>
        </w:rPr>
        <w:t>ivil</w:t>
      </w:r>
      <w:bookmarkEnd w:id="3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4336"/>
        <w:gridCol w:w="1360"/>
        <w:gridCol w:w="502"/>
        <w:gridCol w:w="821"/>
        <w:gridCol w:w="1215"/>
      </w:tblGrid>
      <w:tr w:rsidR="008A01D1" w:rsidRPr="00762598" w14:paraId="1B9CF202" w14:textId="77777777" w:rsidTr="008A01D1">
        <w:trPr>
          <w:cantSplit/>
          <w:trHeight w:val="23"/>
          <w:tblHeader/>
        </w:trPr>
        <w:tc>
          <w:tcPr>
            <w:tcW w:w="337" w:type="pct"/>
            <w:vMerge w:val="restart"/>
            <w:tcBorders>
              <w:top w:val="single" w:sz="4" w:space="0" w:color="auto"/>
              <w:left w:val="single" w:sz="4" w:space="0" w:color="auto"/>
              <w:right w:val="single" w:sz="4" w:space="0" w:color="auto"/>
            </w:tcBorders>
            <w:shd w:val="clear" w:color="auto" w:fill="2E8A3B"/>
            <w:vAlign w:val="center"/>
          </w:tcPr>
          <w:p w14:paraId="69389B0D" w14:textId="033AF529" w:rsidR="008A01D1" w:rsidRPr="00762598" w:rsidRDefault="008A01D1" w:rsidP="00225EB6">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N.</w:t>
            </w:r>
            <w:r w:rsidR="00225EB6">
              <w:rPr>
                <w:rFonts w:asciiTheme="minorHAnsi" w:hAnsiTheme="minorHAnsi" w:cs="Arial"/>
                <w:b/>
                <w:color w:val="FFFFFF"/>
                <w:sz w:val="20"/>
                <w:szCs w:val="20"/>
              </w:rPr>
              <w:t>°</w:t>
            </w:r>
          </w:p>
        </w:tc>
        <w:tc>
          <w:tcPr>
            <w:tcW w:w="2456" w:type="pct"/>
            <w:vMerge w:val="restart"/>
            <w:tcBorders>
              <w:top w:val="single" w:sz="4" w:space="0" w:color="auto"/>
              <w:left w:val="single" w:sz="4" w:space="0" w:color="auto"/>
              <w:right w:val="single" w:sz="4" w:space="0" w:color="auto"/>
            </w:tcBorders>
            <w:shd w:val="clear" w:color="auto" w:fill="2E8A3B"/>
            <w:vAlign w:val="center"/>
          </w:tcPr>
          <w:p w14:paraId="749EBEA2" w14:textId="61FAAFD6" w:rsidR="008A01D1" w:rsidRPr="00762598" w:rsidRDefault="008A01D1" w:rsidP="00225EB6">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Nombre de la RNSC</w:t>
            </w:r>
          </w:p>
        </w:tc>
        <w:tc>
          <w:tcPr>
            <w:tcW w:w="770" w:type="pct"/>
            <w:vMerge w:val="restart"/>
            <w:tcBorders>
              <w:top w:val="single" w:sz="4" w:space="0" w:color="auto"/>
              <w:left w:val="single" w:sz="4" w:space="0" w:color="auto"/>
              <w:right w:val="single" w:sz="4" w:space="0" w:color="auto"/>
            </w:tcBorders>
            <w:shd w:val="clear" w:color="auto" w:fill="2E8A3B"/>
            <w:vAlign w:val="center"/>
          </w:tcPr>
          <w:p w14:paraId="64FC40CD" w14:textId="5CA71ABF" w:rsidR="008A01D1" w:rsidRPr="00762598" w:rsidRDefault="008A01D1" w:rsidP="00225EB6">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Municipio</w:t>
            </w:r>
          </w:p>
        </w:tc>
        <w:tc>
          <w:tcPr>
            <w:tcW w:w="749" w:type="pct"/>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09044989" w14:textId="68C83DEB" w:rsidR="008A01D1" w:rsidRPr="00762598" w:rsidRDefault="008A01D1" w:rsidP="00225EB6">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Concepto</w:t>
            </w:r>
          </w:p>
        </w:tc>
        <w:tc>
          <w:tcPr>
            <w:tcW w:w="688" w:type="pct"/>
            <w:vMerge w:val="restart"/>
            <w:tcBorders>
              <w:top w:val="single" w:sz="4" w:space="0" w:color="auto"/>
              <w:left w:val="single" w:sz="4" w:space="0" w:color="auto"/>
              <w:right w:val="single" w:sz="4" w:space="0" w:color="auto"/>
            </w:tcBorders>
            <w:shd w:val="clear" w:color="auto" w:fill="2E8A3B"/>
            <w:vAlign w:val="center"/>
          </w:tcPr>
          <w:p w14:paraId="0485C9D7" w14:textId="77777777" w:rsidR="008A01D1" w:rsidRPr="00762598" w:rsidRDefault="008A01D1" w:rsidP="00225EB6">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Área (ha)</w:t>
            </w:r>
          </w:p>
        </w:tc>
      </w:tr>
      <w:tr w:rsidR="008A01D1" w:rsidRPr="00762598" w14:paraId="6833F20A" w14:textId="77777777" w:rsidTr="008A01D1">
        <w:trPr>
          <w:cantSplit/>
          <w:trHeight w:val="23"/>
          <w:tblHeader/>
        </w:trPr>
        <w:tc>
          <w:tcPr>
            <w:tcW w:w="337" w:type="pct"/>
            <w:vMerge/>
            <w:tcBorders>
              <w:left w:val="single" w:sz="4" w:space="0" w:color="auto"/>
              <w:bottom w:val="single" w:sz="4" w:space="0" w:color="auto"/>
              <w:right w:val="single" w:sz="4" w:space="0" w:color="auto"/>
            </w:tcBorders>
            <w:shd w:val="clear" w:color="auto" w:fill="2E8A3B"/>
            <w:textDirection w:val="btLr"/>
            <w:vAlign w:val="center"/>
          </w:tcPr>
          <w:p w14:paraId="2E414990" w14:textId="77777777" w:rsidR="008A01D1" w:rsidRPr="00762598" w:rsidRDefault="008A01D1" w:rsidP="007C0B68">
            <w:pPr>
              <w:jc w:val="both"/>
              <w:rPr>
                <w:rFonts w:asciiTheme="minorHAnsi" w:hAnsiTheme="minorHAnsi" w:cs="Arial"/>
                <w:b/>
                <w:color w:val="FFFFFF"/>
                <w:sz w:val="20"/>
                <w:szCs w:val="20"/>
              </w:rPr>
            </w:pPr>
          </w:p>
        </w:tc>
        <w:tc>
          <w:tcPr>
            <w:tcW w:w="2456" w:type="pct"/>
            <w:vMerge/>
            <w:tcBorders>
              <w:left w:val="single" w:sz="4" w:space="0" w:color="auto"/>
              <w:bottom w:val="single" w:sz="4" w:space="0" w:color="auto"/>
              <w:right w:val="single" w:sz="4" w:space="0" w:color="auto"/>
            </w:tcBorders>
            <w:shd w:val="clear" w:color="auto" w:fill="2E8A3B"/>
            <w:textDirection w:val="btLr"/>
            <w:vAlign w:val="center"/>
          </w:tcPr>
          <w:p w14:paraId="6EFCF357" w14:textId="3D422990" w:rsidR="008A01D1" w:rsidRPr="00762598" w:rsidRDefault="008A01D1" w:rsidP="00F17224">
            <w:pPr>
              <w:rPr>
                <w:rFonts w:asciiTheme="minorHAnsi" w:hAnsiTheme="minorHAnsi" w:cs="Arial"/>
                <w:b/>
                <w:color w:val="FFFFFF"/>
                <w:sz w:val="20"/>
                <w:szCs w:val="20"/>
              </w:rPr>
            </w:pPr>
          </w:p>
        </w:tc>
        <w:tc>
          <w:tcPr>
            <w:tcW w:w="770" w:type="pct"/>
            <w:vMerge/>
            <w:tcBorders>
              <w:left w:val="single" w:sz="4" w:space="0" w:color="auto"/>
              <w:bottom w:val="single" w:sz="4" w:space="0" w:color="auto"/>
              <w:right w:val="single" w:sz="4" w:space="0" w:color="auto"/>
            </w:tcBorders>
            <w:shd w:val="clear" w:color="auto" w:fill="2E8A3B"/>
            <w:vAlign w:val="center"/>
          </w:tcPr>
          <w:p w14:paraId="3B5685A7" w14:textId="77777777" w:rsidR="008A01D1" w:rsidRPr="00762598" w:rsidRDefault="008A01D1" w:rsidP="00F17224">
            <w:pPr>
              <w:rPr>
                <w:rFonts w:asciiTheme="minorHAnsi" w:hAnsiTheme="minorHAnsi" w:cs="Arial"/>
                <w:b/>
                <w:color w:val="FFFFFF"/>
                <w:sz w:val="20"/>
                <w:szCs w:val="20"/>
              </w:rPr>
            </w:pPr>
          </w:p>
        </w:tc>
        <w:tc>
          <w:tcPr>
            <w:tcW w:w="284" w:type="pct"/>
            <w:tcBorders>
              <w:top w:val="single" w:sz="4" w:space="0" w:color="auto"/>
              <w:left w:val="single" w:sz="4" w:space="0" w:color="auto"/>
              <w:bottom w:val="single" w:sz="4" w:space="0" w:color="auto"/>
              <w:right w:val="single" w:sz="4" w:space="0" w:color="auto"/>
            </w:tcBorders>
            <w:shd w:val="clear" w:color="auto" w:fill="2E8A3B"/>
            <w:vAlign w:val="center"/>
          </w:tcPr>
          <w:p w14:paraId="79104EC8" w14:textId="3C4EEFE9" w:rsidR="008A01D1" w:rsidRPr="00762598" w:rsidRDefault="008A01D1" w:rsidP="00225EB6">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FA</w:t>
            </w:r>
          </w:p>
        </w:tc>
        <w:tc>
          <w:tcPr>
            <w:tcW w:w="464" w:type="pct"/>
            <w:tcBorders>
              <w:top w:val="single" w:sz="4" w:space="0" w:color="auto"/>
              <w:left w:val="single" w:sz="4" w:space="0" w:color="auto"/>
              <w:bottom w:val="single" w:sz="4" w:space="0" w:color="auto"/>
              <w:right w:val="single" w:sz="4" w:space="0" w:color="auto"/>
            </w:tcBorders>
            <w:shd w:val="clear" w:color="auto" w:fill="2E8A3B"/>
            <w:vAlign w:val="center"/>
          </w:tcPr>
          <w:p w14:paraId="01AB4A5E" w14:textId="77777777" w:rsidR="008A01D1" w:rsidRPr="00762598" w:rsidRDefault="008A01D1" w:rsidP="00225EB6">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APPA</w:t>
            </w:r>
          </w:p>
        </w:tc>
        <w:tc>
          <w:tcPr>
            <w:tcW w:w="688" w:type="pct"/>
            <w:vMerge/>
            <w:tcBorders>
              <w:left w:val="single" w:sz="4" w:space="0" w:color="auto"/>
              <w:bottom w:val="single" w:sz="4" w:space="0" w:color="auto"/>
              <w:right w:val="single" w:sz="4" w:space="0" w:color="auto"/>
            </w:tcBorders>
            <w:shd w:val="clear" w:color="auto" w:fill="2E8A3B"/>
            <w:vAlign w:val="center"/>
          </w:tcPr>
          <w:p w14:paraId="2350A76E" w14:textId="77777777" w:rsidR="008A01D1" w:rsidRPr="00762598" w:rsidRDefault="008A01D1" w:rsidP="007C0B68">
            <w:pPr>
              <w:jc w:val="both"/>
              <w:rPr>
                <w:rFonts w:asciiTheme="minorHAnsi" w:hAnsiTheme="minorHAnsi" w:cs="Arial"/>
                <w:b/>
                <w:color w:val="FFFFFF"/>
                <w:sz w:val="20"/>
                <w:szCs w:val="20"/>
              </w:rPr>
            </w:pPr>
          </w:p>
        </w:tc>
      </w:tr>
      <w:tr w:rsidR="008A01D1" w:rsidRPr="00762598" w14:paraId="5A9E0894" w14:textId="77777777" w:rsidTr="008A01D1">
        <w:trPr>
          <w:cantSplit/>
          <w:trHeight w:val="23"/>
        </w:trPr>
        <w:tc>
          <w:tcPr>
            <w:tcW w:w="337" w:type="pct"/>
            <w:tcBorders>
              <w:top w:val="single" w:sz="4" w:space="0" w:color="auto"/>
            </w:tcBorders>
            <w:vAlign w:val="center"/>
          </w:tcPr>
          <w:p w14:paraId="7C12334E" w14:textId="74D58272"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1</w:t>
            </w:r>
          </w:p>
        </w:tc>
        <w:tc>
          <w:tcPr>
            <w:tcW w:w="2456" w:type="pct"/>
            <w:tcBorders>
              <w:top w:val="single" w:sz="4" w:space="0" w:color="auto"/>
            </w:tcBorders>
            <w:vAlign w:val="center"/>
          </w:tcPr>
          <w:p w14:paraId="2BD95AA0" w14:textId="59A792DE"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El Crisol</w:t>
            </w:r>
          </w:p>
        </w:tc>
        <w:tc>
          <w:tcPr>
            <w:tcW w:w="770" w:type="pct"/>
            <w:tcBorders>
              <w:top w:val="single" w:sz="4" w:space="0" w:color="auto"/>
            </w:tcBorders>
            <w:vAlign w:val="center"/>
          </w:tcPr>
          <w:p w14:paraId="46B59741" w14:textId="4A5864F8"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Andes</w:t>
            </w:r>
          </w:p>
        </w:tc>
        <w:tc>
          <w:tcPr>
            <w:tcW w:w="284" w:type="pct"/>
            <w:tcBorders>
              <w:top w:val="single" w:sz="4" w:space="0" w:color="auto"/>
            </w:tcBorders>
            <w:vAlign w:val="center"/>
          </w:tcPr>
          <w:p w14:paraId="4C7682AB" w14:textId="07DBD7BA"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tcBorders>
              <w:top w:val="single" w:sz="4" w:space="0" w:color="auto"/>
            </w:tcBorders>
            <w:vAlign w:val="center"/>
          </w:tcPr>
          <w:p w14:paraId="797FAC17" w14:textId="17EFA609"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tcBorders>
              <w:top w:val="single" w:sz="4" w:space="0" w:color="auto"/>
            </w:tcBorders>
            <w:vAlign w:val="center"/>
          </w:tcPr>
          <w:p w14:paraId="31F9E39F" w14:textId="674DCE0C" w:rsidR="008A01D1" w:rsidRPr="00762598" w:rsidRDefault="008A01D1" w:rsidP="008A01D1">
            <w:pPr>
              <w:pStyle w:val="Sinespaciado"/>
              <w:jc w:val="right"/>
              <w:rPr>
                <w:rFonts w:eastAsia="Times New Roman" w:cs="Arial"/>
                <w:color w:val="000000"/>
                <w:sz w:val="20"/>
                <w:szCs w:val="20"/>
                <w:lang w:val="es-419" w:eastAsia="es-419"/>
              </w:rPr>
            </w:pPr>
            <w:r w:rsidRPr="00F17224">
              <w:rPr>
                <w:color w:val="000000"/>
                <w:sz w:val="20"/>
                <w:lang w:val="es-419"/>
              </w:rPr>
              <w:t>2,72</w:t>
            </w:r>
          </w:p>
        </w:tc>
      </w:tr>
      <w:tr w:rsidR="008A01D1" w:rsidRPr="00762598" w14:paraId="08347A55" w14:textId="77777777" w:rsidTr="008A01D1">
        <w:trPr>
          <w:cantSplit/>
          <w:trHeight w:val="23"/>
        </w:trPr>
        <w:tc>
          <w:tcPr>
            <w:tcW w:w="337" w:type="pct"/>
            <w:vAlign w:val="center"/>
          </w:tcPr>
          <w:p w14:paraId="07F7CBEE" w14:textId="3DFA5096"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2</w:t>
            </w:r>
          </w:p>
        </w:tc>
        <w:tc>
          <w:tcPr>
            <w:tcW w:w="2456" w:type="pct"/>
            <w:vAlign w:val="center"/>
          </w:tcPr>
          <w:p w14:paraId="7BBBE9FB" w14:textId="60D4C55C"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La Mesenia Paramillo-El Desierto</w:t>
            </w:r>
          </w:p>
        </w:tc>
        <w:tc>
          <w:tcPr>
            <w:tcW w:w="770" w:type="pct"/>
            <w:vAlign w:val="center"/>
          </w:tcPr>
          <w:p w14:paraId="0CF0B094" w14:textId="3C2659F5"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Andes</w:t>
            </w:r>
          </w:p>
        </w:tc>
        <w:tc>
          <w:tcPr>
            <w:tcW w:w="284" w:type="pct"/>
            <w:vAlign w:val="center"/>
          </w:tcPr>
          <w:p w14:paraId="730C48AD" w14:textId="5FC158DC"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394D16D9" w14:textId="177AEA52"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5D72625D" w14:textId="60E600C2" w:rsidR="008A01D1" w:rsidRPr="00762598" w:rsidRDefault="008A01D1" w:rsidP="008A01D1">
            <w:pPr>
              <w:pStyle w:val="Sinespaciado"/>
              <w:jc w:val="right"/>
              <w:rPr>
                <w:rFonts w:eastAsia="Times New Roman" w:cs="Arial"/>
                <w:color w:val="000000"/>
                <w:sz w:val="20"/>
                <w:szCs w:val="20"/>
                <w:lang w:val="es-419" w:eastAsia="es-419"/>
              </w:rPr>
            </w:pPr>
            <w:r w:rsidRPr="00F17224">
              <w:rPr>
                <w:color w:val="000000"/>
                <w:sz w:val="20"/>
                <w:lang w:val="es-419"/>
              </w:rPr>
              <w:t>82,97</w:t>
            </w:r>
          </w:p>
        </w:tc>
      </w:tr>
      <w:tr w:rsidR="008A01D1" w:rsidRPr="00762598" w14:paraId="76D1C0B9" w14:textId="77777777" w:rsidTr="008A01D1">
        <w:trPr>
          <w:cantSplit/>
          <w:trHeight w:val="23"/>
        </w:trPr>
        <w:tc>
          <w:tcPr>
            <w:tcW w:w="337" w:type="pct"/>
            <w:vAlign w:val="center"/>
          </w:tcPr>
          <w:p w14:paraId="6828D8EE" w14:textId="46F26288"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3</w:t>
            </w:r>
          </w:p>
        </w:tc>
        <w:tc>
          <w:tcPr>
            <w:tcW w:w="2456" w:type="pct"/>
            <w:vAlign w:val="center"/>
          </w:tcPr>
          <w:p w14:paraId="6045BB9C" w14:textId="017848DE"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Mesenia Paramillo-Predio Los Colibríes</w:t>
            </w:r>
          </w:p>
        </w:tc>
        <w:tc>
          <w:tcPr>
            <w:tcW w:w="770" w:type="pct"/>
            <w:vAlign w:val="center"/>
          </w:tcPr>
          <w:p w14:paraId="509337DD" w14:textId="2655DA02"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Jardín</w:t>
            </w:r>
          </w:p>
        </w:tc>
        <w:tc>
          <w:tcPr>
            <w:tcW w:w="284" w:type="pct"/>
            <w:vAlign w:val="center"/>
          </w:tcPr>
          <w:p w14:paraId="6E3B3A5E" w14:textId="617C0748"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713B1B29" w14:textId="6E303789"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038DED35" w14:textId="18950733"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58,66</w:t>
            </w:r>
          </w:p>
        </w:tc>
      </w:tr>
      <w:tr w:rsidR="008A01D1" w:rsidRPr="00762598" w14:paraId="2B8B03CA" w14:textId="77777777" w:rsidTr="008A01D1">
        <w:trPr>
          <w:cantSplit/>
          <w:trHeight w:val="23"/>
        </w:trPr>
        <w:tc>
          <w:tcPr>
            <w:tcW w:w="337" w:type="pct"/>
            <w:vAlign w:val="center"/>
          </w:tcPr>
          <w:p w14:paraId="5DA41E77" w14:textId="5BBAE5A7"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4</w:t>
            </w:r>
          </w:p>
        </w:tc>
        <w:tc>
          <w:tcPr>
            <w:tcW w:w="2456" w:type="pct"/>
            <w:vAlign w:val="center"/>
          </w:tcPr>
          <w:p w14:paraId="67DB7B6E" w14:textId="78CBAD34"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El Silencio La Laguna</w:t>
            </w:r>
          </w:p>
        </w:tc>
        <w:tc>
          <w:tcPr>
            <w:tcW w:w="770" w:type="pct"/>
            <w:vAlign w:val="center"/>
          </w:tcPr>
          <w:p w14:paraId="4D2FBCFB" w14:textId="46993593"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Angelópolis</w:t>
            </w:r>
          </w:p>
        </w:tc>
        <w:tc>
          <w:tcPr>
            <w:tcW w:w="284" w:type="pct"/>
            <w:vAlign w:val="center"/>
          </w:tcPr>
          <w:p w14:paraId="6A1B1F79" w14:textId="4ACF6F91"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2D93501B" w14:textId="12F7DDA1"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0774EBE9" w14:textId="03C262A0"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0,02</w:t>
            </w:r>
          </w:p>
        </w:tc>
      </w:tr>
      <w:tr w:rsidR="008A01D1" w:rsidRPr="00762598" w14:paraId="4D29D1AD" w14:textId="77777777" w:rsidTr="008A01D1">
        <w:trPr>
          <w:cantSplit/>
          <w:trHeight w:val="23"/>
        </w:trPr>
        <w:tc>
          <w:tcPr>
            <w:tcW w:w="337" w:type="pct"/>
            <w:vAlign w:val="center"/>
          </w:tcPr>
          <w:p w14:paraId="4A504D52" w14:textId="2C09273D"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5</w:t>
            </w:r>
          </w:p>
        </w:tc>
        <w:tc>
          <w:tcPr>
            <w:tcW w:w="2456" w:type="pct"/>
            <w:vAlign w:val="center"/>
          </w:tcPr>
          <w:p w14:paraId="41D21379" w14:textId="4E89DF50"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Natura Peñalta 1</w:t>
            </w:r>
          </w:p>
        </w:tc>
        <w:tc>
          <w:tcPr>
            <w:tcW w:w="770" w:type="pct"/>
            <w:vAlign w:val="center"/>
          </w:tcPr>
          <w:p w14:paraId="183C38DE" w14:textId="7EA920BD"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Fredonia</w:t>
            </w:r>
          </w:p>
        </w:tc>
        <w:tc>
          <w:tcPr>
            <w:tcW w:w="284" w:type="pct"/>
            <w:vAlign w:val="center"/>
          </w:tcPr>
          <w:p w14:paraId="3341DFE0" w14:textId="49FE15B2"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013662D4" w14:textId="33932DF3"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1E7A1950" w14:textId="7B408615"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340,07</w:t>
            </w:r>
          </w:p>
        </w:tc>
      </w:tr>
      <w:tr w:rsidR="008A01D1" w:rsidRPr="00762598" w14:paraId="1BB92C9D" w14:textId="77777777" w:rsidTr="008A01D1">
        <w:trPr>
          <w:cantSplit/>
          <w:trHeight w:val="23"/>
        </w:trPr>
        <w:tc>
          <w:tcPr>
            <w:tcW w:w="337" w:type="pct"/>
            <w:vAlign w:val="center"/>
          </w:tcPr>
          <w:p w14:paraId="4507BE81" w14:textId="76331464"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6</w:t>
            </w:r>
          </w:p>
        </w:tc>
        <w:tc>
          <w:tcPr>
            <w:tcW w:w="2456" w:type="pct"/>
            <w:vAlign w:val="center"/>
          </w:tcPr>
          <w:p w14:paraId="396BE4DB" w14:textId="7A7A0674"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Peñalta 2</w:t>
            </w:r>
          </w:p>
        </w:tc>
        <w:tc>
          <w:tcPr>
            <w:tcW w:w="770" w:type="pct"/>
            <w:vAlign w:val="center"/>
          </w:tcPr>
          <w:p w14:paraId="1661FD31" w14:textId="3959F8C8"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Fredonia</w:t>
            </w:r>
          </w:p>
        </w:tc>
        <w:tc>
          <w:tcPr>
            <w:tcW w:w="284" w:type="pct"/>
            <w:vAlign w:val="center"/>
          </w:tcPr>
          <w:p w14:paraId="7B37750E" w14:textId="3056866A"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19928F93" w14:textId="026F60C3"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269ACD0D" w14:textId="3716F006"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10,70</w:t>
            </w:r>
          </w:p>
        </w:tc>
      </w:tr>
      <w:tr w:rsidR="008A01D1" w:rsidRPr="00762598" w14:paraId="2FE2DF1A" w14:textId="77777777" w:rsidTr="008A01D1">
        <w:trPr>
          <w:cantSplit/>
          <w:trHeight w:val="23"/>
        </w:trPr>
        <w:tc>
          <w:tcPr>
            <w:tcW w:w="337" w:type="pct"/>
            <w:vAlign w:val="center"/>
          </w:tcPr>
          <w:p w14:paraId="3284633B" w14:textId="5D3DC0B5"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7</w:t>
            </w:r>
          </w:p>
        </w:tc>
        <w:tc>
          <w:tcPr>
            <w:tcW w:w="2456" w:type="pct"/>
            <w:vAlign w:val="center"/>
          </w:tcPr>
          <w:p w14:paraId="2ECC53FA" w14:textId="1AA2D461"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De Las Aves Loro Orejiamarillo</w:t>
            </w:r>
            <w:r w:rsidR="00D30C21">
              <w:rPr>
                <w:rFonts w:asciiTheme="minorHAnsi" w:hAnsiTheme="minorHAnsi" w:cs="Calibri"/>
                <w:color w:val="000000"/>
                <w:sz w:val="20"/>
                <w:szCs w:val="20"/>
              </w:rPr>
              <w:t>-</w:t>
            </w:r>
            <w:r w:rsidR="001B6738">
              <w:rPr>
                <w:rFonts w:asciiTheme="minorHAnsi" w:hAnsiTheme="minorHAnsi" w:cs="Calibri"/>
                <w:color w:val="000000"/>
                <w:sz w:val="20"/>
                <w:szCs w:val="20"/>
              </w:rPr>
              <w:t>s</w:t>
            </w:r>
            <w:r w:rsidRPr="00762598">
              <w:rPr>
                <w:rFonts w:asciiTheme="minorHAnsi" w:hAnsiTheme="minorHAnsi" w:cs="Calibri"/>
                <w:color w:val="000000"/>
                <w:sz w:val="20"/>
                <w:szCs w:val="20"/>
              </w:rPr>
              <w:t xml:space="preserve">egunda </w:t>
            </w:r>
            <w:r w:rsidR="001B6738">
              <w:rPr>
                <w:rFonts w:asciiTheme="minorHAnsi" w:hAnsiTheme="minorHAnsi" w:cs="Calibri"/>
                <w:color w:val="000000"/>
                <w:sz w:val="20"/>
                <w:szCs w:val="20"/>
              </w:rPr>
              <w:t>f</w:t>
            </w:r>
            <w:r w:rsidRPr="00762598">
              <w:rPr>
                <w:rFonts w:asciiTheme="minorHAnsi" w:hAnsiTheme="minorHAnsi" w:cs="Calibri"/>
                <w:color w:val="000000"/>
                <w:sz w:val="20"/>
                <w:szCs w:val="20"/>
              </w:rPr>
              <w:t>ase</w:t>
            </w:r>
          </w:p>
        </w:tc>
        <w:tc>
          <w:tcPr>
            <w:tcW w:w="770" w:type="pct"/>
            <w:vAlign w:val="center"/>
          </w:tcPr>
          <w:p w14:paraId="18E257A8" w14:textId="4BA9EFE4"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Jardín</w:t>
            </w:r>
          </w:p>
        </w:tc>
        <w:tc>
          <w:tcPr>
            <w:tcW w:w="284" w:type="pct"/>
            <w:vAlign w:val="center"/>
          </w:tcPr>
          <w:p w14:paraId="6FBE73B0" w14:textId="73BA5D7C"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786906EB" w14:textId="4FA14C7E"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703B596F" w14:textId="3A0F3DDE"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128,54</w:t>
            </w:r>
          </w:p>
        </w:tc>
      </w:tr>
      <w:tr w:rsidR="008A01D1" w:rsidRPr="00762598" w14:paraId="3EDB8CFB" w14:textId="77777777" w:rsidTr="008A01D1">
        <w:trPr>
          <w:cantSplit/>
          <w:trHeight w:val="23"/>
        </w:trPr>
        <w:tc>
          <w:tcPr>
            <w:tcW w:w="337" w:type="pct"/>
            <w:vAlign w:val="center"/>
          </w:tcPr>
          <w:p w14:paraId="0A799D65" w14:textId="2516D71E"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8</w:t>
            </w:r>
          </w:p>
        </w:tc>
        <w:tc>
          <w:tcPr>
            <w:tcW w:w="2456" w:type="pct"/>
            <w:vAlign w:val="center"/>
          </w:tcPr>
          <w:p w14:paraId="085787CB" w14:textId="36750CD8"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El Orgasmo</w:t>
            </w:r>
          </w:p>
        </w:tc>
        <w:tc>
          <w:tcPr>
            <w:tcW w:w="770" w:type="pct"/>
            <w:vAlign w:val="center"/>
          </w:tcPr>
          <w:p w14:paraId="26DCDBD4" w14:textId="5164D27F"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Jardín</w:t>
            </w:r>
          </w:p>
        </w:tc>
        <w:tc>
          <w:tcPr>
            <w:tcW w:w="284" w:type="pct"/>
            <w:vAlign w:val="center"/>
          </w:tcPr>
          <w:p w14:paraId="210126A1" w14:textId="7A004DB8"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4433A496" w14:textId="78B284C6"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0C3DEDE1" w14:textId="2C379960"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5,01</w:t>
            </w:r>
          </w:p>
        </w:tc>
      </w:tr>
      <w:tr w:rsidR="008A01D1" w:rsidRPr="00762598" w14:paraId="2E99900D" w14:textId="77777777" w:rsidTr="008A01D1">
        <w:trPr>
          <w:cantSplit/>
          <w:trHeight w:val="23"/>
        </w:trPr>
        <w:tc>
          <w:tcPr>
            <w:tcW w:w="337" w:type="pct"/>
            <w:vAlign w:val="center"/>
          </w:tcPr>
          <w:p w14:paraId="009C032B" w14:textId="78475AEF"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9</w:t>
            </w:r>
          </w:p>
        </w:tc>
        <w:tc>
          <w:tcPr>
            <w:tcW w:w="2456" w:type="pct"/>
            <w:vAlign w:val="center"/>
          </w:tcPr>
          <w:p w14:paraId="55E5FEDE" w14:textId="4E2E682D"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Fundación Reserva La Esperanza</w:t>
            </w:r>
          </w:p>
        </w:tc>
        <w:tc>
          <w:tcPr>
            <w:tcW w:w="770" w:type="pct"/>
            <w:vAlign w:val="center"/>
          </w:tcPr>
          <w:p w14:paraId="0C2DE76E" w14:textId="23EC35B8"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Jardín</w:t>
            </w:r>
          </w:p>
        </w:tc>
        <w:tc>
          <w:tcPr>
            <w:tcW w:w="284" w:type="pct"/>
            <w:vAlign w:val="center"/>
          </w:tcPr>
          <w:p w14:paraId="736F60E3" w14:textId="739CA6B9"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12E4E74B" w14:textId="5BB4FEB7"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7289E16A" w14:textId="69ED2703"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9,01</w:t>
            </w:r>
          </w:p>
        </w:tc>
      </w:tr>
      <w:tr w:rsidR="008A01D1" w:rsidRPr="00762598" w14:paraId="434A1E8F" w14:textId="77777777" w:rsidTr="008A01D1">
        <w:trPr>
          <w:cantSplit/>
          <w:trHeight w:val="23"/>
        </w:trPr>
        <w:tc>
          <w:tcPr>
            <w:tcW w:w="337" w:type="pct"/>
            <w:vAlign w:val="center"/>
          </w:tcPr>
          <w:p w14:paraId="470E8576" w14:textId="7C590B88"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10</w:t>
            </w:r>
          </w:p>
        </w:tc>
        <w:tc>
          <w:tcPr>
            <w:tcW w:w="2456" w:type="pct"/>
            <w:vAlign w:val="center"/>
          </w:tcPr>
          <w:p w14:paraId="1FA22C24" w14:textId="17757D8D"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La Cristalina</w:t>
            </w:r>
          </w:p>
        </w:tc>
        <w:tc>
          <w:tcPr>
            <w:tcW w:w="770" w:type="pct"/>
            <w:vAlign w:val="center"/>
          </w:tcPr>
          <w:p w14:paraId="1583AC26" w14:textId="37D596AE"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Jardín</w:t>
            </w:r>
          </w:p>
        </w:tc>
        <w:tc>
          <w:tcPr>
            <w:tcW w:w="284" w:type="pct"/>
            <w:vAlign w:val="center"/>
          </w:tcPr>
          <w:p w14:paraId="2B841EF8" w14:textId="499CA7E5"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06A4EB49" w14:textId="19E1C7DF"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7FE3052A" w14:textId="457C1267"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102,07</w:t>
            </w:r>
          </w:p>
        </w:tc>
      </w:tr>
      <w:tr w:rsidR="008A01D1" w:rsidRPr="00762598" w14:paraId="3661C6AD" w14:textId="77777777" w:rsidTr="008A01D1">
        <w:trPr>
          <w:cantSplit/>
          <w:trHeight w:val="23"/>
        </w:trPr>
        <w:tc>
          <w:tcPr>
            <w:tcW w:w="337" w:type="pct"/>
            <w:vAlign w:val="center"/>
          </w:tcPr>
          <w:p w14:paraId="4EC36AA9" w14:textId="7CAAC9E6"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11</w:t>
            </w:r>
          </w:p>
        </w:tc>
        <w:tc>
          <w:tcPr>
            <w:tcW w:w="2456" w:type="pct"/>
            <w:vAlign w:val="center"/>
          </w:tcPr>
          <w:p w14:paraId="7B1F1B53" w14:textId="69911541"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La Nevera</w:t>
            </w:r>
          </w:p>
        </w:tc>
        <w:tc>
          <w:tcPr>
            <w:tcW w:w="770" w:type="pct"/>
            <w:vAlign w:val="center"/>
          </w:tcPr>
          <w:p w14:paraId="1DEB0D3F" w14:textId="18026BF4"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Jardín</w:t>
            </w:r>
          </w:p>
        </w:tc>
        <w:tc>
          <w:tcPr>
            <w:tcW w:w="284" w:type="pct"/>
            <w:vAlign w:val="center"/>
          </w:tcPr>
          <w:p w14:paraId="73683829" w14:textId="05BD7B06"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003F643A" w14:textId="512553D2"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1AF4A4C4" w14:textId="3FAA7CD6"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47,82</w:t>
            </w:r>
          </w:p>
        </w:tc>
      </w:tr>
      <w:tr w:rsidR="008A01D1" w:rsidRPr="00762598" w14:paraId="7B6ACBFA" w14:textId="77777777" w:rsidTr="008A01D1">
        <w:trPr>
          <w:cantSplit/>
          <w:trHeight w:val="23"/>
        </w:trPr>
        <w:tc>
          <w:tcPr>
            <w:tcW w:w="337" w:type="pct"/>
            <w:vAlign w:val="center"/>
          </w:tcPr>
          <w:p w14:paraId="3A1D3BA5" w14:textId="7563FDAC"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12</w:t>
            </w:r>
          </w:p>
        </w:tc>
        <w:tc>
          <w:tcPr>
            <w:tcW w:w="2456" w:type="pct"/>
            <w:vAlign w:val="center"/>
          </w:tcPr>
          <w:p w14:paraId="697AE3A9" w14:textId="7B187E6A"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Las Aves Loro Orejiamarillo</w:t>
            </w:r>
          </w:p>
        </w:tc>
        <w:tc>
          <w:tcPr>
            <w:tcW w:w="770" w:type="pct"/>
            <w:vAlign w:val="center"/>
          </w:tcPr>
          <w:p w14:paraId="792D5635" w14:textId="2FF421D8"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Jardín</w:t>
            </w:r>
          </w:p>
        </w:tc>
        <w:tc>
          <w:tcPr>
            <w:tcW w:w="284" w:type="pct"/>
            <w:vAlign w:val="center"/>
          </w:tcPr>
          <w:p w14:paraId="2A7CBA1D" w14:textId="200D7370"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0DFCBDB5" w14:textId="3F12427D"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3406940F" w14:textId="0139FDC6"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60,02</w:t>
            </w:r>
          </w:p>
        </w:tc>
      </w:tr>
      <w:tr w:rsidR="008A01D1" w:rsidRPr="00762598" w14:paraId="30505BA1" w14:textId="77777777" w:rsidTr="008A01D1">
        <w:trPr>
          <w:cantSplit/>
          <w:trHeight w:val="23"/>
        </w:trPr>
        <w:tc>
          <w:tcPr>
            <w:tcW w:w="337" w:type="pct"/>
            <w:vAlign w:val="center"/>
          </w:tcPr>
          <w:p w14:paraId="165D43CB" w14:textId="76231057"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13</w:t>
            </w:r>
          </w:p>
        </w:tc>
        <w:tc>
          <w:tcPr>
            <w:tcW w:w="2456" w:type="pct"/>
            <w:vAlign w:val="center"/>
          </w:tcPr>
          <w:p w14:paraId="50D3CEC4" w14:textId="7D16CCFB"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Reserva Natural El Olinguito</w:t>
            </w:r>
          </w:p>
        </w:tc>
        <w:tc>
          <w:tcPr>
            <w:tcW w:w="770" w:type="pct"/>
            <w:vAlign w:val="center"/>
          </w:tcPr>
          <w:p w14:paraId="523AC869" w14:textId="43C329C5"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Jardín</w:t>
            </w:r>
          </w:p>
        </w:tc>
        <w:tc>
          <w:tcPr>
            <w:tcW w:w="284" w:type="pct"/>
            <w:vAlign w:val="center"/>
          </w:tcPr>
          <w:p w14:paraId="68B01F99" w14:textId="3A8D9518"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47B92E16" w14:textId="649D91D5"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2629E559" w14:textId="4D364C17"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96,78</w:t>
            </w:r>
          </w:p>
        </w:tc>
      </w:tr>
      <w:tr w:rsidR="008A01D1" w:rsidRPr="00762598" w14:paraId="4FB8C63B" w14:textId="77777777" w:rsidTr="008A01D1">
        <w:trPr>
          <w:cantSplit/>
          <w:trHeight w:val="23"/>
        </w:trPr>
        <w:tc>
          <w:tcPr>
            <w:tcW w:w="337" w:type="pct"/>
            <w:vAlign w:val="center"/>
          </w:tcPr>
          <w:p w14:paraId="48667C1D" w14:textId="62BC69A2" w:rsidR="008A01D1" w:rsidRPr="00F17224" w:rsidRDefault="008A01D1" w:rsidP="008A01D1">
            <w:pPr>
              <w:jc w:val="both"/>
              <w:rPr>
                <w:rFonts w:asciiTheme="minorHAnsi" w:hAnsiTheme="minorHAnsi"/>
                <w:color w:val="000000"/>
                <w:sz w:val="20"/>
              </w:rPr>
            </w:pPr>
            <w:r w:rsidRPr="00F17224">
              <w:rPr>
                <w:rFonts w:asciiTheme="minorHAnsi" w:hAnsiTheme="minorHAnsi"/>
                <w:color w:val="000000"/>
                <w:sz w:val="20"/>
              </w:rPr>
              <w:t>14</w:t>
            </w:r>
          </w:p>
        </w:tc>
        <w:tc>
          <w:tcPr>
            <w:tcW w:w="2456" w:type="pct"/>
            <w:vAlign w:val="center"/>
          </w:tcPr>
          <w:p w14:paraId="17D8E125" w14:textId="3C5DBE98" w:rsidR="008A01D1" w:rsidRPr="00F17224"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Reserva Orquídeas de la Sociedad Colombiana de Orquideología</w:t>
            </w:r>
          </w:p>
        </w:tc>
        <w:tc>
          <w:tcPr>
            <w:tcW w:w="770" w:type="pct"/>
            <w:vAlign w:val="center"/>
          </w:tcPr>
          <w:p w14:paraId="5EF23032" w14:textId="31263D4A"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Jardín y Támesis</w:t>
            </w:r>
          </w:p>
        </w:tc>
        <w:tc>
          <w:tcPr>
            <w:tcW w:w="284" w:type="pct"/>
            <w:vAlign w:val="center"/>
          </w:tcPr>
          <w:p w14:paraId="7641FE9D" w14:textId="0BF08999"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5CD1B363" w14:textId="25DB77AB"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73DBBB99" w14:textId="47DE4717"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173,62</w:t>
            </w:r>
          </w:p>
        </w:tc>
      </w:tr>
      <w:tr w:rsidR="008A01D1" w:rsidRPr="00762598" w14:paraId="66109A34" w14:textId="77777777" w:rsidTr="008A01D1">
        <w:trPr>
          <w:cantSplit/>
          <w:trHeight w:val="23"/>
        </w:trPr>
        <w:tc>
          <w:tcPr>
            <w:tcW w:w="337" w:type="pct"/>
            <w:vAlign w:val="center"/>
          </w:tcPr>
          <w:p w14:paraId="50F5FD3F" w14:textId="764F49FD"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15</w:t>
            </w:r>
          </w:p>
        </w:tc>
        <w:tc>
          <w:tcPr>
            <w:tcW w:w="2456" w:type="pct"/>
            <w:vAlign w:val="center"/>
          </w:tcPr>
          <w:p w14:paraId="785663D2" w14:textId="1F98672C" w:rsidR="008A01D1" w:rsidRPr="00C56D21" w:rsidRDefault="008A01D1" w:rsidP="00F17224">
            <w:pPr>
              <w:rPr>
                <w:rFonts w:asciiTheme="minorHAnsi" w:hAnsiTheme="minorHAnsi"/>
                <w:color w:val="000000"/>
                <w:sz w:val="20"/>
                <w:lang w:val="pt-BR"/>
              </w:rPr>
            </w:pPr>
            <w:r w:rsidRPr="00C56D21">
              <w:rPr>
                <w:rFonts w:asciiTheme="minorHAnsi" w:hAnsiTheme="minorHAnsi" w:cs="Calibri"/>
                <w:color w:val="000000"/>
                <w:sz w:val="20"/>
                <w:szCs w:val="20"/>
                <w:lang w:val="pt-BR"/>
              </w:rPr>
              <w:t>RNSC Reserva Natural Dos Ríos</w:t>
            </w:r>
          </w:p>
        </w:tc>
        <w:tc>
          <w:tcPr>
            <w:tcW w:w="770" w:type="pct"/>
            <w:vAlign w:val="center"/>
          </w:tcPr>
          <w:p w14:paraId="1FA2C557" w14:textId="230A07BE"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La Pintada</w:t>
            </w:r>
          </w:p>
        </w:tc>
        <w:tc>
          <w:tcPr>
            <w:tcW w:w="284" w:type="pct"/>
            <w:vAlign w:val="center"/>
          </w:tcPr>
          <w:p w14:paraId="25406E85" w14:textId="6F8AA0BA"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33DCA847" w14:textId="3444F5F5"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33307BF8" w14:textId="5B5874EC"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24,60</w:t>
            </w:r>
          </w:p>
        </w:tc>
      </w:tr>
      <w:tr w:rsidR="008A01D1" w:rsidRPr="00762598" w14:paraId="2860453F" w14:textId="77777777" w:rsidTr="008A01D1">
        <w:trPr>
          <w:cantSplit/>
          <w:trHeight w:val="23"/>
        </w:trPr>
        <w:tc>
          <w:tcPr>
            <w:tcW w:w="337" w:type="pct"/>
            <w:vAlign w:val="center"/>
          </w:tcPr>
          <w:p w14:paraId="74961170" w14:textId="6D9452BF"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16</w:t>
            </w:r>
          </w:p>
        </w:tc>
        <w:tc>
          <w:tcPr>
            <w:tcW w:w="2456" w:type="pct"/>
            <w:vAlign w:val="center"/>
          </w:tcPr>
          <w:p w14:paraId="23039834" w14:textId="7D54F7BD"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El Maná</w:t>
            </w:r>
          </w:p>
        </w:tc>
        <w:tc>
          <w:tcPr>
            <w:tcW w:w="770" w:type="pct"/>
            <w:vAlign w:val="center"/>
          </w:tcPr>
          <w:p w14:paraId="44F7134E" w14:textId="52D7BEEB"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Montebello</w:t>
            </w:r>
          </w:p>
        </w:tc>
        <w:tc>
          <w:tcPr>
            <w:tcW w:w="284" w:type="pct"/>
            <w:vAlign w:val="center"/>
          </w:tcPr>
          <w:p w14:paraId="5BF2D1A4" w14:textId="549C918B"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0D6156C0" w14:textId="15885DA9"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6A49B2E1" w14:textId="38044FC3"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0,80</w:t>
            </w:r>
          </w:p>
        </w:tc>
      </w:tr>
      <w:tr w:rsidR="008A01D1" w:rsidRPr="00762598" w14:paraId="17337A32" w14:textId="77777777" w:rsidTr="008A01D1">
        <w:trPr>
          <w:cantSplit/>
          <w:trHeight w:val="23"/>
        </w:trPr>
        <w:tc>
          <w:tcPr>
            <w:tcW w:w="337" w:type="pct"/>
            <w:vAlign w:val="center"/>
          </w:tcPr>
          <w:p w14:paraId="53945079" w14:textId="5EDD7765"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17</w:t>
            </w:r>
          </w:p>
        </w:tc>
        <w:tc>
          <w:tcPr>
            <w:tcW w:w="2456" w:type="pct"/>
            <w:vAlign w:val="center"/>
          </w:tcPr>
          <w:p w14:paraId="42FB8F94" w14:textId="050EF8D0"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Cedro Carmín</w:t>
            </w:r>
          </w:p>
        </w:tc>
        <w:tc>
          <w:tcPr>
            <w:tcW w:w="770" w:type="pct"/>
            <w:vAlign w:val="center"/>
          </w:tcPr>
          <w:p w14:paraId="55C622C4" w14:textId="39C40E5F"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Salgar</w:t>
            </w:r>
          </w:p>
        </w:tc>
        <w:tc>
          <w:tcPr>
            <w:tcW w:w="284" w:type="pct"/>
            <w:vAlign w:val="center"/>
          </w:tcPr>
          <w:p w14:paraId="47BFE972" w14:textId="2B7DDFE8"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286B9B99" w14:textId="17039403"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433D069C" w14:textId="51A58355"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5,51</w:t>
            </w:r>
          </w:p>
        </w:tc>
      </w:tr>
      <w:tr w:rsidR="008A01D1" w:rsidRPr="00762598" w14:paraId="4040A56E" w14:textId="77777777" w:rsidTr="008A01D1">
        <w:trPr>
          <w:cantSplit/>
          <w:trHeight w:val="23"/>
        </w:trPr>
        <w:tc>
          <w:tcPr>
            <w:tcW w:w="337" w:type="pct"/>
            <w:vAlign w:val="center"/>
          </w:tcPr>
          <w:p w14:paraId="36C78035" w14:textId="6684739F"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18</w:t>
            </w:r>
          </w:p>
        </w:tc>
        <w:tc>
          <w:tcPr>
            <w:tcW w:w="2456" w:type="pct"/>
            <w:vAlign w:val="center"/>
          </w:tcPr>
          <w:p w14:paraId="350E8452" w14:textId="0C865A13"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El Globo</w:t>
            </w:r>
          </w:p>
        </w:tc>
        <w:tc>
          <w:tcPr>
            <w:tcW w:w="770" w:type="pct"/>
            <w:vAlign w:val="center"/>
          </w:tcPr>
          <w:p w14:paraId="3C9132A4" w14:textId="3168138D"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Támesis</w:t>
            </w:r>
          </w:p>
        </w:tc>
        <w:tc>
          <w:tcPr>
            <w:tcW w:w="284" w:type="pct"/>
            <w:vAlign w:val="center"/>
          </w:tcPr>
          <w:p w14:paraId="08F7044D" w14:textId="7F51EA90"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076CAE88" w14:textId="04A08E5A"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6F703F7E" w14:textId="4A4E72E9"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360,45</w:t>
            </w:r>
          </w:p>
        </w:tc>
      </w:tr>
      <w:tr w:rsidR="008A01D1" w:rsidRPr="00762598" w14:paraId="7B7AD1E8" w14:textId="77777777" w:rsidTr="008A01D1">
        <w:trPr>
          <w:cantSplit/>
          <w:trHeight w:val="23"/>
        </w:trPr>
        <w:tc>
          <w:tcPr>
            <w:tcW w:w="337" w:type="pct"/>
            <w:vAlign w:val="center"/>
          </w:tcPr>
          <w:p w14:paraId="3E222548" w14:textId="7F8DECA5"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19</w:t>
            </w:r>
          </w:p>
        </w:tc>
        <w:tc>
          <w:tcPr>
            <w:tcW w:w="2456" w:type="pct"/>
            <w:vAlign w:val="center"/>
          </w:tcPr>
          <w:p w14:paraId="50BFD01C" w14:textId="698F0B62"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El Porvenir 1</w:t>
            </w:r>
          </w:p>
        </w:tc>
        <w:tc>
          <w:tcPr>
            <w:tcW w:w="770" w:type="pct"/>
            <w:vAlign w:val="center"/>
          </w:tcPr>
          <w:p w14:paraId="13CAD5AD" w14:textId="00C2D52E"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Támesis</w:t>
            </w:r>
          </w:p>
        </w:tc>
        <w:tc>
          <w:tcPr>
            <w:tcW w:w="284" w:type="pct"/>
            <w:vAlign w:val="center"/>
          </w:tcPr>
          <w:p w14:paraId="699FA2C1" w14:textId="1E81C5E0"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2C33A520" w14:textId="7390D82C"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54527C63" w14:textId="635B90D2"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150,03</w:t>
            </w:r>
          </w:p>
        </w:tc>
      </w:tr>
      <w:tr w:rsidR="008A01D1" w:rsidRPr="00762598" w14:paraId="32215525" w14:textId="77777777" w:rsidTr="008A01D1">
        <w:trPr>
          <w:cantSplit/>
          <w:trHeight w:val="23"/>
        </w:trPr>
        <w:tc>
          <w:tcPr>
            <w:tcW w:w="337" w:type="pct"/>
            <w:vAlign w:val="center"/>
          </w:tcPr>
          <w:p w14:paraId="389ECF9B" w14:textId="12A01709"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20</w:t>
            </w:r>
          </w:p>
        </w:tc>
        <w:tc>
          <w:tcPr>
            <w:tcW w:w="2456" w:type="pct"/>
            <w:vAlign w:val="center"/>
          </w:tcPr>
          <w:p w14:paraId="00634571" w14:textId="3FD9DB12"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El Porvenir 2</w:t>
            </w:r>
          </w:p>
        </w:tc>
        <w:tc>
          <w:tcPr>
            <w:tcW w:w="770" w:type="pct"/>
            <w:vAlign w:val="center"/>
          </w:tcPr>
          <w:p w14:paraId="68F0787C" w14:textId="4D78E7BA"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Támesis</w:t>
            </w:r>
          </w:p>
        </w:tc>
        <w:tc>
          <w:tcPr>
            <w:tcW w:w="284" w:type="pct"/>
            <w:vAlign w:val="center"/>
          </w:tcPr>
          <w:p w14:paraId="7B6BA4FD" w14:textId="16C1F9DC"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6BA56CCE" w14:textId="2A9B39BA"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444BFC78" w14:textId="1B26D6AE"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45,20</w:t>
            </w:r>
          </w:p>
        </w:tc>
      </w:tr>
      <w:tr w:rsidR="008A01D1" w:rsidRPr="00762598" w14:paraId="72C185B1" w14:textId="77777777" w:rsidTr="008A01D1">
        <w:trPr>
          <w:cantSplit/>
          <w:trHeight w:val="23"/>
        </w:trPr>
        <w:tc>
          <w:tcPr>
            <w:tcW w:w="337" w:type="pct"/>
            <w:vAlign w:val="center"/>
          </w:tcPr>
          <w:p w14:paraId="30C25C52" w14:textId="7DC49E0D"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21</w:t>
            </w:r>
          </w:p>
        </w:tc>
        <w:tc>
          <w:tcPr>
            <w:tcW w:w="2456" w:type="pct"/>
            <w:vAlign w:val="center"/>
          </w:tcPr>
          <w:p w14:paraId="361CC0D7" w14:textId="1CA9C563"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El Porvenir La Luna</w:t>
            </w:r>
          </w:p>
        </w:tc>
        <w:tc>
          <w:tcPr>
            <w:tcW w:w="770" w:type="pct"/>
            <w:vAlign w:val="center"/>
          </w:tcPr>
          <w:p w14:paraId="197E7429" w14:textId="325EB63F"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Támesis</w:t>
            </w:r>
          </w:p>
        </w:tc>
        <w:tc>
          <w:tcPr>
            <w:tcW w:w="284" w:type="pct"/>
            <w:vAlign w:val="center"/>
          </w:tcPr>
          <w:p w14:paraId="081EC642" w14:textId="20024F04"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1FA896C3" w14:textId="139E1A02"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21AC86F1" w14:textId="62311931"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89,07</w:t>
            </w:r>
          </w:p>
        </w:tc>
      </w:tr>
      <w:tr w:rsidR="008A01D1" w:rsidRPr="00762598" w14:paraId="26A63E39" w14:textId="77777777" w:rsidTr="008A01D1">
        <w:trPr>
          <w:cantSplit/>
          <w:trHeight w:val="23"/>
        </w:trPr>
        <w:tc>
          <w:tcPr>
            <w:tcW w:w="337" w:type="pct"/>
            <w:vAlign w:val="center"/>
          </w:tcPr>
          <w:p w14:paraId="13D85C46" w14:textId="70E3D59A"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22</w:t>
            </w:r>
          </w:p>
        </w:tc>
        <w:tc>
          <w:tcPr>
            <w:tcW w:w="2456" w:type="pct"/>
            <w:vAlign w:val="center"/>
          </w:tcPr>
          <w:p w14:paraId="21AC0A28" w14:textId="5E818397"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La Ermita</w:t>
            </w:r>
          </w:p>
        </w:tc>
        <w:tc>
          <w:tcPr>
            <w:tcW w:w="770" w:type="pct"/>
            <w:vAlign w:val="center"/>
          </w:tcPr>
          <w:p w14:paraId="29B9D122" w14:textId="76824E7F"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Támesis</w:t>
            </w:r>
          </w:p>
        </w:tc>
        <w:tc>
          <w:tcPr>
            <w:tcW w:w="284" w:type="pct"/>
            <w:vAlign w:val="center"/>
          </w:tcPr>
          <w:p w14:paraId="600E537B" w14:textId="33587221"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20A5834E" w14:textId="631F26B1"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08AB1737" w14:textId="73A56680"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85,49</w:t>
            </w:r>
          </w:p>
        </w:tc>
      </w:tr>
      <w:tr w:rsidR="008A01D1" w:rsidRPr="00762598" w14:paraId="6ABE2650" w14:textId="77777777" w:rsidTr="008A01D1">
        <w:trPr>
          <w:cantSplit/>
          <w:trHeight w:val="23"/>
        </w:trPr>
        <w:tc>
          <w:tcPr>
            <w:tcW w:w="337" w:type="pct"/>
            <w:vAlign w:val="center"/>
          </w:tcPr>
          <w:p w14:paraId="27B64790" w14:textId="12159DE7"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23</w:t>
            </w:r>
          </w:p>
        </w:tc>
        <w:tc>
          <w:tcPr>
            <w:tcW w:w="2456" w:type="pct"/>
            <w:vAlign w:val="center"/>
          </w:tcPr>
          <w:p w14:paraId="5DCEADAE" w14:textId="4BF7AF88"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Providencia</w:t>
            </w:r>
          </w:p>
        </w:tc>
        <w:tc>
          <w:tcPr>
            <w:tcW w:w="770" w:type="pct"/>
            <w:vAlign w:val="center"/>
          </w:tcPr>
          <w:p w14:paraId="78A94FA5" w14:textId="000A6683"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Támesis</w:t>
            </w:r>
          </w:p>
        </w:tc>
        <w:tc>
          <w:tcPr>
            <w:tcW w:w="284" w:type="pct"/>
            <w:vAlign w:val="center"/>
          </w:tcPr>
          <w:p w14:paraId="5CE9C7B2" w14:textId="3D1C31D0"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0F9EEF8D" w14:textId="7DAFC669"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5F58BFAD" w14:textId="3ECF2309" w:rsidR="008A01D1" w:rsidRPr="002107FF" w:rsidRDefault="008A01D1" w:rsidP="008A01D1">
            <w:pPr>
              <w:jc w:val="right"/>
              <w:rPr>
                <w:rFonts w:asciiTheme="minorHAnsi" w:hAnsiTheme="minorHAnsi"/>
                <w:color w:val="000000"/>
                <w:sz w:val="20"/>
              </w:rPr>
            </w:pPr>
            <w:r w:rsidRPr="00762598">
              <w:rPr>
                <w:rFonts w:asciiTheme="minorHAnsi" w:hAnsiTheme="minorHAnsi" w:cs="Calibri"/>
                <w:color w:val="000000"/>
                <w:sz w:val="20"/>
                <w:szCs w:val="20"/>
              </w:rPr>
              <w:t>17,07</w:t>
            </w:r>
          </w:p>
        </w:tc>
      </w:tr>
      <w:tr w:rsidR="008A01D1" w:rsidRPr="00762598" w14:paraId="25A8394F" w14:textId="77777777" w:rsidTr="008A01D1">
        <w:trPr>
          <w:cantSplit/>
          <w:trHeight w:val="23"/>
        </w:trPr>
        <w:tc>
          <w:tcPr>
            <w:tcW w:w="337" w:type="pct"/>
            <w:vAlign w:val="center"/>
          </w:tcPr>
          <w:p w14:paraId="65D2DF88" w14:textId="63B17B5A"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24</w:t>
            </w:r>
          </w:p>
        </w:tc>
        <w:tc>
          <w:tcPr>
            <w:tcW w:w="2456" w:type="pct"/>
            <w:vAlign w:val="center"/>
          </w:tcPr>
          <w:p w14:paraId="65D65506" w14:textId="7815CA1F"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Natura Madrigal 1</w:t>
            </w:r>
          </w:p>
        </w:tc>
        <w:tc>
          <w:tcPr>
            <w:tcW w:w="770" w:type="pct"/>
            <w:vAlign w:val="center"/>
          </w:tcPr>
          <w:p w14:paraId="3FD5A87B" w14:textId="2A0B532F"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Tarso</w:t>
            </w:r>
          </w:p>
        </w:tc>
        <w:tc>
          <w:tcPr>
            <w:tcW w:w="284" w:type="pct"/>
            <w:vAlign w:val="center"/>
          </w:tcPr>
          <w:p w14:paraId="6A88A13E" w14:textId="5B5B9FC8"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169EAE1A" w14:textId="650D9C63"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6089E878" w14:textId="2B7FEC22" w:rsidR="008A01D1" w:rsidRPr="00762598" w:rsidRDefault="008A01D1" w:rsidP="008A01D1">
            <w:pPr>
              <w:jc w:val="right"/>
              <w:rPr>
                <w:rFonts w:asciiTheme="minorHAnsi" w:hAnsiTheme="minorHAnsi" w:cs="Calibri"/>
                <w:color w:val="000000"/>
                <w:sz w:val="20"/>
                <w:szCs w:val="20"/>
              </w:rPr>
            </w:pPr>
            <w:r w:rsidRPr="00762598">
              <w:rPr>
                <w:rFonts w:asciiTheme="minorHAnsi" w:hAnsiTheme="minorHAnsi" w:cs="Calibri"/>
                <w:color w:val="000000"/>
                <w:sz w:val="20"/>
                <w:szCs w:val="20"/>
              </w:rPr>
              <w:t>13,04</w:t>
            </w:r>
          </w:p>
        </w:tc>
      </w:tr>
      <w:tr w:rsidR="008A01D1" w:rsidRPr="00762598" w14:paraId="1767D913" w14:textId="77777777" w:rsidTr="008A01D1">
        <w:trPr>
          <w:cantSplit/>
          <w:trHeight w:val="23"/>
        </w:trPr>
        <w:tc>
          <w:tcPr>
            <w:tcW w:w="337" w:type="pct"/>
            <w:vAlign w:val="center"/>
          </w:tcPr>
          <w:p w14:paraId="7508DE42" w14:textId="7184F495"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25</w:t>
            </w:r>
          </w:p>
        </w:tc>
        <w:tc>
          <w:tcPr>
            <w:tcW w:w="2456" w:type="pct"/>
            <w:vAlign w:val="center"/>
          </w:tcPr>
          <w:p w14:paraId="70439005" w14:textId="76F7FFAB"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Natura Madrigal 2</w:t>
            </w:r>
          </w:p>
        </w:tc>
        <w:tc>
          <w:tcPr>
            <w:tcW w:w="770" w:type="pct"/>
            <w:vAlign w:val="center"/>
          </w:tcPr>
          <w:p w14:paraId="4CB7E4B5" w14:textId="0F82F045"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Tarso</w:t>
            </w:r>
          </w:p>
        </w:tc>
        <w:tc>
          <w:tcPr>
            <w:tcW w:w="284" w:type="pct"/>
            <w:vAlign w:val="center"/>
          </w:tcPr>
          <w:p w14:paraId="6AF90E5E" w14:textId="56356EE9"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6FA92468" w14:textId="5AECBE87"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46E69827" w14:textId="00742DAA" w:rsidR="008A01D1" w:rsidRPr="00762598" w:rsidRDefault="008A01D1" w:rsidP="008A01D1">
            <w:pPr>
              <w:jc w:val="right"/>
              <w:rPr>
                <w:rFonts w:asciiTheme="minorHAnsi" w:hAnsiTheme="minorHAnsi" w:cs="Calibri"/>
                <w:color w:val="000000"/>
                <w:sz w:val="20"/>
                <w:szCs w:val="20"/>
              </w:rPr>
            </w:pPr>
            <w:r w:rsidRPr="00762598">
              <w:rPr>
                <w:rFonts w:asciiTheme="minorHAnsi" w:hAnsiTheme="minorHAnsi" w:cs="Arial"/>
                <w:sz w:val="20"/>
                <w:szCs w:val="20"/>
              </w:rPr>
              <w:t xml:space="preserve"> 42,28 </w:t>
            </w:r>
          </w:p>
        </w:tc>
      </w:tr>
      <w:tr w:rsidR="008A01D1" w:rsidRPr="00762598" w14:paraId="57BB361C" w14:textId="77777777" w:rsidTr="008A01D1">
        <w:trPr>
          <w:cantSplit/>
          <w:trHeight w:val="23"/>
        </w:trPr>
        <w:tc>
          <w:tcPr>
            <w:tcW w:w="337" w:type="pct"/>
            <w:vAlign w:val="center"/>
          </w:tcPr>
          <w:p w14:paraId="6CFF8486" w14:textId="09FA51B2" w:rsidR="008A01D1" w:rsidRPr="002107FF" w:rsidRDefault="008A01D1" w:rsidP="008A01D1">
            <w:pPr>
              <w:jc w:val="both"/>
              <w:rPr>
                <w:rFonts w:asciiTheme="minorHAnsi" w:hAnsiTheme="minorHAnsi"/>
                <w:color w:val="000000"/>
                <w:sz w:val="20"/>
              </w:rPr>
            </w:pPr>
            <w:r w:rsidRPr="002107FF">
              <w:rPr>
                <w:rFonts w:asciiTheme="minorHAnsi" w:hAnsiTheme="minorHAnsi"/>
                <w:color w:val="000000"/>
                <w:sz w:val="20"/>
              </w:rPr>
              <w:t>26</w:t>
            </w:r>
          </w:p>
        </w:tc>
        <w:tc>
          <w:tcPr>
            <w:tcW w:w="2456" w:type="pct"/>
            <w:vAlign w:val="center"/>
          </w:tcPr>
          <w:p w14:paraId="218BF6C0" w14:textId="23183F6E" w:rsidR="008A01D1" w:rsidRPr="002107FF" w:rsidRDefault="008A01D1" w:rsidP="00F17224">
            <w:pPr>
              <w:rPr>
                <w:rFonts w:asciiTheme="minorHAnsi" w:hAnsiTheme="minorHAnsi"/>
                <w:color w:val="000000"/>
                <w:sz w:val="20"/>
              </w:rPr>
            </w:pPr>
            <w:r w:rsidRPr="00762598">
              <w:rPr>
                <w:rFonts w:asciiTheme="minorHAnsi" w:hAnsiTheme="minorHAnsi" w:cs="Calibri"/>
                <w:color w:val="000000"/>
                <w:sz w:val="20"/>
                <w:szCs w:val="20"/>
              </w:rPr>
              <w:t>RNSC La Holanda</w:t>
            </w:r>
          </w:p>
        </w:tc>
        <w:tc>
          <w:tcPr>
            <w:tcW w:w="770" w:type="pct"/>
            <w:vAlign w:val="center"/>
          </w:tcPr>
          <w:p w14:paraId="02D3CEB8" w14:textId="2D483F0A" w:rsidR="008A01D1" w:rsidRPr="00762598" w:rsidRDefault="008A01D1" w:rsidP="00F17224">
            <w:pPr>
              <w:pStyle w:val="Sinespaciado"/>
              <w:jc w:val="left"/>
              <w:rPr>
                <w:rFonts w:eastAsia="Times New Roman" w:cs="Arial"/>
                <w:color w:val="000000"/>
                <w:sz w:val="20"/>
                <w:szCs w:val="20"/>
                <w:lang w:val="es-419" w:eastAsia="es-419"/>
              </w:rPr>
            </w:pPr>
            <w:r w:rsidRPr="00F17224">
              <w:rPr>
                <w:sz w:val="20"/>
                <w:lang w:val="es-419"/>
              </w:rPr>
              <w:t>Titiribí y Venecia</w:t>
            </w:r>
          </w:p>
        </w:tc>
        <w:tc>
          <w:tcPr>
            <w:tcW w:w="284" w:type="pct"/>
            <w:vAlign w:val="center"/>
          </w:tcPr>
          <w:p w14:paraId="1185F726" w14:textId="475631BC"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464" w:type="pct"/>
            <w:vAlign w:val="center"/>
          </w:tcPr>
          <w:p w14:paraId="5B6726A6" w14:textId="50BEDA54" w:rsidR="008A01D1" w:rsidRPr="00762598" w:rsidRDefault="00225EB6" w:rsidP="00F17224">
            <w:pPr>
              <w:pStyle w:val="Sinespaciado"/>
              <w:jc w:val="left"/>
              <w:rPr>
                <w:rFonts w:eastAsia="Times New Roman" w:cs="Arial"/>
                <w:color w:val="000000"/>
                <w:sz w:val="20"/>
                <w:szCs w:val="20"/>
                <w:lang w:val="es-419" w:eastAsia="es-419"/>
              </w:rPr>
            </w:pPr>
            <w:r>
              <w:rPr>
                <w:rFonts w:eastAsia="Times New Roman" w:cs="Arial"/>
                <w:color w:val="000000"/>
                <w:sz w:val="20"/>
                <w:szCs w:val="20"/>
                <w:lang w:val="es-419" w:eastAsia="es-419"/>
              </w:rPr>
              <w:t>Sí</w:t>
            </w:r>
          </w:p>
        </w:tc>
        <w:tc>
          <w:tcPr>
            <w:tcW w:w="688" w:type="pct"/>
            <w:vAlign w:val="center"/>
          </w:tcPr>
          <w:p w14:paraId="1F4290D6" w14:textId="456B33E8" w:rsidR="008A01D1" w:rsidRPr="00762598" w:rsidRDefault="008A01D1" w:rsidP="008A01D1">
            <w:pPr>
              <w:jc w:val="right"/>
              <w:rPr>
                <w:rFonts w:asciiTheme="minorHAnsi" w:hAnsiTheme="minorHAnsi" w:cs="Calibri"/>
                <w:color w:val="000000"/>
                <w:sz w:val="20"/>
                <w:szCs w:val="20"/>
              </w:rPr>
            </w:pPr>
            <w:r w:rsidRPr="00762598">
              <w:rPr>
                <w:rFonts w:asciiTheme="minorHAnsi" w:hAnsiTheme="minorHAnsi" w:cs="Calibri"/>
                <w:color w:val="000000"/>
                <w:sz w:val="20"/>
                <w:szCs w:val="20"/>
              </w:rPr>
              <w:t>1.183,77</w:t>
            </w:r>
          </w:p>
        </w:tc>
      </w:tr>
      <w:tr w:rsidR="008A01D1" w:rsidRPr="00762598" w14:paraId="7FB94740" w14:textId="77777777" w:rsidTr="008A01D1">
        <w:trPr>
          <w:cantSplit/>
          <w:trHeight w:val="23"/>
        </w:trPr>
        <w:tc>
          <w:tcPr>
            <w:tcW w:w="4312" w:type="pct"/>
            <w:gridSpan w:val="5"/>
            <w:vAlign w:val="center"/>
          </w:tcPr>
          <w:p w14:paraId="0F1D346D" w14:textId="12AE0C70" w:rsidR="008A01D1" w:rsidRPr="00762598" w:rsidRDefault="008A01D1" w:rsidP="00F17224">
            <w:pPr>
              <w:pStyle w:val="Sinespaciado"/>
              <w:jc w:val="left"/>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lastRenderedPageBreak/>
              <w:t>Total</w:t>
            </w:r>
          </w:p>
        </w:tc>
        <w:tc>
          <w:tcPr>
            <w:tcW w:w="688" w:type="pct"/>
            <w:vAlign w:val="center"/>
          </w:tcPr>
          <w:p w14:paraId="6E70FD7B" w14:textId="145EB001" w:rsidR="008A01D1" w:rsidRPr="00762598" w:rsidRDefault="008A01D1" w:rsidP="007C0B68">
            <w:pPr>
              <w:pStyle w:val="Sinespaciado"/>
              <w:jc w:val="right"/>
              <w:rPr>
                <w:rFonts w:eastAsia="Times New Roman" w:cs="Arial"/>
                <w:b/>
                <w:bCs/>
                <w:color w:val="000000"/>
                <w:sz w:val="20"/>
                <w:szCs w:val="20"/>
                <w:lang w:val="es-419" w:eastAsia="es-419"/>
              </w:rPr>
            </w:pPr>
            <w:r w:rsidRPr="00762598">
              <w:rPr>
                <w:rFonts w:eastAsia="Times New Roman" w:cs="Arial"/>
                <w:b/>
                <w:bCs/>
                <w:color w:val="000000"/>
                <w:sz w:val="20"/>
                <w:szCs w:val="20"/>
                <w:lang w:val="es-419" w:eastAsia="es-419"/>
              </w:rPr>
              <w:t>3.135,32</w:t>
            </w:r>
          </w:p>
        </w:tc>
      </w:tr>
    </w:tbl>
    <w:p w14:paraId="425AB927" w14:textId="1DDC7F83" w:rsidR="00230541" w:rsidRPr="00762598" w:rsidRDefault="00230541" w:rsidP="00596672">
      <w:pPr>
        <w:jc w:val="both"/>
        <w:rPr>
          <w:rFonts w:asciiTheme="minorHAnsi" w:hAnsiTheme="minorHAnsi" w:cs="Arial"/>
          <w:sz w:val="22"/>
          <w:szCs w:val="22"/>
        </w:r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w:t>
      </w:r>
      <w:r w:rsidR="00D83831" w:rsidRPr="00762598">
        <w:rPr>
          <w:rFonts w:asciiTheme="minorHAnsi" w:hAnsiTheme="minorHAnsi" w:cs="Arial"/>
          <w:sz w:val="22"/>
          <w:szCs w:val="22"/>
        </w:rPr>
        <w:t xml:space="preserve">UPRA a partir de </w:t>
      </w:r>
      <w:r w:rsidRPr="00762598">
        <w:rPr>
          <w:rFonts w:asciiTheme="minorHAnsi" w:hAnsiTheme="minorHAnsi" w:cs="Arial"/>
          <w:sz w:val="22"/>
          <w:szCs w:val="22"/>
        </w:rPr>
        <w:t>R</w:t>
      </w:r>
      <w:r w:rsidR="00257C73" w:rsidRPr="00762598">
        <w:rPr>
          <w:rFonts w:asciiTheme="minorHAnsi" w:hAnsiTheme="minorHAnsi" w:cs="Arial"/>
          <w:sz w:val="22"/>
          <w:szCs w:val="22"/>
        </w:rPr>
        <w:t>UNAP</w:t>
      </w:r>
      <w:r w:rsidR="00781436" w:rsidRPr="00762598">
        <w:rPr>
          <w:rFonts w:asciiTheme="minorHAnsi" w:hAnsiTheme="minorHAnsi" w:cs="Arial"/>
          <w:sz w:val="22"/>
          <w:szCs w:val="22"/>
        </w:rPr>
        <w:t xml:space="preserve"> </w:t>
      </w:r>
      <w:r w:rsidR="00307B58" w:rsidRPr="00762598">
        <w:rPr>
          <w:rFonts w:asciiTheme="minorHAnsi" w:hAnsiTheme="minorHAnsi" w:cs="Arial"/>
          <w:sz w:val="22"/>
          <w:szCs w:val="22"/>
        </w:rPr>
        <w:t>(</w:t>
      </w:r>
      <w:r w:rsidRPr="00762598">
        <w:rPr>
          <w:rFonts w:asciiTheme="minorHAnsi" w:hAnsiTheme="minorHAnsi" w:cs="Arial"/>
          <w:sz w:val="22"/>
          <w:szCs w:val="22"/>
        </w:rPr>
        <w:t>202</w:t>
      </w:r>
      <w:r w:rsidR="00257C73" w:rsidRPr="00762598">
        <w:rPr>
          <w:rFonts w:asciiTheme="minorHAnsi" w:hAnsiTheme="minorHAnsi" w:cs="Arial"/>
          <w:sz w:val="22"/>
          <w:szCs w:val="22"/>
        </w:rPr>
        <w:t>5</w:t>
      </w:r>
      <w:r w:rsidR="00307B58" w:rsidRPr="00762598">
        <w:rPr>
          <w:rFonts w:asciiTheme="minorHAnsi" w:hAnsiTheme="minorHAnsi" w:cs="Arial"/>
          <w:sz w:val="22"/>
          <w:szCs w:val="22"/>
        </w:rPr>
        <w:t>).</w:t>
      </w:r>
    </w:p>
    <w:p w14:paraId="3EDE71DC" w14:textId="0C76C8DB" w:rsidR="00087CC0" w:rsidRPr="00C56D21" w:rsidRDefault="07EC15E2" w:rsidP="795679D3">
      <w:pPr>
        <w:spacing w:before="240" w:line="276" w:lineRule="auto"/>
        <w:jc w:val="both"/>
        <w:rPr>
          <w:rFonts w:asciiTheme="minorHAnsi" w:hAnsiTheme="minorHAnsi"/>
          <w:b/>
          <w:color w:val="000000"/>
          <w:sz w:val="22"/>
          <w:lang w:val="pt-BR"/>
        </w:rPr>
      </w:pPr>
      <w:r w:rsidRPr="00C56D21">
        <w:rPr>
          <w:rFonts w:asciiTheme="minorHAnsi" w:hAnsiTheme="minorHAnsi"/>
          <w:b/>
          <w:color w:val="000000" w:themeColor="text1"/>
          <w:sz w:val="22"/>
          <w:lang w:val="pt-BR"/>
        </w:rPr>
        <w:t xml:space="preserve">Sistema local de áreas protegidas </w:t>
      </w:r>
      <w:r w:rsidR="547831A4" w:rsidRPr="00C56D21">
        <w:rPr>
          <w:rFonts w:asciiTheme="minorHAnsi" w:hAnsiTheme="minorHAnsi"/>
          <w:b/>
          <w:color w:val="000000" w:themeColor="text1"/>
          <w:sz w:val="22"/>
          <w:lang w:val="pt-BR"/>
        </w:rPr>
        <w:t xml:space="preserve">SILAP </w:t>
      </w:r>
      <w:r w:rsidRPr="00C56D21">
        <w:rPr>
          <w:rFonts w:asciiTheme="minorHAnsi" w:hAnsiTheme="minorHAnsi"/>
          <w:b/>
          <w:color w:val="000000" w:themeColor="text1"/>
          <w:sz w:val="22"/>
          <w:lang w:val="pt-BR"/>
        </w:rPr>
        <w:t>de Támesis</w:t>
      </w:r>
    </w:p>
    <w:p w14:paraId="2F4AE2DB" w14:textId="0D4286B3" w:rsidR="00037709" w:rsidRPr="002107FF" w:rsidRDefault="00F2251A" w:rsidP="002935CA">
      <w:pPr>
        <w:spacing w:before="240" w:line="276" w:lineRule="auto"/>
        <w:jc w:val="both"/>
        <w:rPr>
          <w:rFonts w:asciiTheme="minorHAnsi" w:hAnsiTheme="minorHAnsi"/>
          <w:color w:val="000000"/>
          <w:sz w:val="22"/>
        </w:rPr>
      </w:pPr>
      <w:r w:rsidRPr="002107FF">
        <w:rPr>
          <w:rFonts w:asciiTheme="minorHAnsi" w:hAnsiTheme="minorHAnsi"/>
          <w:color w:val="000000"/>
          <w:sz w:val="22"/>
        </w:rPr>
        <w:t xml:space="preserve">De acuerdo con lo señalado en el </w:t>
      </w:r>
      <w:r w:rsidR="00753F11">
        <w:rPr>
          <w:rFonts w:asciiTheme="minorHAnsi" w:hAnsiTheme="minorHAnsi"/>
          <w:bCs/>
          <w:color w:val="000000"/>
          <w:sz w:val="22"/>
          <w:szCs w:val="22"/>
          <w:lang w:eastAsia="es-419"/>
        </w:rPr>
        <w:t>art.</w:t>
      </w:r>
      <w:r w:rsidRPr="002107FF">
        <w:rPr>
          <w:rFonts w:asciiTheme="minorHAnsi" w:hAnsiTheme="minorHAnsi"/>
          <w:color w:val="000000"/>
          <w:sz w:val="22"/>
        </w:rPr>
        <w:t xml:space="preserve"> 2.2.2.1.1.8. </w:t>
      </w:r>
      <w:r w:rsidR="00D20001" w:rsidRPr="002107FF">
        <w:rPr>
          <w:rFonts w:asciiTheme="minorHAnsi" w:hAnsiTheme="minorHAnsi"/>
          <w:color w:val="000000"/>
          <w:sz w:val="22"/>
        </w:rPr>
        <w:t>del Decreto 1076 de 20</w:t>
      </w:r>
      <w:r w:rsidR="005D418F" w:rsidRPr="002107FF">
        <w:rPr>
          <w:rFonts w:asciiTheme="minorHAnsi" w:hAnsiTheme="minorHAnsi"/>
          <w:color w:val="000000"/>
          <w:sz w:val="22"/>
        </w:rPr>
        <w:t>1</w:t>
      </w:r>
      <w:r w:rsidR="00D20001" w:rsidRPr="002107FF">
        <w:rPr>
          <w:rFonts w:asciiTheme="minorHAnsi" w:hAnsiTheme="minorHAnsi"/>
          <w:color w:val="000000"/>
          <w:sz w:val="22"/>
        </w:rPr>
        <w:t xml:space="preserve">5 sobre </w:t>
      </w:r>
      <w:r w:rsidRPr="002107FF">
        <w:rPr>
          <w:rFonts w:asciiTheme="minorHAnsi" w:hAnsiTheme="minorHAnsi"/>
          <w:color w:val="000000"/>
          <w:sz w:val="22"/>
        </w:rPr>
        <w:t xml:space="preserve">los subsistemas de gestión de las áreas protegidas </w:t>
      </w:r>
      <w:r w:rsidR="00096107" w:rsidRPr="002107FF">
        <w:rPr>
          <w:rFonts w:asciiTheme="minorHAnsi" w:hAnsiTheme="minorHAnsi"/>
          <w:color w:val="000000"/>
          <w:sz w:val="22"/>
        </w:rPr>
        <w:t xml:space="preserve">y </w:t>
      </w:r>
      <w:r w:rsidR="00B9664A" w:rsidRPr="002107FF">
        <w:rPr>
          <w:rFonts w:asciiTheme="minorHAnsi" w:hAnsiTheme="minorHAnsi"/>
          <w:color w:val="000000"/>
          <w:sz w:val="22"/>
        </w:rPr>
        <w:t>los</w:t>
      </w:r>
      <w:r w:rsidR="00096107" w:rsidRPr="002107FF">
        <w:rPr>
          <w:rFonts w:asciiTheme="minorHAnsi" w:hAnsiTheme="minorHAnsi"/>
          <w:color w:val="000000"/>
          <w:sz w:val="22"/>
        </w:rPr>
        <w:t xml:space="preserve"> sistemas locale</w:t>
      </w:r>
      <w:r w:rsidR="005E652B" w:rsidRPr="002107FF">
        <w:rPr>
          <w:rFonts w:asciiTheme="minorHAnsi" w:hAnsiTheme="minorHAnsi"/>
          <w:color w:val="000000"/>
          <w:sz w:val="22"/>
        </w:rPr>
        <w:t>s, el municipio de Támesis aportó la información correspondiente a</w:t>
      </w:r>
      <w:r w:rsidR="00037709" w:rsidRPr="002107FF">
        <w:rPr>
          <w:rFonts w:asciiTheme="minorHAnsi" w:hAnsiTheme="minorHAnsi"/>
          <w:color w:val="000000"/>
          <w:sz w:val="22"/>
        </w:rPr>
        <w:t xml:space="preserve">l SILAP adoptado mediante el Acuerdo del Concejo Municipal 003 mayo 26 de 2018. </w:t>
      </w:r>
      <w:r w:rsidR="00BB3129" w:rsidRPr="002107FF">
        <w:rPr>
          <w:rFonts w:asciiTheme="minorHAnsi" w:hAnsiTheme="minorHAnsi"/>
          <w:color w:val="000000"/>
          <w:sz w:val="22"/>
        </w:rPr>
        <w:t xml:space="preserve">La jerarquía de determinante ambiental del SILAP de Támesis está definido en el </w:t>
      </w:r>
      <w:r w:rsidR="00753F11">
        <w:rPr>
          <w:rFonts w:asciiTheme="minorHAnsi" w:hAnsiTheme="minorHAnsi"/>
          <w:bCs/>
          <w:color w:val="000000"/>
          <w:sz w:val="22"/>
          <w:szCs w:val="22"/>
          <w:lang w:eastAsia="es-419"/>
        </w:rPr>
        <w:t>art.</w:t>
      </w:r>
      <w:r w:rsidR="00BB3129" w:rsidRPr="00762598">
        <w:rPr>
          <w:rFonts w:asciiTheme="minorHAnsi" w:hAnsiTheme="minorHAnsi"/>
          <w:bCs/>
          <w:color w:val="000000"/>
          <w:sz w:val="22"/>
          <w:szCs w:val="22"/>
          <w:lang w:eastAsia="es-419"/>
        </w:rPr>
        <w:t xml:space="preserve"> </w:t>
      </w:r>
      <w:r w:rsidR="00476809">
        <w:rPr>
          <w:rFonts w:asciiTheme="minorHAnsi" w:hAnsiTheme="minorHAnsi"/>
          <w:bCs/>
          <w:color w:val="000000"/>
          <w:sz w:val="22"/>
          <w:szCs w:val="22"/>
          <w:lang w:eastAsia="es-419"/>
        </w:rPr>
        <w:t>15</w:t>
      </w:r>
      <w:r w:rsidR="00BB3129" w:rsidRPr="002107FF">
        <w:rPr>
          <w:rFonts w:asciiTheme="minorHAnsi" w:hAnsiTheme="minorHAnsi"/>
          <w:color w:val="000000"/>
          <w:sz w:val="22"/>
        </w:rPr>
        <w:t xml:space="preserve"> del acuerdo. </w:t>
      </w:r>
      <w:r w:rsidR="00037709" w:rsidRPr="002107FF">
        <w:rPr>
          <w:rFonts w:asciiTheme="minorHAnsi" w:hAnsiTheme="minorHAnsi"/>
          <w:color w:val="000000"/>
          <w:sz w:val="22"/>
        </w:rPr>
        <w:t>El sistema tiene un área de</w:t>
      </w:r>
      <w:r w:rsidR="005E652B" w:rsidRPr="002107FF">
        <w:rPr>
          <w:rFonts w:asciiTheme="minorHAnsi" w:hAnsiTheme="minorHAnsi"/>
          <w:color w:val="000000"/>
          <w:sz w:val="22"/>
        </w:rPr>
        <w:t xml:space="preserve"> </w:t>
      </w:r>
      <w:r w:rsidR="005473CE" w:rsidRPr="002107FF">
        <w:rPr>
          <w:rFonts w:asciiTheme="minorHAnsi" w:hAnsiTheme="minorHAnsi"/>
          <w:color w:val="000000"/>
          <w:sz w:val="22"/>
        </w:rPr>
        <w:t xml:space="preserve">6.859,53 </w:t>
      </w:r>
      <w:r w:rsidR="007F1497">
        <w:rPr>
          <w:rFonts w:asciiTheme="minorHAnsi" w:hAnsiTheme="minorHAnsi"/>
          <w:bCs/>
          <w:color w:val="000000"/>
          <w:sz w:val="22"/>
          <w:szCs w:val="22"/>
          <w:lang w:eastAsia="es-419"/>
        </w:rPr>
        <w:t>ha</w:t>
      </w:r>
      <w:r w:rsidR="0009171D" w:rsidRPr="002107FF">
        <w:rPr>
          <w:rFonts w:asciiTheme="minorHAnsi" w:hAnsiTheme="minorHAnsi"/>
          <w:color w:val="000000"/>
          <w:sz w:val="22"/>
        </w:rPr>
        <w:t xml:space="preserve"> distribuidas </w:t>
      </w:r>
      <w:r w:rsidR="00CA4BE1" w:rsidRPr="002107FF">
        <w:rPr>
          <w:rFonts w:asciiTheme="minorHAnsi" w:hAnsiTheme="minorHAnsi"/>
          <w:color w:val="000000"/>
          <w:sz w:val="22"/>
        </w:rPr>
        <w:t xml:space="preserve">en </w:t>
      </w:r>
      <w:r w:rsidR="005E652B" w:rsidRPr="002107FF">
        <w:rPr>
          <w:rFonts w:asciiTheme="minorHAnsi" w:hAnsiTheme="minorHAnsi"/>
          <w:color w:val="000000"/>
          <w:sz w:val="22"/>
        </w:rPr>
        <w:t xml:space="preserve">cinco </w:t>
      </w:r>
      <w:r w:rsidR="00037709" w:rsidRPr="002107FF">
        <w:rPr>
          <w:rFonts w:asciiTheme="minorHAnsi" w:hAnsiTheme="minorHAnsi"/>
          <w:color w:val="000000"/>
          <w:sz w:val="22"/>
        </w:rPr>
        <w:t>componentes</w:t>
      </w:r>
      <w:r w:rsidR="00E80387" w:rsidRPr="002107FF">
        <w:rPr>
          <w:rFonts w:asciiTheme="minorHAnsi" w:hAnsiTheme="minorHAnsi"/>
          <w:color w:val="000000"/>
          <w:sz w:val="22"/>
        </w:rPr>
        <w:t>:</w:t>
      </w:r>
    </w:p>
    <w:p w14:paraId="2FD52995" w14:textId="370D8D67" w:rsidR="00E80387" w:rsidRPr="00A4445E" w:rsidRDefault="00E80387" w:rsidP="00A4445E">
      <w:pPr>
        <w:numPr>
          <w:ilvl w:val="0"/>
          <w:numId w:val="2"/>
        </w:numPr>
        <w:tabs>
          <w:tab w:val="clear" w:pos="720"/>
          <w:tab w:val="num" w:pos="284"/>
        </w:tabs>
        <w:spacing w:before="240" w:line="276" w:lineRule="auto"/>
        <w:ind w:left="284" w:hanging="284"/>
        <w:jc w:val="both"/>
        <w:rPr>
          <w:rFonts w:asciiTheme="minorHAnsi" w:hAnsiTheme="minorHAnsi" w:cs="Arial"/>
          <w:sz w:val="22"/>
          <w:szCs w:val="22"/>
        </w:rPr>
      </w:pPr>
      <w:r w:rsidRPr="00A4445E">
        <w:rPr>
          <w:rFonts w:asciiTheme="minorHAnsi" w:hAnsiTheme="minorHAnsi" w:cs="Arial"/>
          <w:sz w:val="22"/>
          <w:szCs w:val="22"/>
        </w:rPr>
        <w:t>Red de humedales de la Oculta</w:t>
      </w:r>
    </w:p>
    <w:p w14:paraId="1FA90436" w14:textId="1DF6779F" w:rsidR="00E80387" w:rsidRPr="00A4445E" w:rsidRDefault="00E80387" w:rsidP="00A4445E">
      <w:pPr>
        <w:numPr>
          <w:ilvl w:val="0"/>
          <w:numId w:val="2"/>
        </w:numPr>
        <w:tabs>
          <w:tab w:val="clear" w:pos="720"/>
          <w:tab w:val="num" w:pos="284"/>
        </w:tabs>
        <w:spacing w:before="240" w:line="276" w:lineRule="auto"/>
        <w:ind w:left="284" w:hanging="284"/>
        <w:jc w:val="both"/>
        <w:rPr>
          <w:rFonts w:asciiTheme="minorHAnsi" w:hAnsiTheme="minorHAnsi" w:cs="Arial"/>
          <w:sz w:val="22"/>
          <w:szCs w:val="22"/>
        </w:rPr>
      </w:pPr>
      <w:r w:rsidRPr="00A4445E">
        <w:rPr>
          <w:rFonts w:asciiTheme="minorHAnsi" w:hAnsiTheme="minorHAnsi" w:cs="Arial"/>
          <w:sz w:val="22"/>
          <w:szCs w:val="22"/>
        </w:rPr>
        <w:t>Bosques de Galería o riparios como corredores biológicos</w:t>
      </w:r>
    </w:p>
    <w:p w14:paraId="32133F3E" w14:textId="1357C204" w:rsidR="00E80387" w:rsidRPr="00A4445E" w:rsidRDefault="00E80387" w:rsidP="00A4445E">
      <w:pPr>
        <w:numPr>
          <w:ilvl w:val="0"/>
          <w:numId w:val="2"/>
        </w:numPr>
        <w:tabs>
          <w:tab w:val="clear" w:pos="720"/>
          <w:tab w:val="num" w:pos="284"/>
        </w:tabs>
        <w:spacing w:before="240" w:line="276" w:lineRule="auto"/>
        <w:ind w:left="284" w:hanging="284"/>
        <w:jc w:val="both"/>
        <w:rPr>
          <w:rFonts w:asciiTheme="minorHAnsi" w:hAnsiTheme="minorHAnsi" w:cs="Arial"/>
          <w:sz w:val="22"/>
          <w:szCs w:val="22"/>
        </w:rPr>
      </w:pPr>
      <w:r w:rsidRPr="00A4445E">
        <w:rPr>
          <w:rFonts w:asciiTheme="minorHAnsi" w:hAnsiTheme="minorHAnsi" w:cs="Arial"/>
          <w:sz w:val="22"/>
          <w:szCs w:val="22"/>
        </w:rPr>
        <w:t>Fragmentos o Parches de Bosques para conectarlos</w:t>
      </w:r>
    </w:p>
    <w:p w14:paraId="276E0D22" w14:textId="28BAD039" w:rsidR="00E80387" w:rsidRPr="00A4445E" w:rsidRDefault="00E80387" w:rsidP="00A4445E">
      <w:pPr>
        <w:numPr>
          <w:ilvl w:val="0"/>
          <w:numId w:val="2"/>
        </w:numPr>
        <w:tabs>
          <w:tab w:val="clear" w:pos="720"/>
          <w:tab w:val="num" w:pos="284"/>
        </w:tabs>
        <w:spacing w:before="240" w:line="276" w:lineRule="auto"/>
        <w:ind w:left="284" w:hanging="284"/>
        <w:jc w:val="both"/>
        <w:rPr>
          <w:rFonts w:asciiTheme="minorHAnsi" w:hAnsiTheme="minorHAnsi" w:cs="Arial"/>
          <w:sz w:val="22"/>
          <w:szCs w:val="22"/>
        </w:rPr>
      </w:pPr>
      <w:r w:rsidRPr="00A4445E">
        <w:rPr>
          <w:rFonts w:asciiTheme="minorHAnsi" w:hAnsiTheme="minorHAnsi" w:cs="Arial"/>
          <w:sz w:val="22"/>
          <w:szCs w:val="22"/>
        </w:rPr>
        <w:t>Escarpe Jericó Támesis</w:t>
      </w:r>
    </w:p>
    <w:p w14:paraId="43FAA280" w14:textId="21D2DA19" w:rsidR="00E80387" w:rsidRPr="00C56D21" w:rsidRDefault="00E80387" w:rsidP="00A4445E">
      <w:pPr>
        <w:numPr>
          <w:ilvl w:val="0"/>
          <w:numId w:val="2"/>
        </w:numPr>
        <w:tabs>
          <w:tab w:val="clear" w:pos="720"/>
          <w:tab w:val="num" w:pos="284"/>
        </w:tabs>
        <w:spacing w:before="240" w:line="276" w:lineRule="auto"/>
        <w:ind w:left="284" w:hanging="284"/>
        <w:jc w:val="both"/>
        <w:rPr>
          <w:rFonts w:asciiTheme="minorHAnsi" w:hAnsiTheme="minorHAnsi" w:cs="Arial"/>
          <w:sz w:val="22"/>
          <w:szCs w:val="22"/>
          <w:lang w:val="pt-BR"/>
        </w:rPr>
      </w:pPr>
      <w:r w:rsidRPr="00C56D21">
        <w:rPr>
          <w:rFonts w:asciiTheme="minorHAnsi" w:hAnsiTheme="minorHAnsi" w:cs="Arial"/>
          <w:sz w:val="22"/>
          <w:szCs w:val="22"/>
          <w:lang w:val="pt-BR"/>
        </w:rPr>
        <w:t>Fragmento de Bosque próximo al Resguardo Indígena Miguel Cértiga</w:t>
      </w:r>
    </w:p>
    <w:p w14:paraId="77F73404" w14:textId="2F2024E5" w:rsidR="00821626" w:rsidRPr="002107FF" w:rsidRDefault="00670127" w:rsidP="002935CA">
      <w:pPr>
        <w:spacing w:before="240" w:line="276" w:lineRule="auto"/>
        <w:jc w:val="both"/>
        <w:rPr>
          <w:rFonts w:asciiTheme="minorHAnsi" w:hAnsiTheme="minorHAnsi"/>
          <w:color w:val="000000"/>
          <w:sz w:val="22"/>
        </w:rPr>
      </w:pPr>
      <w:r w:rsidRPr="002107FF">
        <w:rPr>
          <w:rFonts w:asciiTheme="minorHAnsi" w:hAnsiTheme="minorHAnsi"/>
          <w:color w:val="000000"/>
          <w:sz w:val="22"/>
        </w:rPr>
        <w:t>S</w:t>
      </w:r>
      <w:r w:rsidR="00566FD1" w:rsidRPr="002107FF">
        <w:rPr>
          <w:rFonts w:asciiTheme="minorHAnsi" w:hAnsiTheme="minorHAnsi"/>
          <w:color w:val="000000"/>
          <w:sz w:val="22"/>
        </w:rPr>
        <w:t>e</w:t>
      </w:r>
      <w:r w:rsidR="009A2ADB" w:rsidRPr="002107FF">
        <w:rPr>
          <w:rFonts w:asciiTheme="minorHAnsi" w:hAnsiTheme="minorHAnsi"/>
          <w:color w:val="000000"/>
          <w:sz w:val="22"/>
        </w:rPr>
        <w:t xml:space="preserve"> realizó el análisis teniendo en cuenta las orientaciones aportadas en el documento técnico de soporte de la declaratoria del SILAP</w:t>
      </w:r>
      <w:r w:rsidR="000326C5" w:rsidRPr="002107FF">
        <w:rPr>
          <w:rFonts w:asciiTheme="minorHAnsi" w:hAnsiTheme="minorHAnsi"/>
          <w:color w:val="000000"/>
          <w:sz w:val="22"/>
        </w:rPr>
        <w:t xml:space="preserve"> y las consideraciones hechas por la administración </w:t>
      </w:r>
      <w:r w:rsidRPr="002107FF">
        <w:rPr>
          <w:rFonts w:asciiTheme="minorHAnsi" w:hAnsiTheme="minorHAnsi"/>
          <w:color w:val="000000"/>
          <w:sz w:val="22"/>
        </w:rPr>
        <w:t xml:space="preserve">municipal </w:t>
      </w:r>
      <w:r w:rsidR="000326C5" w:rsidRPr="002107FF">
        <w:rPr>
          <w:rFonts w:asciiTheme="minorHAnsi" w:hAnsiTheme="minorHAnsi"/>
          <w:color w:val="000000"/>
          <w:sz w:val="22"/>
        </w:rPr>
        <w:t xml:space="preserve">en </w:t>
      </w:r>
      <w:r w:rsidR="0028276D" w:rsidRPr="002107FF">
        <w:rPr>
          <w:rFonts w:asciiTheme="minorHAnsi" w:hAnsiTheme="minorHAnsi"/>
          <w:color w:val="000000"/>
          <w:sz w:val="22"/>
        </w:rPr>
        <w:t>la reunión de coordinación sostenida</w:t>
      </w:r>
      <w:r w:rsidR="00FB75EE" w:rsidRPr="002107FF">
        <w:rPr>
          <w:rFonts w:asciiTheme="minorHAnsi" w:hAnsiTheme="minorHAnsi"/>
          <w:color w:val="000000"/>
          <w:sz w:val="22"/>
        </w:rPr>
        <w:t xml:space="preserve"> en fecha 31/10/2024.</w:t>
      </w:r>
      <w:r w:rsidR="0028276D" w:rsidRPr="002107FF">
        <w:rPr>
          <w:rFonts w:asciiTheme="minorHAnsi" w:hAnsiTheme="minorHAnsi"/>
          <w:color w:val="000000"/>
          <w:sz w:val="22"/>
        </w:rPr>
        <w:t xml:space="preserve"> </w:t>
      </w:r>
      <w:r w:rsidR="003370B2" w:rsidRPr="00762598">
        <w:rPr>
          <w:rFonts w:asciiTheme="minorHAnsi" w:hAnsiTheme="minorHAnsi"/>
          <w:sz w:val="22"/>
          <w:szCs w:val="22"/>
        </w:rPr>
        <w:t>La im</w:t>
      </w:r>
      <w:r w:rsidR="003370B2" w:rsidRPr="002107FF">
        <w:rPr>
          <w:rFonts w:asciiTheme="minorHAnsi" w:hAnsiTheme="minorHAnsi"/>
          <w:color w:val="000000"/>
          <w:sz w:val="22"/>
        </w:rPr>
        <w:t>portancia</w:t>
      </w:r>
      <w:r w:rsidRPr="002107FF">
        <w:rPr>
          <w:rFonts w:asciiTheme="minorHAnsi" w:hAnsiTheme="minorHAnsi"/>
          <w:color w:val="000000"/>
          <w:sz w:val="22"/>
        </w:rPr>
        <w:t xml:space="preserve"> </w:t>
      </w:r>
      <w:r w:rsidR="003370B2" w:rsidRPr="002107FF">
        <w:rPr>
          <w:rFonts w:asciiTheme="minorHAnsi" w:hAnsiTheme="minorHAnsi"/>
          <w:color w:val="000000"/>
          <w:sz w:val="22"/>
        </w:rPr>
        <w:t xml:space="preserve">de los elementos del SILAP radica en su papel para la conectividad estructural del paisaje y su potencialidad en la declaratoria como áreas protegidas del SINAP de categorías restrictivas. Por este motivo, se clasifican dentro de la </w:t>
      </w:r>
      <w:r w:rsidR="001B6738">
        <w:rPr>
          <w:rFonts w:asciiTheme="minorHAnsi" w:hAnsiTheme="minorHAnsi"/>
          <w:bCs/>
          <w:color w:val="000000"/>
          <w:sz w:val="22"/>
          <w:szCs w:val="22"/>
          <w:lang w:eastAsia="es-419"/>
        </w:rPr>
        <w:t>f</w:t>
      </w:r>
      <w:r w:rsidR="003370B2" w:rsidRPr="0006144D">
        <w:rPr>
          <w:rFonts w:asciiTheme="minorHAnsi" w:hAnsiTheme="minorHAnsi"/>
          <w:bCs/>
          <w:color w:val="000000"/>
          <w:sz w:val="22"/>
          <w:szCs w:val="22"/>
          <w:lang w:eastAsia="es-419"/>
        </w:rPr>
        <w:t xml:space="preserve">rontera </w:t>
      </w:r>
      <w:r w:rsidR="001B6738">
        <w:rPr>
          <w:rFonts w:asciiTheme="minorHAnsi" w:hAnsiTheme="minorHAnsi"/>
          <w:bCs/>
          <w:color w:val="000000"/>
          <w:sz w:val="22"/>
          <w:szCs w:val="22"/>
          <w:lang w:eastAsia="es-419"/>
        </w:rPr>
        <w:t>a</w:t>
      </w:r>
      <w:r w:rsidR="003370B2" w:rsidRPr="0006144D">
        <w:rPr>
          <w:rFonts w:asciiTheme="minorHAnsi" w:hAnsiTheme="minorHAnsi"/>
          <w:bCs/>
          <w:color w:val="000000"/>
          <w:sz w:val="22"/>
          <w:szCs w:val="22"/>
          <w:lang w:eastAsia="es-419"/>
        </w:rPr>
        <w:t>grícola</w:t>
      </w:r>
      <w:r w:rsidR="003370B2" w:rsidRPr="002107FF">
        <w:rPr>
          <w:rFonts w:asciiTheme="minorHAnsi" w:hAnsiTheme="minorHAnsi"/>
          <w:color w:val="000000"/>
          <w:sz w:val="22"/>
        </w:rPr>
        <w:t xml:space="preserve"> condicionada y no se habilitan para el APPA.</w:t>
      </w:r>
    </w:p>
    <w:p w14:paraId="220245F9" w14:textId="1B2F12F6" w:rsidR="00153315" w:rsidRPr="002107FF" w:rsidRDefault="00153315" w:rsidP="002935CA">
      <w:pPr>
        <w:spacing w:before="240" w:line="276" w:lineRule="auto"/>
        <w:jc w:val="both"/>
        <w:rPr>
          <w:rFonts w:asciiTheme="minorHAnsi" w:hAnsiTheme="minorHAnsi"/>
          <w:color w:val="000000"/>
          <w:sz w:val="22"/>
        </w:rPr>
      </w:pPr>
      <w:r w:rsidRPr="002107FF">
        <w:rPr>
          <w:rFonts w:asciiTheme="minorHAnsi" w:hAnsiTheme="minorHAnsi"/>
          <w:color w:val="000000"/>
          <w:sz w:val="22"/>
        </w:rPr>
        <w:t xml:space="preserve">A la fecha del presente análisis el municipio de Támesis </w:t>
      </w:r>
      <w:r w:rsidR="00E83DEE" w:rsidRPr="002107FF">
        <w:rPr>
          <w:rFonts w:asciiTheme="minorHAnsi" w:hAnsiTheme="minorHAnsi"/>
          <w:color w:val="000000"/>
          <w:sz w:val="22"/>
        </w:rPr>
        <w:t>fue el único municipio que aportó información cartográfica</w:t>
      </w:r>
      <w:r w:rsidR="00670127" w:rsidRPr="002107FF">
        <w:rPr>
          <w:rFonts w:asciiTheme="minorHAnsi" w:hAnsiTheme="minorHAnsi"/>
          <w:color w:val="000000"/>
          <w:sz w:val="22"/>
        </w:rPr>
        <w:t xml:space="preserve">, </w:t>
      </w:r>
      <w:r w:rsidR="00E83DEE" w:rsidRPr="002107FF">
        <w:rPr>
          <w:rFonts w:asciiTheme="minorHAnsi" w:hAnsiTheme="minorHAnsi"/>
          <w:color w:val="000000"/>
          <w:sz w:val="22"/>
        </w:rPr>
        <w:t xml:space="preserve">documental </w:t>
      </w:r>
      <w:r w:rsidR="00670127" w:rsidRPr="002107FF">
        <w:rPr>
          <w:rFonts w:asciiTheme="minorHAnsi" w:hAnsiTheme="minorHAnsi"/>
          <w:color w:val="000000"/>
          <w:sz w:val="22"/>
        </w:rPr>
        <w:t>y acto administrativo de adopción relativa a</w:t>
      </w:r>
      <w:r w:rsidR="00E83DEE" w:rsidRPr="002107FF">
        <w:rPr>
          <w:rFonts w:asciiTheme="minorHAnsi" w:hAnsiTheme="minorHAnsi"/>
          <w:color w:val="000000"/>
          <w:sz w:val="22"/>
        </w:rPr>
        <w:t xml:space="preserve"> subsistemas de gestión de</w:t>
      </w:r>
      <w:r w:rsidR="00330E64" w:rsidRPr="002107FF">
        <w:rPr>
          <w:rFonts w:asciiTheme="minorHAnsi" w:hAnsiTheme="minorHAnsi"/>
          <w:color w:val="000000"/>
          <w:sz w:val="22"/>
        </w:rPr>
        <w:t xml:space="preserve"> </w:t>
      </w:r>
      <w:r w:rsidR="00E83DEE" w:rsidRPr="002107FF">
        <w:rPr>
          <w:rFonts w:asciiTheme="minorHAnsi" w:hAnsiTheme="minorHAnsi"/>
          <w:color w:val="000000"/>
          <w:sz w:val="22"/>
        </w:rPr>
        <w:t>áreas protegidas y</w:t>
      </w:r>
      <w:r w:rsidR="00330E64" w:rsidRPr="002107FF">
        <w:rPr>
          <w:rFonts w:asciiTheme="minorHAnsi" w:hAnsiTheme="minorHAnsi"/>
          <w:color w:val="000000"/>
          <w:sz w:val="22"/>
        </w:rPr>
        <w:t>/o</w:t>
      </w:r>
      <w:r w:rsidR="00E83DEE" w:rsidRPr="002107FF">
        <w:rPr>
          <w:rFonts w:asciiTheme="minorHAnsi" w:hAnsiTheme="minorHAnsi"/>
          <w:color w:val="000000"/>
          <w:sz w:val="22"/>
        </w:rPr>
        <w:t xml:space="preserve"> sistemas locales</w:t>
      </w:r>
      <w:r w:rsidR="00330E64" w:rsidRPr="002107FF">
        <w:rPr>
          <w:rFonts w:asciiTheme="minorHAnsi" w:hAnsiTheme="minorHAnsi"/>
          <w:color w:val="000000"/>
          <w:sz w:val="22"/>
        </w:rPr>
        <w:t>.</w:t>
      </w:r>
    </w:p>
    <w:p w14:paraId="713D13E1" w14:textId="7F344206" w:rsidR="00821626" w:rsidRDefault="00B8431E" w:rsidP="002935CA">
      <w:pPr>
        <w:pStyle w:val="Ttulo4"/>
        <w:spacing w:line="276" w:lineRule="auto"/>
        <w:ind w:right="-93"/>
        <w:jc w:val="both"/>
        <w:rPr>
          <w:rFonts w:asciiTheme="minorHAnsi" w:hAnsiTheme="minorHAnsi"/>
          <w:color w:val="auto"/>
          <w:sz w:val="22"/>
          <w:szCs w:val="22"/>
          <w:u w:val="single"/>
        </w:rPr>
      </w:pPr>
      <w:r w:rsidRPr="00762598">
        <w:rPr>
          <w:rFonts w:asciiTheme="minorHAnsi" w:hAnsiTheme="minorHAnsi"/>
          <w:color w:val="auto"/>
          <w:sz w:val="22"/>
          <w:szCs w:val="22"/>
          <w:u w:val="single"/>
        </w:rPr>
        <w:t>Análisis de</w:t>
      </w:r>
      <w:r w:rsidR="00BE00E0" w:rsidRPr="00762598">
        <w:rPr>
          <w:rFonts w:asciiTheme="minorHAnsi" w:hAnsiTheme="minorHAnsi"/>
          <w:color w:val="auto"/>
          <w:sz w:val="22"/>
          <w:szCs w:val="22"/>
          <w:u w:val="single"/>
        </w:rPr>
        <w:t xml:space="preserve"> </w:t>
      </w:r>
      <w:r w:rsidR="001522DF" w:rsidRPr="00762598">
        <w:rPr>
          <w:rFonts w:asciiTheme="minorHAnsi" w:hAnsiTheme="minorHAnsi"/>
          <w:color w:val="auto"/>
          <w:sz w:val="22"/>
          <w:szCs w:val="22"/>
          <w:u w:val="single"/>
        </w:rPr>
        <w:t>á</w:t>
      </w:r>
      <w:r w:rsidR="00BE00E0" w:rsidRPr="00762598">
        <w:rPr>
          <w:rFonts w:asciiTheme="minorHAnsi" w:hAnsiTheme="minorHAnsi"/>
          <w:color w:val="auto"/>
          <w:sz w:val="22"/>
          <w:szCs w:val="22"/>
          <w:u w:val="single"/>
        </w:rPr>
        <w:t>reas de especial importancia y ecosistemas estratégicos</w:t>
      </w:r>
    </w:p>
    <w:p w14:paraId="1385A0F5" w14:textId="325B7DEF" w:rsidR="00821626" w:rsidRPr="002107FF" w:rsidRDefault="00F77F02" w:rsidP="002935CA">
      <w:pPr>
        <w:spacing w:before="240" w:line="276" w:lineRule="auto"/>
        <w:ind w:left="-20" w:right="-20"/>
        <w:jc w:val="both"/>
        <w:rPr>
          <w:rFonts w:asciiTheme="minorHAnsi" w:hAnsiTheme="minorHAnsi"/>
          <w:b/>
          <w:color w:val="000000"/>
          <w:sz w:val="22"/>
        </w:rPr>
      </w:pPr>
      <w:r w:rsidRPr="002107FF">
        <w:rPr>
          <w:rFonts w:asciiTheme="minorHAnsi" w:hAnsiTheme="minorHAnsi"/>
          <w:b/>
          <w:color w:val="000000"/>
          <w:sz w:val="22"/>
        </w:rPr>
        <w:t>Complejo</w:t>
      </w:r>
      <w:r w:rsidR="000D15A2" w:rsidRPr="002107FF">
        <w:rPr>
          <w:rFonts w:asciiTheme="minorHAnsi" w:hAnsiTheme="minorHAnsi"/>
          <w:b/>
          <w:color w:val="000000"/>
          <w:sz w:val="22"/>
        </w:rPr>
        <w:t>s</w:t>
      </w:r>
      <w:r w:rsidRPr="002107FF">
        <w:rPr>
          <w:rFonts w:asciiTheme="minorHAnsi" w:hAnsiTheme="minorHAnsi"/>
          <w:b/>
          <w:color w:val="000000"/>
          <w:sz w:val="22"/>
        </w:rPr>
        <w:t xml:space="preserve"> de </w:t>
      </w:r>
      <w:r w:rsidR="00225EB6">
        <w:rPr>
          <w:rFonts w:asciiTheme="minorHAnsi" w:hAnsiTheme="minorHAnsi"/>
          <w:b/>
          <w:bCs/>
          <w:color w:val="000000"/>
          <w:sz w:val="22"/>
          <w:szCs w:val="22"/>
          <w:lang w:eastAsia="es-419"/>
        </w:rPr>
        <w:t>p</w:t>
      </w:r>
      <w:r w:rsidR="00225EB6" w:rsidRPr="00762598">
        <w:rPr>
          <w:rFonts w:asciiTheme="minorHAnsi" w:hAnsiTheme="minorHAnsi"/>
          <w:b/>
          <w:bCs/>
          <w:color w:val="000000"/>
          <w:sz w:val="22"/>
          <w:szCs w:val="22"/>
          <w:lang w:eastAsia="es-419"/>
        </w:rPr>
        <w:t>áramos</w:t>
      </w:r>
      <w:r w:rsidR="00225EB6" w:rsidRPr="002107FF">
        <w:rPr>
          <w:rFonts w:asciiTheme="minorHAnsi" w:hAnsiTheme="minorHAnsi"/>
          <w:b/>
          <w:color w:val="000000"/>
          <w:sz w:val="22"/>
        </w:rPr>
        <w:t xml:space="preserve"> </w:t>
      </w:r>
      <w:r w:rsidRPr="002107FF">
        <w:rPr>
          <w:rFonts w:asciiTheme="minorHAnsi" w:hAnsiTheme="minorHAnsi"/>
          <w:b/>
          <w:color w:val="000000"/>
          <w:sz w:val="22"/>
        </w:rPr>
        <w:t>Frontino-Urrao 'Del Sol Las Alegrías'</w:t>
      </w:r>
      <w:r w:rsidR="000D15A2" w:rsidRPr="002107FF">
        <w:rPr>
          <w:rFonts w:asciiTheme="minorHAnsi" w:hAnsiTheme="minorHAnsi"/>
          <w:b/>
          <w:color w:val="000000"/>
          <w:sz w:val="22"/>
        </w:rPr>
        <w:t xml:space="preserve"> y </w:t>
      </w:r>
      <w:r w:rsidR="00CA2772" w:rsidRPr="002107FF">
        <w:rPr>
          <w:rFonts w:asciiTheme="minorHAnsi" w:hAnsiTheme="minorHAnsi"/>
          <w:b/>
          <w:color w:val="000000"/>
          <w:sz w:val="22"/>
        </w:rPr>
        <w:t>Citará</w:t>
      </w:r>
    </w:p>
    <w:p w14:paraId="3006DDC2" w14:textId="2E5C3938" w:rsidR="00821626" w:rsidRDefault="00CA2772" w:rsidP="002935CA">
      <w:pPr>
        <w:spacing w:before="240" w:line="276" w:lineRule="auto"/>
        <w:ind w:left="-20" w:right="-20"/>
        <w:jc w:val="both"/>
        <w:rPr>
          <w:rFonts w:asciiTheme="minorHAnsi" w:hAnsiTheme="minorHAnsi" w:cs="Arial"/>
          <w:sz w:val="22"/>
          <w:szCs w:val="22"/>
        </w:rPr>
      </w:pPr>
      <w:r w:rsidRPr="00762598">
        <w:rPr>
          <w:rFonts w:asciiTheme="minorHAnsi" w:hAnsiTheme="minorHAnsi" w:cs="Arial"/>
          <w:sz w:val="22"/>
          <w:szCs w:val="22"/>
        </w:rPr>
        <w:lastRenderedPageBreak/>
        <w:t xml:space="preserve">En materia de páramos se realiza el análisis </w:t>
      </w:r>
      <w:r w:rsidR="00FF677C" w:rsidRPr="00762598">
        <w:rPr>
          <w:rFonts w:asciiTheme="minorHAnsi" w:hAnsiTheme="minorHAnsi" w:cs="Arial"/>
          <w:sz w:val="22"/>
          <w:szCs w:val="22"/>
        </w:rPr>
        <w:t xml:space="preserve">teniendo en cuenta que los páramos </w:t>
      </w:r>
      <w:r w:rsidR="00B815C8" w:rsidRPr="00762598">
        <w:rPr>
          <w:rFonts w:asciiTheme="minorHAnsi" w:hAnsiTheme="minorHAnsi" w:cs="Arial"/>
          <w:sz w:val="22"/>
          <w:szCs w:val="22"/>
        </w:rPr>
        <w:t>en condiciones de</w:t>
      </w:r>
      <w:r w:rsidR="00BF0475" w:rsidRPr="00762598">
        <w:rPr>
          <w:rFonts w:asciiTheme="minorHAnsi" w:hAnsiTheme="minorHAnsi" w:cs="Arial"/>
          <w:sz w:val="22"/>
          <w:szCs w:val="22"/>
        </w:rPr>
        <w:t xml:space="preserve"> preserva</w:t>
      </w:r>
      <w:r w:rsidR="00B815C8" w:rsidRPr="00762598">
        <w:rPr>
          <w:rFonts w:asciiTheme="minorHAnsi" w:hAnsiTheme="minorHAnsi" w:cs="Arial"/>
          <w:sz w:val="22"/>
          <w:szCs w:val="22"/>
        </w:rPr>
        <w:t xml:space="preserve">ción </w:t>
      </w:r>
      <w:r w:rsidR="00662E48" w:rsidRPr="00762598">
        <w:rPr>
          <w:rFonts w:asciiTheme="minorHAnsi" w:hAnsiTheme="minorHAnsi" w:cs="Arial"/>
          <w:sz w:val="22"/>
          <w:szCs w:val="22"/>
        </w:rPr>
        <w:t xml:space="preserve">se tramitan como restricciones a la </w:t>
      </w:r>
      <w:r w:rsidR="0041250E">
        <w:rPr>
          <w:rFonts w:asciiTheme="minorHAnsi" w:hAnsiTheme="minorHAnsi" w:cs="Arial"/>
          <w:sz w:val="22"/>
          <w:szCs w:val="22"/>
        </w:rPr>
        <w:t>f</w:t>
      </w:r>
      <w:r w:rsidR="00662E48" w:rsidRPr="0006144D">
        <w:rPr>
          <w:rFonts w:asciiTheme="minorHAnsi" w:hAnsiTheme="minorHAnsi" w:cs="Arial"/>
          <w:sz w:val="22"/>
          <w:szCs w:val="22"/>
        </w:rPr>
        <w:t xml:space="preserve">rontera </w:t>
      </w:r>
      <w:r w:rsidR="0041250E">
        <w:rPr>
          <w:rFonts w:asciiTheme="minorHAnsi" w:hAnsiTheme="minorHAnsi" w:cs="Arial"/>
          <w:sz w:val="22"/>
          <w:szCs w:val="22"/>
        </w:rPr>
        <w:t>a</w:t>
      </w:r>
      <w:r w:rsidR="00662E48" w:rsidRPr="0006144D">
        <w:rPr>
          <w:rFonts w:asciiTheme="minorHAnsi" w:hAnsiTheme="minorHAnsi" w:cs="Arial"/>
          <w:sz w:val="22"/>
          <w:szCs w:val="22"/>
        </w:rPr>
        <w:t xml:space="preserve">grícola </w:t>
      </w:r>
      <w:r w:rsidR="0041250E">
        <w:rPr>
          <w:rFonts w:asciiTheme="minorHAnsi" w:hAnsiTheme="minorHAnsi" w:cs="Arial"/>
          <w:sz w:val="22"/>
          <w:szCs w:val="22"/>
        </w:rPr>
        <w:t>n</w:t>
      </w:r>
      <w:r w:rsidR="00662E48" w:rsidRPr="0006144D">
        <w:rPr>
          <w:rFonts w:asciiTheme="minorHAnsi" w:hAnsiTheme="minorHAnsi" w:cs="Arial"/>
          <w:sz w:val="22"/>
          <w:szCs w:val="22"/>
        </w:rPr>
        <w:t>acional</w:t>
      </w:r>
      <w:r w:rsidR="00662E48" w:rsidRPr="00762598">
        <w:rPr>
          <w:rFonts w:asciiTheme="minorHAnsi" w:hAnsiTheme="minorHAnsi" w:cs="Arial"/>
          <w:sz w:val="22"/>
          <w:szCs w:val="22"/>
        </w:rPr>
        <w:t xml:space="preserve"> en virtud de las normas. </w:t>
      </w:r>
      <w:r w:rsidR="00DE7841" w:rsidRPr="00762598">
        <w:rPr>
          <w:rFonts w:asciiTheme="minorHAnsi" w:hAnsiTheme="minorHAnsi" w:cs="Arial"/>
          <w:sz w:val="22"/>
          <w:szCs w:val="22"/>
        </w:rPr>
        <w:t>Bajo esta con</w:t>
      </w:r>
      <w:r w:rsidR="001C2246" w:rsidRPr="00762598">
        <w:rPr>
          <w:rFonts w:asciiTheme="minorHAnsi" w:hAnsiTheme="minorHAnsi" w:cs="Arial"/>
          <w:sz w:val="22"/>
          <w:szCs w:val="22"/>
        </w:rPr>
        <w:t>dición</w:t>
      </w:r>
      <w:r w:rsidR="00BA1C5A" w:rsidRPr="00762598">
        <w:rPr>
          <w:rFonts w:asciiTheme="minorHAnsi" w:hAnsiTheme="minorHAnsi" w:cs="Arial"/>
          <w:sz w:val="22"/>
          <w:szCs w:val="22"/>
        </w:rPr>
        <w:t>,</w:t>
      </w:r>
      <w:r w:rsidR="00DE7841" w:rsidRPr="00762598">
        <w:rPr>
          <w:rFonts w:asciiTheme="minorHAnsi" w:hAnsiTheme="minorHAnsi" w:cs="Arial"/>
          <w:sz w:val="22"/>
          <w:szCs w:val="22"/>
        </w:rPr>
        <w:t xml:space="preserve"> </w:t>
      </w:r>
      <w:r w:rsidR="00F67D50" w:rsidRPr="00762598">
        <w:rPr>
          <w:rFonts w:asciiTheme="minorHAnsi" w:hAnsiTheme="minorHAnsi" w:cs="Arial"/>
          <w:sz w:val="22"/>
          <w:szCs w:val="22"/>
        </w:rPr>
        <w:t>la totalidad d</w:t>
      </w:r>
      <w:r w:rsidR="00DE7841" w:rsidRPr="00762598">
        <w:rPr>
          <w:rFonts w:asciiTheme="minorHAnsi" w:hAnsiTheme="minorHAnsi" w:cs="Arial"/>
          <w:sz w:val="22"/>
          <w:szCs w:val="22"/>
        </w:rPr>
        <w:t>el complejo de p</w:t>
      </w:r>
      <w:r w:rsidR="00F67D50" w:rsidRPr="00762598">
        <w:rPr>
          <w:rFonts w:asciiTheme="minorHAnsi" w:hAnsiTheme="minorHAnsi" w:cs="Arial"/>
          <w:sz w:val="22"/>
          <w:szCs w:val="22"/>
        </w:rPr>
        <w:t xml:space="preserve">áramos Citará se encuentra por fuera de la </w:t>
      </w:r>
      <w:r w:rsidR="00D20A54">
        <w:rPr>
          <w:rFonts w:asciiTheme="minorHAnsi" w:hAnsiTheme="minorHAnsi" w:cs="Arial"/>
          <w:sz w:val="22"/>
          <w:szCs w:val="22"/>
        </w:rPr>
        <w:t>f</w:t>
      </w:r>
      <w:r w:rsidR="00F67D50" w:rsidRPr="00762598">
        <w:rPr>
          <w:rFonts w:asciiTheme="minorHAnsi" w:hAnsiTheme="minorHAnsi" w:cs="Arial"/>
          <w:sz w:val="22"/>
          <w:szCs w:val="22"/>
        </w:rPr>
        <w:t>rontera</w:t>
      </w:r>
      <w:r w:rsidR="00D20A54">
        <w:rPr>
          <w:rFonts w:asciiTheme="minorHAnsi" w:hAnsiTheme="minorHAnsi" w:cs="Arial"/>
          <w:sz w:val="22"/>
          <w:szCs w:val="22"/>
        </w:rPr>
        <w:t xml:space="preserve"> agrícola</w:t>
      </w:r>
      <w:r w:rsidR="008305BC" w:rsidRPr="00762598">
        <w:rPr>
          <w:rFonts w:asciiTheme="minorHAnsi" w:hAnsiTheme="minorHAnsi" w:cs="Arial"/>
          <w:sz w:val="22"/>
          <w:szCs w:val="22"/>
        </w:rPr>
        <w:t xml:space="preserve"> (Andes, Betania, Ciudad Bolívar)</w:t>
      </w:r>
      <w:r w:rsidR="00F67D50" w:rsidRPr="00762598">
        <w:rPr>
          <w:rFonts w:asciiTheme="minorHAnsi" w:hAnsiTheme="minorHAnsi" w:cs="Arial"/>
          <w:sz w:val="22"/>
          <w:szCs w:val="22"/>
        </w:rPr>
        <w:t>.</w:t>
      </w:r>
    </w:p>
    <w:p w14:paraId="5989B162" w14:textId="4D14FDA0" w:rsidR="00821626" w:rsidRDefault="00F67D50" w:rsidP="002935CA">
      <w:pPr>
        <w:spacing w:before="240" w:line="276" w:lineRule="auto"/>
        <w:ind w:left="-20" w:right="-20"/>
        <w:jc w:val="both"/>
        <w:rPr>
          <w:rFonts w:asciiTheme="minorHAnsi" w:hAnsiTheme="minorHAnsi" w:cs="Arial"/>
          <w:sz w:val="22"/>
          <w:szCs w:val="22"/>
        </w:rPr>
      </w:pPr>
      <w:r w:rsidRPr="00762598">
        <w:rPr>
          <w:rFonts w:asciiTheme="minorHAnsi" w:hAnsiTheme="minorHAnsi" w:cs="Arial"/>
          <w:sz w:val="22"/>
          <w:szCs w:val="22"/>
        </w:rPr>
        <w:t xml:space="preserve">Por </w:t>
      </w:r>
      <w:r w:rsidR="00022768" w:rsidRPr="00762598">
        <w:rPr>
          <w:rFonts w:asciiTheme="minorHAnsi" w:hAnsiTheme="minorHAnsi" w:cs="Arial"/>
          <w:sz w:val="22"/>
          <w:szCs w:val="22"/>
        </w:rPr>
        <w:t xml:space="preserve">otra </w:t>
      </w:r>
      <w:r w:rsidRPr="00762598">
        <w:rPr>
          <w:rFonts w:asciiTheme="minorHAnsi" w:hAnsiTheme="minorHAnsi" w:cs="Arial"/>
          <w:sz w:val="22"/>
          <w:szCs w:val="22"/>
        </w:rPr>
        <w:t>parte</w:t>
      </w:r>
      <w:r w:rsidR="006F55E5" w:rsidRPr="00762598">
        <w:rPr>
          <w:rFonts w:asciiTheme="minorHAnsi" w:hAnsiTheme="minorHAnsi" w:cs="Arial"/>
          <w:sz w:val="22"/>
          <w:szCs w:val="22"/>
        </w:rPr>
        <w:t xml:space="preserve">, </w:t>
      </w:r>
      <w:r w:rsidR="00515DCF" w:rsidRPr="00762598">
        <w:rPr>
          <w:rFonts w:asciiTheme="minorHAnsi" w:hAnsiTheme="minorHAnsi" w:cs="Arial"/>
          <w:sz w:val="22"/>
          <w:szCs w:val="22"/>
        </w:rPr>
        <w:t>las áreas d</w:t>
      </w:r>
      <w:r w:rsidR="006F55E5" w:rsidRPr="00762598">
        <w:rPr>
          <w:rFonts w:asciiTheme="minorHAnsi" w:hAnsiTheme="minorHAnsi" w:cs="Arial"/>
          <w:sz w:val="22"/>
          <w:szCs w:val="22"/>
        </w:rPr>
        <w:t>el complejo de páramos Frontino-Urrao</w:t>
      </w:r>
      <w:r w:rsidR="00515DCF" w:rsidRPr="00762598">
        <w:rPr>
          <w:rFonts w:asciiTheme="minorHAnsi" w:hAnsiTheme="minorHAnsi" w:cs="Arial"/>
          <w:sz w:val="22"/>
          <w:szCs w:val="22"/>
        </w:rPr>
        <w:t xml:space="preserve"> </w:t>
      </w:r>
      <w:r w:rsidR="006A33CC" w:rsidRPr="00762598">
        <w:rPr>
          <w:rFonts w:asciiTheme="minorHAnsi" w:hAnsiTheme="minorHAnsi" w:cs="Arial"/>
          <w:sz w:val="22"/>
          <w:szCs w:val="22"/>
        </w:rPr>
        <w:t xml:space="preserve">Del Sol Las Alegrías </w:t>
      </w:r>
      <w:r w:rsidR="00825300" w:rsidRPr="00762598">
        <w:rPr>
          <w:rFonts w:asciiTheme="minorHAnsi" w:hAnsiTheme="minorHAnsi" w:cs="Arial"/>
          <w:sz w:val="22"/>
          <w:szCs w:val="22"/>
        </w:rPr>
        <w:t xml:space="preserve">en jurisdicción de los municipios del </w:t>
      </w:r>
      <w:r w:rsidR="003450D1" w:rsidRPr="00762598">
        <w:rPr>
          <w:rFonts w:asciiTheme="minorHAnsi" w:hAnsiTheme="minorHAnsi" w:cs="Arial"/>
          <w:sz w:val="22"/>
          <w:szCs w:val="22"/>
        </w:rPr>
        <w:t>Suroeste</w:t>
      </w:r>
      <w:r w:rsidR="00825300" w:rsidRPr="00762598">
        <w:rPr>
          <w:rFonts w:asciiTheme="minorHAnsi" w:hAnsiTheme="minorHAnsi" w:cs="Arial"/>
          <w:sz w:val="22"/>
          <w:szCs w:val="22"/>
        </w:rPr>
        <w:t xml:space="preserve"> </w:t>
      </w:r>
      <w:r w:rsidR="008305BC" w:rsidRPr="00762598">
        <w:rPr>
          <w:rFonts w:asciiTheme="minorHAnsi" w:hAnsiTheme="minorHAnsi" w:cs="Arial"/>
          <w:sz w:val="22"/>
          <w:szCs w:val="22"/>
        </w:rPr>
        <w:t>(Betulia</w:t>
      </w:r>
      <w:r w:rsidR="00F97E99" w:rsidRPr="00762598">
        <w:rPr>
          <w:rFonts w:asciiTheme="minorHAnsi" w:hAnsiTheme="minorHAnsi" w:cs="Arial"/>
          <w:sz w:val="22"/>
          <w:szCs w:val="22"/>
        </w:rPr>
        <w:t xml:space="preserve"> y</w:t>
      </w:r>
      <w:r w:rsidR="008305BC" w:rsidRPr="00762598">
        <w:rPr>
          <w:rFonts w:asciiTheme="minorHAnsi" w:hAnsiTheme="minorHAnsi" w:cs="Arial"/>
          <w:sz w:val="22"/>
          <w:szCs w:val="22"/>
        </w:rPr>
        <w:t xml:space="preserve"> Salgar) </w:t>
      </w:r>
      <w:r w:rsidR="00825300" w:rsidRPr="00762598">
        <w:rPr>
          <w:rFonts w:asciiTheme="minorHAnsi" w:hAnsiTheme="minorHAnsi" w:cs="Arial"/>
          <w:sz w:val="22"/>
          <w:szCs w:val="22"/>
        </w:rPr>
        <w:t xml:space="preserve">tampoco </w:t>
      </w:r>
      <w:r w:rsidR="00BA1C5A" w:rsidRPr="00762598">
        <w:rPr>
          <w:rFonts w:asciiTheme="minorHAnsi" w:hAnsiTheme="minorHAnsi" w:cs="Arial"/>
          <w:sz w:val="22"/>
          <w:szCs w:val="22"/>
        </w:rPr>
        <w:t>se en</w:t>
      </w:r>
      <w:r w:rsidR="00825300" w:rsidRPr="00762598">
        <w:rPr>
          <w:rFonts w:asciiTheme="minorHAnsi" w:hAnsiTheme="minorHAnsi" w:cs="Arial"/>
          <w:sz w:val="22"/>
          <w:szCs w:val="22"/>
        </w:rPr>
        <w:t>cuent</w:t>
      </w:r>
      <w:r w:rsidR="00BA1C5A" w:rsidRPr="00762598">
        <w:rPr>
          <w:rFonts w:asciiTheme="minorHAnsi" w:hAnsiTheme="minorHAnsi" w:cs="Arial"/>
          <w:sz w:val="22"/>
          <w:szCs w:val="22"/>
        </w:rPr>
        <w:t>r</w:t>
      </w:r>
      <w:r w:rsidR="00825300" w:rsidRPr="00762598">
        <w:rPr>
          <w:rFonts w:asciiTheme="minorHAnsi" w:hAnsiTheme="minorHAnsi" w:cs="Arial"/>
          <w:sz w:val="22"/>
          <w:szCs w:val="22"/>
        </w:rPr>
        <w:t xml:space="preserve">an </w:t>
      </w:r>
      <w:r w:rsidR="00BA1C5A" w:rsidRPr="00762598">
        <w:rPr>
          <w:rFonts w:asciiTheme="minorHAnsi" w:hAnsiTheme="minorHAnsi" w:cs="Arial"/>
          <w:sz w:val="22"/>
          <w:szCs w:val="22"/>
        </w:rPr>
        <w:t>e</w:t>
      </w:r>
      <w:r w:rsidR="00825300" w:rsidRPr="00762598">
        <w:rPr>
          <w:rFonts w:asciiTheme="minorHAnsi" w:hAnsiTheme="minorHAnsi" w:cs="Arial"/>
          <w:sz w:val="22"/>
          <w:szCs w:val="22"/>
        </w:rPr>
        <w:t xml:space="preserve">n </w:t>
      </w:r>
      <w:r w:rsidR="0041250E">
        <w:rPr>
          <w:rFonts w:asciiTheme="minorHAnsi" w:hAnsiTheme="minorHAnsi" w:cs="Arial"/>
          <w:sz w:val="22"/>
          <w:szCs w:val="22"/>
        </w:rPr>
        <w:t>f</w:t>
      </w:r>
      <w:r w:rsidR="000E55CD" w:rsidRPr="0006144D">
        <w:rPr>
          <w:rFonts w:asciiTheme="minorHAnsi" w:hAnsiTheme="minorHAnsi" w:cs="Arial"/>
          <w:sz w:val="22"/>
          <w:szCs w:val="22"/>
        </w:rPr>
        <w:t xml:space="preserve">rontera </w:t>
      </w:r>
      <w:r w:rsidR="0041250E">
        <w:rPr>
          <w:rFonts w:asciiTheme="minorHAnsi" w:hAnsiTheme="minorHAnsi" w:cs="Arial"/>
          <w:sz w:val="22"/>
          <w:szCs w:val="22"/>
        </w:rPr>
        <w:t>a</w:t>
      </w:r>
      <w:r w:rsidR="000E55CD" w:rsidRPr="0006144D">
        <w:rPr>
          <w:rFonts w:asciiTheme="minorHAnsi" w:hAnsiTheme="minorHAnsi" w:cs="Arial"/>
          <w:sz w:val="22"/>
          <w:szCs w:val="22"/>
        </w:rPr>
        <w:t>grícola</w:t>
      </w:r>
      <w:r w:rsidR="006D4075" w:rsidRPr="00762598">
        <w:rPr>
          <w:rFonts w:asciiTheme="minorHAnsi" w:hAnsiTheme="minorHAnsi" w:cs="Arial"/>
          <w:sz w:val="22"/>
          <w:szCs w:val="22"/>
        </w:rPr>
        <w:t xml:space="preserve">, debido a las superposiciones </w:t>
      </w:r>
      <w:r w:rsidR="00BA1C5A" w:rsidRPr="00762598">
        <w:rPr>
          <w:rFonts w:asciiTheme="minorHAnsi" w:hAnsiTheme="minorHAnsi" w:cs="Arial"/>
          <w:sz w:val="22"/>
          <w:szCs w:val="22"/>
        </w:rPr>
        <w:t xml:space="preserve">existentes </w:t>
      </w:r>
      <w:r w:rsidR="006D4075" w:rsidRPr="00762598">
        <w:rPr>
          <w:rFonts w:asciiTheme="minorHAnsi" w:hAnsiTheme="minorHAnsi" w:cs="Arial"/>
          <w:sz w:val="22"/>
          <w:szCs w:val="22"/>
        </w:rPr>
        <w:t xml:space="preserve">con </w:t>
      </w:r>
      <w:r w:rsidR="00190D0C" w:rsidRPr="00762598">
        <w:rPr>
          <w:rFonts w:asciiTheme="minorHAnsi" w:hAnsiTheme="minorHAnsi" w:cs="Arial"/>
          <w:sz w:val="22"/>
          <w:szCs w:val="22"/>
        </w:rPr>
        <w:t>la Reserva Forestal de Ley 2</w:t>
      </w:r>
      <w:r w:rsidR="00F33C80">
        <w:rPr>
          <w:rFonts w:asciiTheme="minorHAnsi" w:hAnsiTheme="minorHAnsi" w:cs="Arial"/>
          <w:sz w:val="22"/>
          <w:szCs w:val="22"/>
        </w:rPr>
        <w:t>.</w:t>
      </w:r>
      <w:r w:rsidR="00190D0C" w:rsidRPr="008D0355">
        <w:rPr>
          <w:rFonts w:asciiTheme="minorHAnsi" w:hAnsiTheme="minorHAnsi" w:cs="Arial"/>
          <w:sz w:val="22"/>
          <w:szCs w:val="22"/>
          <w:vertAlign w:val="superscript"/>
        </w:rPr>
        <w:t>a</w:t>
      </w:r>
      <w:r w:rsidR="00190D0C" w:rsidRPr="00762598">
        <w:rPr>
          <w:rFonts w:asciiTheme="minorHAnsi" w:hAnsiTheme="minorHAnsi" w:cs="Arial"/>
          <w:sz w:val="22"/>
          <w:szCs w:val="22"/>
        </w:rPr>
        <w:t xml:space="preserve"> Pacífico</w:t>
      </w:r>
      <w:r w:rsidR="000E55CD" w:rsidRPr="00762598">
        <w:rPr>
          <w:rFonts w:asciiTheme="minorHAnsi" w:hAnsiTheme="minorHAnsi" w:cs="Arial"/>
          <w:sz w:val="22"/>
          <w:szCs w:val="22"/>
        </w:rPr>
        <w:t xml:space="preserve"> tipo A</w:t>
      </w:r>
      <w:r w:rsidR="00190D0C" w:rsidRPr="00762598">
        <w:rPr>
          <w:rFonts w:asciiTheme="minorHAnsi" w:hAnsiTheme="minorHAnsi" w:cs="Arial"/>
          <w:sz w:val="22"/>
          <w:szCs w:val="22"/>
        </w:rPr>
        <w:t xml:space="preserve">, con </w:t>
      </w:r>
      <w:r w:rsidR="005A2528" w:rsidRPr="00762598">
        <w:rPr>
          <w:rFonts w:asciiTheme="minorHAnsi" w:hAnsiTheme="minorHAnsi" w:cs="Arial"/>
          <w:sz w:val="22"/>
          <w:szCs w:val="22"/>
        </w:rPr>
        <w:t xml:space="preserve">la Reserva Forestal Protectora Nacional de Urrao, </w:t>
      </w:r>
      <w:r w:rsidR="001F11B1" w:rsidRPr="00762598">
        <w:rPr>
          <w:rFonts w:asciiTheme="minorHAnsi" w:hAnsiTheme="minorHAnsi" w:cs="Arial"/>
          <w:sz w:val="22"/>
          <w:szCs w:val="22"/>
        </w:rPr>
        <w:t xml:space="preserve">El Parque Nacional Natural Las Orquídeas </w:t>
      </w:r>
      <w:r w:rsidR="001E07A0" w:rsidRPr="00762598">
        <w:rPr>
          <w:rFonts w:asciiTheme="minorHAnsi" w:hAnsiTheme="minorHAnsi" w:cs="Arial"/>
          <w:sz w:val="22"/>
          <w:szCs w:val="22"/>
        </w:rPr>
        <w:t xml:space="preserve">y a la zona de restauración del DMI </w:t>
      </w:r>
      <w:r w:rsidR="007653A6" w:rsidRPr="00762598">
        <w:rPr>
          <w:rFonts w:asciiTheme="minorHAnsi" w:hAnsiTheme="minorHAnsi" w:cs="Arial"/>
          <w:sz w:val="22"/>
          <w:szCs w:val="22"/>
        </w:rPr>
        <w:t>Cuchilla Cerro Plateado</w:t>
      </w:r>
      <w:r w:rsidR="003E3817" w:rsidRPr="00762598">
        <w:rPr>
          <w:rFonts w:asciiTheme="minorHAnsi" w:hAnsiTheme="minorHAnsi" w:cs="Arial"/>
          <w:sz w:val="22"/>
          <w:szCs w:val="22"/>
        </w:rPr>
        <w:t xml:space="preserve"> en el municipio de Betulia</w:t>
      </w:r>
      <w:r w:rsidR="000E55CD" w:rsidRPr="00762598">
        <w:rPr>
          <w:rFonts w:asciiTheme="minorHAnsi" w:hAnsiTheme="minorHAnsi" w:cs="Arial"/>
          <w:sz w:val="22"/>
          <w:szCs w:val="22"/>
        </w:rPr>
        <w:t>.</w:t>
      </w:r>
    </w:p>
    <w:p w14:paraId="5E033F8E" w14:textId="344006E9" w:rsidR="00DE2419" w:rsidRPr="00762598" w:rsidRDefault="00DE2419" w:rsidP="002935CA">
      <w:pPr>
        <w:spacing w:before="240" w:line="276" w:lineRule="auto"/>
        <w:ind w:left="-20" w:right="-20"/>
        <w:jc w:val="both"/>
        <w:rPr>
          <w:rFonts w:asciiTheme="minorHAnsi" w:hAnsiTheme="minorHAnsi" w:cs="Arial"/>
          <w:sz w:val="22"/>
          <w:szCs w:val="22"/>
        </w:rPr>
      </w:pPr>
      <w:r w:rsidRPr="00762598">
        <w:rPr>
          <w:rFonts w:asciiTheme="minorHAnsi" w:hAnsiTheme="minorHAnsi" w:cs="Arial"/>
          <w:sz w:val="22"/>
          <w:szCs w:val="22"/>
        </w:rPr>
        <w:t xml:space="preserve">El parágrafo 7 del </w:t>
      </w:r>
      <w:r w:rsidR="00753F11">
        <w:rPr>
          <w:rFonts w:asciiTheme="minorHAnsi" w:hAnsiTheme="minorHAnsi" w:cs="Arial"/>
          <w:sz w:val="22"/>
          <w:szCs w:val="22"/>
        </w:rPr>
        <w:t>art.</w:t>
      </w:r>
      <w:r w:rsidRPr="00762598">
        <w:rPr>
          <w:rFonts w:asciiTheme="minorHAnsi" w:hAnsiTheme="minorHAnsi" w:cs="Arial"/>
          <w:sz w:val="22"/>
          <w:szCs w:val="22"/>
        </w:rPr>
        <w:t xml:space="preserve"> 6 de la Ley 1930 de 2018 señala que las áreas de páramos preservadas y aquellas que se encuentran superpuestas por Parques Nacionales Naturales o Parques Naturales Regionales que hayan sido declaradas corresponderá al manejo establecido por la autoridad ambiental competente en el plan de manejo ambiental respectivo y se entienden por fuera de la </w:t>
      </w:r>
      <w:r w:rsidR="0041250E">
        <w:rPr>
          <w:rFonts w:asciiTheme="minorHAnsi" w:hAnsiTheme="minorHAnsi" w:cs="Arial"/>
          <w:sz w:val="22"/>
          <w:szCs w:val="22"/>
        </w:rPr>
        <w:t>f</w:t>
      </w:r>
      <w:r w:rsidRPr="0006144D">
        <w:rPr>
          <w:rFonts w:asciiTheme="minorHAnsi" w:hAnsiTheme="minorHAnsi" w:cs="Arial"/>
          <w:sz w:val="22"/>
          <w:szCs w:val="22"/>
        </w:rPr>
        <w:t xml:space="preserve">rontera </w:t>
      </w:r>
      <w:r w:rsidR="0041250E">
        <w:rPr>
          <w:rFonts w:asciiTheme="minorHAnsi" w:hAnsiTheme="minorHAnsi" w:cs="Arial"/>
          <w:sz w:val="22"/>
          <w:szCs w:val="22"/>
        </w:rPr>
        <w:t>a</w:t>
      </w:r>
      <w:r w:rsidRPr="0006144D">
        <w:rPr>
          <w:rFonts w:asciiTheme="minorHAnsi" w:hAnsiTheme="minorHAnsi" w:cs="Arial"/>
          <w:sz w:val="22"/>
          <w:szCs w:val="22"/>
        </w:rPr>
        <w:t>grícola</w:t>
      </w:r>
      <w:r w:rsidRPr="00762598">
        <w:rPr>
          <w:rFonts w:asciiTheme="minorHAnsi" w:hAnsiTheme="minorHAnsi" w:cs="Arial"/>
          <w:sz w:val="22"/>
          <w:szCs w:val="22"/>
        </w:rPr>
        <w:t xml:space="preserve"> nacional.</w:t>
      </w:r>
    </w:p>
    <w:p w14:paraId="5B1FDC84" w14:textId="4D572269" w:rsidR="001E07A0" w:rsidRPr="00762598" w:rsidRDefault="000E55CD" w:rsidP="002935CA">
      <w:pPr>
        <w:spacing w:before="240" w:line="276" w:lineRule="auto"/>
        <w:ind w:left="-20" w:right="-20"/>
        <w:jc w:val="both"/>
        <w:rPr>
          <w:rFonts w:asciiTheme="minorHAnsi" w:hAnsiTheme="minorHAnsi" w:cs="Arial"/>
          <w:sz w:val="22"/>
          <w:szCs w:val="22"/>
        </w:rPr>
      </w:pPr>
      <w:r w:rsidRPr="00762598">
        <w:rPr>
          <w:rFonts w:asciiTheme="minorHAnsi" w:hAnsiTheme="minorHAnsi" w:cs="Arial"/>
          <w:sz w:val="22"/>
          <w:szCs w:val="22"/>
        </w:rPr>
        <w:t xml:space="preserve">Si </w:t>
      </w:r>
      <w:r w:rsidR="00530611" w:rsidRPr="00762598">
        <w:rPr>
          <w:rFonts w:asciiTheme="minorHAnsi" w:hAnsiTheme="minorHAnsi" w:cs="Arial"/>
          <w:sz w:val="22"/>
          <w:szCs w:val="22"/>
        </w:rPr>
        <w:t xml:space="preserve">bien, de acuerdo con el </w:t>
      </w:r>
      <w:r w:rsidR="005B7581" w:rsidRPr="00762598">
        <w:rPr>
          <w:rFonts w:asciiTheme="minorHAnsi" w:hAnsiTheme="minorHAnsi" w:cs="Arial"/>
          <w:sz w:val="22"/>
          <w:szCs w:val="22"/>
        </w:rPr>
        <w:t xml:space="preserve">citado </w:t>
      </w:r>
      <w:r w:rsidR="00530611" w:rsidRPr="00762598">
        <w:rPr>
          <w:rFonts w:asciiTheme="minorHAnsi" w:hAnsiTheme="minorHAnsi" w:cs="Arial"/>
          <w:sz w:val="22"/>
          <w:szCs w:val="22"/>
        </w:rPr>
        <w:t>parágrafo existe jerarquía del páramo sobre el DRMI,</w:t>
      </w:r>
      <w:r w:rsidR="003E3817" w:rsidRPr="00762598">
        <w:rPr>
          <w:rFonts w:asciiTheme="minorHAnsi" w:hAnsiTheme="minorHAnsi" w:cs="Arial"/>
          <w:sz w:val="22"/>
          <w:szCs w:val="22"/>
        </w:rPr>
        <w:t xml:space="preserve"> </w:t>
      </w:r>
      <w:r w:rsidR="00F10E62" w:rsidRPr="00762598">
        <w:rPr>
          <w:rFonts w:asciiTheme="minorHAnsi" w:hAnsiTheme="minorHAnsi" w:cs="Arial"/>
          <w:sz w:val="22"/>
          <w:szCs w:val="22"/>
        </w:rPr>
        <w:t xml:space="preserve">la categoría de ordenamiento </w:t>
      </w:r>
      <w:r w:rsidR="009B5823" w:rsidRPr="00762598">
        <w:rPr>
          <w:rFonts w:asciiTheme="minorHAnsi" w:hAnsiTheme="minorHAnsi" w:cs="Arial"/>
          <w:sz w:val="22"/>
          <w:szCs w:val="22"/>
        </w:rPr>
        <w:t xml:space="preserve">sugiere la restauración ecológica por presentar procesos erosivos </w:t>
      </w:r>
      <w:r w:rsidR="001E07A0" w:rsidRPr="00762598">
        <w:rPr>
          <w:rFonts w:asciiTheme="minorHAnsi" w:hAnsiTheme="minorHAnsi" w:cs="Arial"/>
          <w:sz w:val="22"/>
          <w:szCs w:val="22"/>
        </w:rPr>
        <w:t xml:space="preserve">documentados en </w:t>
      </w:r>
      <w:r w:rsidR="009B5823" w:rsidRPr="00762598">
        <w:rPr>
          <w:rFonts w:asciiTheme="minorHAnsi" w:hAnsiTheme="minorHAnsi" w:cs="Arial"/>
          <w:sz w:val="22"/>
          <w:szCs w:val="22"/>
        </w:rPr>
        <w:t>el plan de manejo</w:t>
      </w:r>
      <w:r w:rsidR="001E07A0" w:rsidRPr="00762598">
        <w:rPr>
          <w:rFonts w:asciiTheme="minorHAnsi" w:hAnsiTheme="minorHAnsi" w:cs="Arial"/>
          <w:sz w:val="22"/>
          <w:szCs w:val="22"/>
        </w:rPr>
        <w:t xml:space="preserve">. </w:t>
      </w:r>
      <w:r w:rsidR="001B3875" w:rsidRPr="00762598">
        <w:rPr>
          <w:rFonts w:asciiTheme="minorHAnsi" w:hAnsiTheme="minorHAnsi" w:cs="Arial"/>
          <w:sz w:val="22"/>
          <w:szCs w:val="22"/>
        </w:rPr>
        <w:t xml:space="preserve">Por lo anterior, los ecosistemas de páramo no </w:t>
      </w:r>
      <w:r w:rsidR="00BC26A2" w:rsidRPr="00762598">
        <w:rPr>
          <w:rFonts w:asciiTheme="minorHAnsi" w:hAnsiTheme="minorHAnsi" w:cs="Arial"/>
          <w:sz w:val="22"/>
          <w:szCs w:val="22"/>
        </w:rPr>
        <w:t xml:space="preserve">se </w:t>
      </w:r>
      <w:r w:rsidR="001B3875" w:rsidRPr="00762598">
        <w:rPr>
          <w:rFonts w:asciiTheme="minorHAnsi" w:hAnsiTheme="minorHAnsi" w:cs="Arial"/>
          <w:sz w:val="22"/>
          <w:szCs w:val="22"/>
        </w:rPr>
        <w:t>habilita</w:t>
      </w:r>
      <w:r w:rsidR="00BC26A2" w:rsidRPr="00762598">
        <w:rPr>
          <w:rFonts w:asciiTheme="minorHAnsi" w:hAnsiTheme="minorHAnsi" w:cs="Arial"/>
          <w:sz w:val="22"/>
          <w:szCs w:val="22"/>
        </w:rPr>
        <w:t>n</w:t>
      </w:r>
      <w:r w:rsidR="001B3875" w:rsidRPr="00762598">
        <w:rPr>
          <w:rFonts w:asciiTheme="minorHAnsi" w:hAnsiTheme="minorHAnsi" w:cs="Arial"/>
          <w:sz w:val="22"/>
          <w:szCs w:val="22"/>
        </w:rPr>
        <w:t xml:space="preserve"> para APPA.</w:t>
      </w:r>
    </w:p>
    <w:p w14:paraId="12007367" w14:textId="1755F64F" w:rsidR="00821626" w:rsidRPr="002107FF" w:rsidRDefault="00585E31" w:rsidP="005450F9">
      <w:pPr>
        <w:spacing w:before="240" w:after="240" w:line="276" w:lineRule="auto"/>
        <w:ind w:left="-20" w:right="-20"/>
        <w:jc w:val="both"/>
        <w:rPr>
          <w:rFonts w:asciiTheme="minorHAnsi" w:hAnsiTheme="minorHAnsi"/>
          <w:b/>
          <w:color w:val="000000"/>
          <w:sz w:val="22"/>
        </w:rPr>
      </w:pPr>
      <w:r w:rsidRPr="002107FF">
        <w:rPr>
          <w:rFonts w:asciiTheme="minorHAnsi" w:hAnsiTheme="minorHAnsi"/>
          <w:b/>
          <w:color w:val="000000"/>
          <w:sz w:val="22"/>
        </w:rPr>
        <w:t>Relictos de bosque seco</w:t>
      </w:r>
      <w:r w:rsidR="005D3DF8" w:rsidRPr="002107FF">
        <w:rPr>
          <w:rFonts w:asciiTheme="minorHAnsi" w:hAnsiTheme="minorHAnsi"/>
          <w:b/>
          <w:color w:val="000000"/>
          <w:sz w:val="22"/>
        </w:rPr>
        <w:t xml:space="preserve"> tropical</w:t>
      </w:r>
    </w:p>
    <w:p w14:paraId="078138B8" w14:textId="57D6EA1F" w:rsidR="0058494C" w:rsidRPr="002107FF" w:rsidRDefault="00F97E99" w:rsidP="005450F9">
      <w:pPr>
        <w:spacing w:before="240" w:after="240" w:line="276" w:lineRule="auto"/>
        <w:ind w:left="-20" w:right="-20"/>
        <w:jc w:val="both"/>
        <w:rPr>
          <w:rFonts w:asciiTheme="minorHAnsi" w:hAnsiTheme="minorHAnsi"/>
          <w:color w:val="000000"/>
          <w:sz w:val="22"/>
        </w:rPr>
      </w:pPr>
      <w:r w:rsidRPr="002107FF">
        <w:rPr>
          <w:rFonts w:asciiTheme="minorHAnsi" w:hAnsiTheme="minorHAnsi"/>
          <w:color w:val="000000"/>
          <w:sz w:val="22"/>
        </w:rPr>
        <w:t xml:space="preserve">Los relictos de bosque seco tropical en Suroeste se localizan en los municipios de </w:t>
      </w:r>
      <w:r w:rsidR="005450F9" w:rsidRPr="002107FF">
        <w:rPr>
          <w:rFonts w:asciiTheme="minorHAnsi" w:hAnsiTheme="minorHAnsi"/>
          <w:color w:val="000000"/>
          <w:sz w:val="22"/>
        </w:rPr>
        <w:t>Amagá, Angelópolis, Betania, Betulia, Ciudad Bolívar, Concordia, Fredonia, Hispania, Jericó, La Pintada, Pueblorrico, Salgar, Santa Bárbara, Támesis, Tarso, Titiribí, Valparaíso y Venecia</w:t>
      </w:r>
      <w:r w:rsidR="00225EB6">
        <w:rPr>
          <w:rFonts w:asciiTheme="minorHAnsi" w:hAnsiTheme="minorHAnsi"/>
          <w:bCs/>
          <w:color w:val="000000"/>
          <w:sz w:val="22"/>
          <w:szCs w:val="22"/>
          <w:lang w:eastAsia="es-419"/>
        </w:rPr>
        <w:t xml:space="preserve"> (tabla 33)</w:t>
      </w:r>
      <w:r w:rsidRPr="00762598">
        <w:rPr>
          <w:rFonts w:asciiTheme="minorHAnsi" w:hAnsiTheme="minorHAnsi"/>
          <w:bCs/>
          <w:color w:val="000000"/>
          <w:sz w:val="22"/>
          <w:szCs w:val="22"/>
          <w:lang w:eastAsia="es-419"/>
        </w:rPr>
        <w:t>.</w:t>
      </w:r>
    </w:p>
    <w:p w14:paraId="359774B5" w14:textId="1DF99162" w:rsidR="00C64C87" w:rsidRPr="00762598" w:rsidRDefault="00C64C87" w:rsidP="00D83831">
      <w:pPr>
        <w:jc w:val="both"/>
        <w:rPr>
          <w:rFonts w:asciiTheme="minorHAnsi" w:hAnsiTheme="minorHAnsi" w:cs="Arial"/>
          <w:sz w:val="22"/>
          <w:szCs w:val="22"/>
        </w:rPr>
      </w:pPr>
      <w:bookmarkStart w:id="308" w:name="_Toc199421868"/>
      <w:bookmarkStart w:id="309" w:name="_Toc203731905"/>
      <w:r w:rsidRPr="00762598">
        <w:rPr>
          <w:rFonts w:asciiTheme="minorHAnsi" w:hAnsiTheme="minorHAnsi" w:cs="Helvetica"/>
          <w:color w:val="008640"/>
          <w:sz w:val="22"/>
          <w:szCs w:val="22"/>
        </w:rPr>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33</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w:t>
      </w:r>
      <w:r w:rsidR="001B3875" w:rsidRPr="00762598">
        <w:rPr>
          <w:rFonts w:asciiTheme="minorHAnsi" w:hAnsiTheme="minorHAnsi" w:cs="Helvetica"/>
          <w:color w:val="008640"/>
          <w:sz w:val="22"/>
          <w:szCs w:val="22"/>
        </w:rPr>
        <w:t>Acuerdo</w:t>
      </w:r>
      <w:r w:rsidR="003612D9" w:rsidRPr="00762598">
        <w:rPr>
          <w:rFonts w:asciiTheme="minorHAnsi" w:hAnsiTheme="minorHAnsi" w:cs="Helvetica"/>
          <w:color w:val="008640"/>
          <w:sz w:val="22"/>
          <w:szCs w:val="22"/>
        </w:rPr>
        <w:t xml:space="preserve"> Corantioquia</w:t>
      </w:r>
      <w:r w:rsidR="00225EB6">
        <w:rPr>
          <w:rFonts w:asciiTheme="minorHAnsi" w:hAnsiTheme="minorHAnsi" w:cs="Helvetica"/>
          <w:color w:val="008640"/>
          <w:sz w:val="22"/>
          <w:szCs w:val="22"/>
        </w:rPr>
        <w:t xml:space="preserve"> </w:t>
      </w:r>
      <w:r w:rsidR="003612D9" w:rsidRPr="00762598">
        <w:rPr>
          <w:rFonts w:asciiTheme="minorHAnsi" w:hAnsiTheme="minorHAnsi" w:cs="Helvetica"/>
          <w:color w:val="008640"/>
          <w:sz w:val="22"/>
          <w:szCs w:val="22"/>
        </w:rPr>
        <w:t>UPRA</w:t>
      </w:r>
      <w:r w:rsidRPr="00762598">
        <w:rPr>
          <w:rFonts w:asciiTheme="minorHAnsi" w:hAnsiTheme="minorHAnsi" w:cs="Helvetica"/>
          <w:color w:val="008640"/>
          <w:sz w:val="22"/>
          <w:szCs w:val="22"/>
        </w:rPr>
        <w:t xml:space="preserve"> relictos de bosque seco</w:t>
      </w:r>
      <w:r w:rsidR="001B3875" w:rsidRPr="00762598">
        <w:rPr>
          <w:rFonts w:asciiTheme="minorHAnsi" w:hAnsiTheme="minorHAnsi" w:cs="Helvetica"/>
          <w:color w:val="008640"/>
          <w:sz w:val="22"/>
          <w:szCs w:val="22"/>
        </w:rPr>
        <w:t xml:space="preserve"> tropical</w:t>
      </w:r>
      <w:bookmarkEnd w:id="308"/>
      <w:bookmarkEnd w:id="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3"/>
        <w:gridCol w:w="1664"/>
        <w:gridCol w:w="888"/>
        <w:gridCol w:w="1512"/>
      </w:tblGrid>
      <w:tr w:rsidR="00C80F7C" w:rsidRPr="00762598" w14:paraId="20B9FE33" w14:textId="77777777" w:rsidTr="005450F9">
        <w:trPr>
          <w:cantSplit/>
          <w:trHeight w:val="20"/>
          <w:tblHeader/>
          <w:jc w:val="center"/>
        </w:trPr>
        <w:tc>
          <w:tcPr>
            <w:tcW w:w="4673" w:type="dxa"/>
            <w:vMerge w:val="restart"/>
            <w:tcBorders>
              <w:top w:val="single" w:sz="4" w:space="0" w:color="auto"/>
              <w:left w:val="single" w:sz="4" w:space="0" w:color="auto"/>
              <w:right w:val="single" w:sz="4" w:space="0" w:color="auto"/>
            </w:tcBorders>
            <w:shd w:val="clear" w:color="auto" w:fill="2E8A3B"/>
            <w:vAlign w:val="center"/>
          </w:tcPr>
          <w:p w14:paraId="7050543B" w14:textId="5251ED33" w:rsidR="00C80F7C" w:rsidRPr="00762598" w:rsidRDefault="00636314" w:rsidP="00D83831">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Nombre</w:t>
            </w:r>
          </w:p>
        </w:tc>
        <w:tc>
          <w:tcPr>
            <w:tcW w:w="2552" w:type="dxa"/>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54BC4F92" w14:textId="099CB6B7" w:rsidR="00C80F7C" w:rsidRPr="00762598" w:rsidRDefault="00C80F7C" w:rsidP="00D83831">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Concepto</w:t>
            </w:r>
            <w:r w:rsidR="00EA397D" w:rsidRPr="00762598">
              <w:rPr>
                <w:rFonts w:asciiTheme="minorHAnsi" w:hAnsiTheme="minorHAnsi" w:cs="Arial"/>
                <w:b/>
                <w:color w:val="FFFFFF"/>
                <w:sz w:val="20"/>
                <w:szCs w:val="20"/>
              </w:rPr>
              <w:t xml:space="preserve"> unificado</w:t>
            </w:r>
          </w:p>
        </w:tc>
        <w:tc>
          <w:tcPr>
            <w:tcW w:w="1512" w:type="dxa"/>
            <w:vMerge w:val="restart"/>
            <w:tcBorders>
              <w:top w:val="single" w:sz="4" w:space="0" w:color="auto"/>
              <w:left w:val="single" w:sz="4" w:space="0" w:color="auto"/>
              <w:right w:val="single" w:sz="4" w:space="0" w:color="auto"/>
            </w:tcBorders>
            <w:shd w:val="clear" w:color="auto" w:fill="2E8A3B"/>
            <w:vAlign w:val="center"/>
          </w:tcPr>
          <w:p w14:paraId="574582DB" w14:textId="77777777" w:rsidR="00C80F7C" w:rsidRPr="00762598" w:rsidRDefault="00C80F7C" w:rsidP="00D83831">
            <w:pPr>
              <w:jc w:val="both"/>
              <w:rPr>
                <w:rFonts w:asciiTheme="minorHAnsi" w:hAnsiTheme="minorHAnsi" w:cs="Arial"/>
                <w:b/>
                <w:color w:val="FFFFFF"/>
                <w:sz w:val="20"/>
                <w:szCs w:val="20"/>
              </w:rPr>
            </w:pPr>
            <w:r w:rsidRPr="00762598">
              <w:rPr>
                <w:rFonts w:asciiTheme="minorHAnsi" w:hAnsiTheme="minorHAnsi" w:cs="Arial"/>
                <w:b/>
                <w:color w:val="FFFFFF"/>
                <w:sz w:val="20"/>
                <w:szCs w:val="20"/>
              </w:rPr>
              <w:t>Área (ha)</w:t>
            </w:r>
          </w:p>
        </w:tc>
      </w:tr>
      <w:tr w:rsidR="00C80F7C" w:rsidRPr="00762598" w14:paraId="1B78CCDB" w14:textId="77777777" w:rsidTr="005450F9">
        <w:trPr>
          <w:cantSplit/>
          <w:trHeight w:val="20"/>
          <w:tblHeader/>
          <w:jc w:val="center"/>
        </w:trPr>
        <w:tc>
          <w:tcPr>
            <w:tcW w:w="4673" w:type="dxa"/>
            <w:vMerge/>
            <w:tcBorders>
              <w:left w:val="single" w:sz="4" w:space="0" w:color="auto"/>
              <w:bottom w:val="single" w:sz="4" w:space="0" w:color="auto"/>
              <w:right w:val="single" w:sz="4" w:space="0" w:color="auto"/>
            </w:tcBorders>
            <w:shd w:val="clear" w:color="auto" w:fill="2E8A3B"/>
            <w:textDirection w:val="btLr"/>
            <w:vAlign w:val="center"/>
          </w:tcPr>
          <w:p w14:paraId="1A59C0EC" w14:textId="77777777" w:rsidR="00C80F7C" w:rsidRPr="00762598" w:rsidRDefault="00C80F7C" w:rsidP="00D83831">
            <w:pPr>
              <w:jc w:val="both"/>
              <w:rPr>
                <w:rFonts w:asciiTheme="minorHAnsi" w:hAnsiTheme="minorHAnsi" w:cs="Arial"/>
                <w:b/>
                <w:color w:val="FFFFFF"/>
                <w:sz w:val="20"/>
                <w:szCs w:val="20"/>
              </w:rPr>
            </w:pPr>
          </w:p>
        </w:tc>
        <w:tc>
          <w:tcPr>
            <w:tcW w:w="1664" w:type="dxa"/>
            <w:tcBorders>
              <w:top w:val="single" w:sz="4" w:space="0" w:color="auto"/>
              <w:left w:val="single" w:sz="4" w:space="0" w:color="auto"/>
              <w:bottom w:val="single" w:sz="4" w:space="0" w:color="auto"/>
              <w:right w:val="single" w:sz="4" w:space="0" w:color="auto"/>
            </w:tcBorders>
            <w:shd w:val="clear" w:color="auto" w:fill="2E8A3B"/>
            <w:vAlign w:val="center"/>
          </w:tcPr>
          <w:p w14:paraId="004AE1C6" w14:textId="77777777" w:rsidR="00C80F7C" w:rsidRPr="00762598" w:rsidRDefault="00C80F7C" w:rsidP="00D83831">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FA</w:t>
            </w:r>
          </w:p>
        </w:tc>
        <w:tc>
          <w:tcPr>
            <w:tcW w:w="888" w:type="dxa"/>
            <w:tcBorders>
              <w:top w:val="single" w:sz="4" w:space="0" w:color="auto"/>
              <w:left w:val="single" w:sz="4" w:space="0" w:color="auto"/>
              <w:bottom w:val="single" w:sz="4" w:space="0" w:color="auto"/>
              <w:right w:val="single" w:sz="4" w:space="0" w:color="auto"/>
            </w:tcBorders>
            <w:shd w:val="clear" w:color="auto" w:fill="2E8A3B"/>
            <w:vAlign w:val="center"/>
          </w:tcPr>
          <w:p w14:paraId="53C419B5" w14:textId="77777777" w:rsidR="00C80F7C" w:rsidRPr="00762598" w:rsidRDefault="00C80F7C" w:rsidP="00D83831">
            <w:pPr>
              <w:jc w:val="both"/>
              <w:rPr>
                <w:rFonts w:asciiTheme="minorHAnsi" w:hAnsiTheme="minorHAnsi" w:cs="Arial"/>
                <w:b/>
                <w:color w:val="FFFFFF"/>
                <w:sz w:val="20"/>
                <w:szCs w:val="20"/>
              </w:rPr>
            </w:pPr>
            <w:r w:rsidRPr="00762598">
              <w:rPr>
                <w:rFonts w:asciiTheme="minorHAnsi" w:hAnsiTheme="minorHAnsi" w:cs="Arial"/>
                <w:b/>
                <w:color w:val="FFFFFF"/>
                <w:sz w:val="20"/>
                <w:szCs w:val="20"/>
              </w:rPr>
              <w:t>APPA</w:t>
            </w:r>
          </w:p>
        </w:tc>
        <w:tc>
          <w:tcPr>
            <w:tcW w:w="1512" w:type="dxa"/>
            <w:vMerge/>
            <w:tcBorders>
              <w:left w:val="single" w:sz="4" w:space="0" w:color="auto"/>
              <w:bottom w:val="single" w:sz="4" w:space="0" w:color="auto"/>
              <w:right w:val="single" w:sz="4" w:space="0" w:color="auto"/>
            </w:tcBorders>
            <w:shd w:val="clear" w:color="auto" w:fill="2E8A3B"/>
            <w:vAlign w:val="center"/>
          </w:tcPr>
          <w:p w14:paraId="251B181D" w14:textId="77777777" w:rsidR="00C80F7C" w:rsidRPr="00762598" w:rsidRDefault="00C80F7C" w:rsidP="00D83831">
            <w:pPr>
              <w:jc w:val="both"/>
              <w:rPr>
                <w:rFonts w:asciiTheme="minorHAnsi" w:hAnsiTheme="minorHAnsi" w:cs="Arial"/>
                <w:b/>
                <w:color w:val="FFFFFF"/>
                <w:sz w:val="20"/>
                <w:szCs w:val="20"/>
              </w:rPr>
            </w:pPr>
          </w:p>
        </w:tc>
      </w:tr>
      <w:tr w:rsidR="00C80F7C" w:rsidRPr="00762598" w14:paraId="584876D1" w14:textId="77777777" w:rsidTr="005450F9">
        <w:trPr>
          <w:cantSplit/>
          <w:trHeight w:val="20"/>
          <w:jc w:val="center"/>
        </w:trPr>
        <w:tc>
          <w:tcPr>
            <w:tcW w:w="4673" w:type="dxa"/>
            <w:tcBorders>
              <w:top w:val="single" w:sz="4" w:space="0" w:color="auto"/>
            </w:tcBorders>
            <w:vAlign w:val="center"/>
          </w:tcPr>
          <w:p w14:paraId="0457A981" w14:textId="6A8997C9" w:rsidR="00C80F7C" w:rsidRPr="002107FF" w:rsidRDefault="00B93D29" w:rsidP="00D83831">
            <w:pPr>
              <w:jc w:val="both"/>
              <w:rPr>
                <w:rFonts w:asciiTheme="minorHAnsi" w:hAnsiTheme="minorHAnsi"/>
                <w:color w:val="000000"/>
                <w:sz w:val="20"/>
              </w:rPr>
            </w:pPr>
            <w:r w:rsidRPr="002107FF">
              <w:rPr>
                <w:rFonts w:asciiTheme="minorHAnsi" w:hAnsiTheme="minorHAnsi"/>
                <w:color w:val="000000"/>
                <w:sz w:val="20"/>
              </w:rPr>
              <w:t xml:space="preserve">Relictos </w:t>
            </w:r>
            <w:r w:rsidR="00160B86" w:rsidRPr="002107FF">
              <w:rPr>
                <w:rFonts w:asciiTheme="minorHAnsi" w:hAnsiTheme="minorHAnsi"/>
                <w:color w:val="000000"/>
                <w:sz w:val="20"/>
              </w:rPr>
              <w:t>de BsT en municipios APPA</w:t>
            </w:r>
          </w:p>
        </w:tc>
        <w:tc>
          <w:tcPr>
            <w:tcW w:w="1664" w:type="dxa"/>
            <w:tcBorders>
              <w:top w:val="single" w:sz="4" w:space="0" w:color="auto"/>
            </w:tcBorders>
            <w:vAlign w:val="center"/>
          </w:tcPr>
          <w:p w14:paraId="320E7954" w14:textId="44B3D25D" w:rsidR="00C80F7C" w:rsidRPr="00762598" w:rsidRDefault="00225EB6" w:rsidP="00D83831">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Pr>
                <w:rFonts w:eastAsia="Times New Roman" w:cs="Arial"/>
                <w:color w:val="000000"/>
                <w:sz w:val="20"/>
                <w:szCs w:val="20"/>
                <w:lang w:val="es-419" w:eastAsia="es-419"/>
              </w:rPr>
              <w:t>í</w:t>
            </w:r>
          </w:p>
        </w:tc>
        <w:tc>
          <w:tcPr>
            <w:tcW w:w="888" w:type="dxa"/>
            <w:tcBorders>
              <w:top w:val="single" w:sz="4" w:space="0" w:color="auto"/>
            </w:tcBorders>
            <w:vAlign w:val="center"/>
          </w:tcPr>
          <w:p w14:paraId="70515F95" w14:textId="224B12D5" w:rsidR="00C80F7C" w:rsidRPr="00762598" w:rsidRDefault="00160B86" w:rsidP="00D83831">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No</w:t>
            </w:r>
          </w:p>
        </w:tc>
        <w:tc>
          <w:tcPr>
            <w:tcW w:w="1512" w:type="dxa"/>
            <w:tcBorders>
              <w:top w:val="single" w:sz="4" w:space="0" w:color="auto"/>
            </w:tcBorders>
            <w:vAlign w:val="center"/>
          </w:tcPr>
          <w:p w14:paraId="7CCCCFAF" w14:textId="1C40DCC4" w:rsidR="00C80F7C" w:rsidRPr="00762598" w:rsidRDefault="005450F9" w:rsidP="00D83831">
            <w:pPr>
              <w:pStyle w:val="Sinespaciado"/>
              <w:jc w:val="right"/>
              <w:rPr>
                <w:rFonts w:eastAsia="Times New Roman" w:cs="Arial"/>
                <w:color w:val="000000"/>
                <w:sz w:val="20"/>
                <w:szCs w:val="20"/>
                <w:lang w:val="es-419" w:eastAsia="es-419"/>
              </w:rPr>
            </w:pPr>
            <w:r w:rsidRPr="00762598">
              <w:rPr>
                <w:rFonts w:eastAsia="Times New Roman" w:cs="Arial"/>
                <w:color w:val="000000"/>
                <w:sz w:val="20"/>
                <w:szCs w:val="20"/>
                <w:lang w:val="es-419" w:eastAsia="es-419"/>
              </w:rPr>
              <w:t>14.384,53</w:t>
            </w:r>
          </w:p>
        </w:tc>
      </w:tr>
    </w:tbl>
    <w:p w14:paraId="6086C092" w14:textId="419A11D3" w:rsidR="003E1CBC" w:rsidRPr="00762598" w:rsidRDefault="007C070A" w:rsidP="00D83831">
      <w:pPr>
        <w:jc w:val="both"/>
        <w:rPr>
          <w:rFonts w:asciiTheme="minorHAnsi" w:hAnsiTheme="minorHAnsi" w:cs="Arial"/>
          <w:sz w:val="22"/>
          <w:szCs w:val="22"/>
        </w:rPr>
      </w:pPr>
      <w:r w:rsidRPr="00762598">
        <w:rPr>
          <w:rFonts w:asciiTheme="minorHAnsi" w:hAnsiTheme="minorHAnsi" w:cs="Arial"/>
          <w:i/>
          <w:iCs/>
          <w:sz w:val="22"/>
          <w:szCs w:val="22"/>
        </w:rPr>
        <w:t xml:space="preserve">Fuente: </w:t>
      </w:r>
      <w:r w:rsidRPr="00762598">
        <w:rPr>
          <w:rFonts w:asciiTheme="minorHAnsi" w:hAnsiTheme="minorHAnsi" w:cs="Arial"/>
          <w:sz w:val="22"/>
          <w:szCs w:val="22"/>
        </w:rPr>
        <w:t>Corantioquia UPRA (2025).</w:t>
      </w:r>
    </w:p>
    <w:p w14:paraId="65B7A7BB" w14:textId="5B3D18DB" w:rsidR="00821626" w:rsidRDefault="00342197" w:rsidP="002935CA">
      <w:pPr>
        <w:spacing w:before="240" w:line="276" w:lineRule="auto"/>
        <w:ind w:left="-20" w:right="-20"/>
        <w:jc w:val="both"/>
        <w:rPr>
          <w:rFonts w:asciiTheme="minorHAnsi" w:hAnsiTheme="minorHAnsi" w:cs="Arial"/>
          <w:sz w:val="22"/>
          <w:szCs w:val="22"/>
        </w:rPr>
      </w:pPr>
      <w:r w:rsidRPr="00762598">
        <w:rPr>
          <w:rFonts w:asciiTheme="minorHAnsi" w:hAnsiTheme="minorHAnsi" w:cs="Arial"/>
          <w:sz w:val="22"/>
          <w:szCs w:val="22"/>
        </w:rPr>
        <w:t xml:space="preserve">Los relictos de bosque seco tropical BsT estarán en la </w:t>
      </w:r>
      <w:r w:rsidR="0041250E">
        <w:rPr>
          <w:rFonts w:asciiTheme="minorHAnsi" w:hAnsiTheme="minorHAnsi" w:cs="Arial"/>
          <w:sz w:val="22"/>
          <w:szCs w:val="22"/>
        </w:rPr>
        <w:t>f</w:t>
      </w:r>
      <w:r w:rsidRPr="0006144D">
        <w:rPr>
          <w:rFonts w:asciiTheme="minorHAnsi" w:hAnsiTheme="minorHAnsi" w:cs="Arial"/>
          <w:sz w:val="22"/>
          <w:szCs w:val="22"/>
        </w:rPr>
        <w:t xml:space="preserve">rontera </w:t>
      </w:r>
      <w:r w:rsidR="0041250E">
        <w:rPr>
          <w:rFonts w:asciiTheme="minorHAnsi" w:hAnsiTheme="minorHAnsi" w:cs="Arial"/>
          <w:sz w:val="22"/>
          <w:szCs w:val="22"/>
        </w:rPr>
        <w:t>a</w:t>
      </w:r>
      <w:r w:rsidRPr="0006144D">
        <w:rPr>
          <w:rFonts w:asciiTheme="minorHAnsi" w:hAnsiTheme="minorHAnsi" w:cs="Arial"/>
          <w:sz w:val="22"/>
          <w:szCs w:val="22"/>
        </w:rPr>
        <w:t>grícola</w:t>
      </w:r>
      <w:r w:rsidRPr="00762598">
        <w:rPr>
          <w:rFonts w:asciiTheme="minorHAnsi" w:hAnsiTheme="minorHAnsi" w:cs="Arial"/>
          <w:sz w:val="22"/>
          <w:szCs w:val="22"/>
        </w:rPr>
        <w:t xml:space="preserve"> condicionada. Las áreas con cobertura de bosque natural no podrán ser intervenidas. Las </w:t>
      </w:r>
      <w:r w:rsidR="00021080" w:rsidRPr="00762598">
        <w:rPr>
          <w:rFonts w:asciiTheme="minorHAnsi" w:hAnsiTheme="minorHAnsi" w:cs="Arial"/>
          <w:sz w:val="22"/>
          <w:szCs w:val="22"/>
        </w:rPr>
        <w:t>áreas</w:t>
      </w:r>
      <w:r w:rsidRPr="00762598">
        <w:rPr>
          <w:rFonts w:asciiTheme="minorHAnsi" w:hAnsiTheme="minorHAnsi" w:cs="Arial"/>
          <w:sz w:val="22"/>
          <w:szCs w:val="22"/>
        </w:rPr>
        <w:t xml:space="preserve"> de bosque seco que están en los municipios del Suroeste no </w:t>
      </w:r>
      <w:r w:rsidR="00021080" w:rsidRPr="00762598">
        <w:rPr>
          <w:rFonts w:asciiTheme="minorHAnsi" w:hAnsiTheme="minorHAnsi" w:cs="Arial"/>
          <w:sz w:val="22"/>
          <w:szCs w:val="22"/>
        </w:rPr>
        <w:t>se habilitan para</w:t>
      </w:r>
      <w:r w:rsidRPr="00762598">
        <w:rPr>
          <w:rFonts w:asciiTheme="minorHAnsi" w:hAnsiTheme="minorHAnsi" w:cs="Arial"/>
          <w:sz w:val="22"/>
          <w:szCs w:val="22"/>
        </w:rPr>
        <w:t xml:space="preserve"> APPA.</w:t>
      </w:r>
    </w:p>
    <w:p w14:paraId="665C039A" w14:textId="31F9BBD4" w:rsidR="00F87319" w:rsidRPr="00762598" w:rsidRDefault="00F87319" w:rsidP="002935CA">
      <w:pPr>
        <w:spacing w:before="240" w:line="276" w:lineRule="auto"/>
        <w:ind w:left="-20" w:right="-20"/>
        <w:jc w:val="both"/>
        <w:rPr>
          <w:rFonts w:asciiTheme="minorHAnsi" w:hAnsiTheme="minorHAnsi" w:cs="Arial"/>
          <w:b/>
          <w:bCs/>
          <w:sz w:val="22"/>
          <w:szCs w:val="22"/>
        </w:rPr>
      </w:pPr>
      <w:r w:rsidRPr="00762598">
        <w:rPr>
          <w:rFonts w:asciiTheme="minorHAnsi" w:hAnsiTheme="minorHAnsi" w:cs="Arial"/>
          <w:b/>
          <w:bCs/>
          <w:sz w:val="22"/>
          <w:szCs w:val="22"/>
        </w:rPr>
        <w:lastRenderedPageBreak/>
        <w:t xml:space="preserve">Modelo de </w:t>
      </w:r>
      <w:r w:rsidR="00A37AB1">
        <w:rPr>
          <w:rFonts w:asciiTheme="minorHAnsi" w:hAnsiTheme="minorHAnsi" w:cs="Arial"/>
          <w:b/>
          <w:bCs/>
          <w:sz w:val="22"/>
          <w:szCs w:val="22"/>
        </w:rPr>
        <w:t>E</w:t>
      </w:r>
      <w:r w:rsidR="00225EB6" w:rsidRPr="00762598">
        <w:rPr>
          <w:rFonts w:asciiTheme="minorHAnsi" w:hAnsiTheme="minorHAnsi" w:cs="Arial"/>
          <w:b/>
          <w:bCs/>
          <w:sz w:val="22"/>
          <w:szCs w:val="22"/>
        </w:rPr>
        <w:t xml:space="preserve">squema de </w:t>
      </w:r>
      <w:r w:rsidR="00A37AB1">
        <w:rPr>
          <w:rFonts w:asciiTheme="minorHAnsi" w:hAnsiTheme="minorHAnsi" w:cs="Arial"/>
          <w:b/>
          <w:bCs/>
          <w:sz w:val="22"/>
          <w:szCs w:val="22"/>
        </w:rPr>
        <w:t>C</w:t>
      </w:r>
      <w:r w:rsidR="00225EB6" w:rsidRPr="00762598">
        <w:rPr>
          <w:rFonts w:asciiTheme="minorHAnsi" w:hAnsiTheme="minorHAnsi" w:cs="Arial"/>
          <w:b/>
          <w:bCs/>
          <w:sz w:val="22"/>
          <w:szCs w:val="22"/>
        </w:rPr>
        <w:t xml:space="preserve">onectividades </w:t>
      </w:r>
      <w:r w:rsidR="00A37AB1">
        <w:rPr>
          <w:rFonts w:asciiTheme="minorHAnsi" w:hAnsiTheme="minorHAnsi" w:cs="Arial"/>
          <w:b/>
          <w:bCs/>
          <w:sz w:val="22"/>
          <w:szCs w:val="22"/>
        </w:rPr>
        <w:t>E</w:t>
      </w:r>
      <w:r w:rsidR="00225EB6" w:rsidRPr="00762598">
        <w:rPr>
          <w:rFonts w:asciiTheme="minorHAnsi" w:hAnsiTheme="minorHAnsi" w:cs="Arial"/>
          <w:b/>
          <w:bCs/>
          <w:sz w:val="22"/>
          <w:szCs w:val="22"/>
        </w:rPr>
        <w:t xml:space="preserve">cosistémicas para </w:t>
      </w:r>
      <w:r w:rsidRPr="00762598">
        <w:rPr>
          <w:rFonts w:asciiTheme="minorHAnsi" w:hAnsiTheme="minorHAnsi" w:cs="Arial"/>
          <w:b/>
          <w:bCs/>
          <w:sz w:val="22"/>
          <w:szCs w:val="22"/>
        </w:rPr>
        <w:t>la jurisdicción</w:t>
      </w:r>
    </w:p>
    <w:p w14:paraId="408DC8A5" w14:textId="77777777" w:rsidR="00A37AB1" w:rsidRDefault="00240D85" w:rsidP="00C925F3">
      <w:pPr>
        <w:spacing w:before="240" w:line="276" w:lineRule="auto"/>
        <w:ind w:left="-20" w:right="-20"/>
        <w:jc w:val="both"/>
        <w:rPr>
          <w:rFonts w:asciiTheme="minorHAnsi" w:hAnsiTheme="minorHAnsi" w:cs="Arial"/>
          <w:sz w:val="22"/>
          <w:szCs w:val="22"/>
        </w:rPr>
      </w:pPr>
      <w:r w:rsidRPr="00762598">
        <w:rPr>
          <w:rFonts w:asciiTheme="minorHAnsi" w:hAnsiTheme="minorHAnsi" w:cs="Arial"/>
          <w:sz w:val="22"/>
          <w:szCs w:val="22"/>
        </w:rPr>
        <w:t>M</w:t>
      </w:r>
      <w:r w:rsidR="00730F72" w:rsidRPr="00762598">
        <w:rPr>
          <w:rFonts w:asciiTheme="minorHAnsi" w:hAnsiTheme="minorHAnsi" w:cs="Arial"/>
          <w:sz w:val="22"/>
          <w:szCs w:val="22"/>
        </w:rPr>
        <w:t>ediante la Resolución 040-RES2312-6660 de fecha 15 de diciembre de 2023</w:t>
      </w:r>
      <w:r w:rsidRPr="00762598">
        <w:rPr>
          <w:rFonts w:asciiTheme="minorHAnsi" w:hAnsiTheme="minorHAnsi" w:cs="Arial"/>
          <w:sz w:val="22"/>
          <w:szCs w:val="22"/>
        </w:rPr>
        <w:t xml:space="preserve"> Corantioquia</w:t>
      </w:r>
      <w:r w:rsidR="00730F72" w:rsidRPr="00762598">
        <w:rPr>
          <w:rFonts w:asciiTheme="minorHAnsi" w:hAnsiTheme="minorHAnsi" w:cs="Arial"/>
          <w:sz w:val="22"/>
          <w:szCs w:val="22"/>
        </w:rPr>
        <w:t xml:space="preserve"> adopt</w:t>
      </w:r>
      <w:r w:rsidRPr="00762598">
        <w:rPr>
          <w:rFonts w:asciiTheme="minorHAnsi" w:hAnsiTheme="minorHAnsi" w:cs="Arial"/>
          <w:sz w:val="22"/>
          <w:szCs w:val="22"/>
        </w:rPr>
        <w:t>ó</w:t>
      </w:r>
      <w:r w:rsidR="00730F72" w:rsidRPr="00762598">
        <w:rPr>
          <w:rFonts w:asciiTheme="minorHAnsi" w:hAnsiTheme="minorHAnsi" w:cs="Arial"/>
          <w:sz w:val="22"/>
          <w:szCs w:val="22"/>
        </w:rPr>
        <w:t xml:space="preserve"> el </w:t>
      </w:r>
      <w:r w:rsidR="00A37AB1" w:rsidRPr="00762598">
        <w:rPr>
          <w:rFonts w:asciiTheme="minorHAnsi" w:hAnsiTheme="minorHAnsi" w:cs="Arial"/>
          <w:sz w:val="22"/>
          <w:szCs w:val="22"/>
        </w:rPr>
        <w:t>mo</w:t>
      </w:r>
      <w:r w:rsidR="00730F72" w:rsidRPr="00762598">
        <w:rPr>
          <w:rFonts w:asciiTheme="minorHAnsi" w:hAnsiTheme="minorHAnsi" w:cs="Arial"/>
          <w:sz w:val="22"/>
          <w:szCs w:val="22"/>
        </w:rPr>
        <w:t xml:space="preserve">delo </w:t>
      </w:r>
      <w:r w:rsidR="00A37AB1" w:rsidRPr="00762598">
        <w:rPr>
          <w:rFonts w:asciiTheme="minorHAnsi" w:hAnsiTheme="minorHAnsi" w:cs="Arial"/>
          <w:sz w:val="22"/>
          <w:szCs w:val="22"/>
        </w:rPr>
        <w:t xml:space="preserve">de </w:t>
      </w:r>
      <w:r w:rsidR="00A37AB1">
        <w:rPr>
          <w:rFonts w:asciiTheme="minorHAnsi" w:hAnsiTheme="minorHAnsi" w:cs="Arial"/>
          <w:sz w:val="22"/>
          <w:szCs w:val="22"/>
        </w:rPr>
        <w:t>E</w:t>
      </w:r>
      <w:r w:rsidR="00A37AB1" w:rsidRPr="00762598">
        <w:rPr>
          <w:rFonts w:asciiTheme="minorHAnsi" w:hAnsiTheme="minorHAnsi" w:cs="Arial"/>
          <w:sz w:val="22"/>
          <w:szCs w:val="22"/>
        </w:rPr>
        <w:t xml:space="preserve">squema de </w:t>
      </w:r>
      <w:r w:rsidR="00A37AB1">
        <w:rPr>
          <w:rFonts w:asciiTheme="minorHAnsi" w:hAnsiTheme="minorHAnsi" w:cs="Arial"/>
          <w:sz w:val="22"/>
          <w:szCs w:val="22"/>
        </w:rPr>
        <w:t>C</w:t>
      </w:r>
      <w:r w:rsidR="00A37AB1" w:rsidRPr="00762598">
        <w:rPr>
          <w:rFonts w:asciiTheme="minorHAnsi" w:hAnsiTheme="minorHAnsi" w:cs="Arial"/>
          <w:sz w:val="22"/>
          <w:szCs w:val="22"/>
        </w:rPr>
        <w:t xml:space="preserve">onectividades </w:t>
      </w:r>
      <w:r w:rsidR="00D6091B" w:rsidRPr="00762598">
        <w:rPr>
          <w:rFonts w:asciiTheme="minorHAnsi" w:hAnsiTheme="minorHAnsi" w:cs="Arial"/>
          <w:sz w:val="22"/>
          <w:szCs w:val="22"/>
        </w:rPr>
        <w:t>como</w:t>
      </w:r>
      <w:r w:rsidR="00730F72" w:rsidRPr="00762598">
        <w:rPr>
          <w:rFonts w:asciiTheme="minorHAnsi" w:hAnsiTheme="minorHAnsi" w:cs="Arial"/>
          <w:sz w:val="22"/>
          <w:szCs w:val="22"/>
        </w:rPr>
        <w:t xml:space="preserve"> una apuesta que permit</w:t>
      </w:r>
      <w:r w:rsidR="00D6091B" w:rsidRPr="00762598">
        <w:rPr>
          <w:rFonts w:asciiTheme="minorHAnsi" w:hAnsiTheme="minorHAnsi" w:cs="Arial"/>
          <w:sz w:val="22"/>
          <w:szCs w:val="22"/>
        </w:rPr>
        <w:t>e</w:t>
      </w:r>
      <w:r w:rsidR="00730F72" w:rsidRPr="00762598">
        <w:rPr>
          <w:rFonts w:asciiTheme="minorHAnsi" w:hAnsiTheme="minorHAnsi" w:cs="Arial"/>
          <w:sz w:val="22"/>
          <w:szCs w:val="22"/>
        </w:rPr>
        <w:t xml:space="preserve"> identificar los corredores y flujos de la Biodiversidad</w:t>
      </w:r>
      <w:r w:rsidR="00D6091B" w:rsidRPr="00762598">
        <w:rPr>
          <w:rFonts w:asciiTheme="minorHAnsi" w:hAnsiTheme="minorHAnsi" w:cs="Arial"/>
          <w:sz w:val="22"/>
          <w:szCs w:val="22"/>
        </w:rPr>
        <w:t xml:space="preserve"> en su jurisdicción</w:t>
      </w:r>
      <w:r w:rsidRPr="00762598">
        <w:rPr>
          <w:rFonts w:asciiTheme="minorHAnsi" w:hAnsiTheme="minorHAnsi" w:cs="Arial"/>
          <w:sz w:val="22"/>
          <w:szCs w:val="22"/>
        </w:rPr>
        <w:t xml:space="preserve">. </w:t>
      </w:r>
      <w:r w:rsidR="00D6091B" w:rsidRPr="00762598">
        <w:rPr>
          <w:rFonts w:asciiTheme="minorHAnsi" w:hAnsiTheme="minorHAnsi" w:cs="Arial"/>
          <w:sz w:val="22"/>
          <w:szCs w:val="22"/>
        </w:rPr>
        <w:t>Según el acto administrativo de adopción, el modelo de conectividades ecosistémicas constituye una determinante ambiental y hará parte de la estructura ecológica principal de los municipios con el propósito de direccionar acciones de conectividad ecosistémica en el territorio</w:t>
      </w:r>
      <w:r w:rsidR="0020411F" w:rsidRPr="00762598">
        <w:rPr>
          <w:rFonts w:asciiTheme="minorHAnsi" w:hAnsiTheme="minorHAnsi" w:cs="Arial"/>
          <w:sz w:val="22"/>
          <w:szCs w:val="22"/>
        </w:rPr>
        <w:t>, y no reviste contravención alguna con la actividad agropecuaria.</w:t>
      </w:r>
      <w:r w:rsidR="00A37AB1">
        <w:rPr>
          <w:rFonts w:asciiTheme="minorHAnsi" w:hAnsiTheme="minorHAnsi" w:cs="Arial"/>
          <w:sz w:val="22"/>
          <w:szCs w:val="22"/>
        </w:rPr>
        <w:t xml:space="preserve"> </w:t>
      </w:r>
    </w:p>
    <w:p w14:paraId="331B8F59" w14:textId="52DB425D" w:rsidR="00442F4C" w:rsidRPr="00762598" w:rsidRDefault="0020411F" w:rsidP="00C925F3">
      <w:pPr>
        <w:spacing w:before="240" w:line="276" w:lineRule="auto"/>
        <w:ind w:left="-20" w:right="-20"/>
        <w:jc w:val="both"/>
        <w:rPr>
          <w:rFonts w:asciiTheme="minorHAnsi" w:hAnsiTheme="minorHAnsi" w:cs="Arial"/>
          <w:sz w:val="22"/>
          <w:szCs w:val="22"/>
        </w:rPr>
      </w:pPr>
      <w:r w:rsidRPr="00762598">
        <w:rPr>
          <w:rFonts w:asciiTheme="minorHAnsi" w:hAnsiTheme="minorHAnsi" w:cs="Arial"/>
          <w:sz w:val="22"/>
          <w:szCs w:val="22"/>
        </w:rPr>
        <w:t xml:space="preserve">El </w:t>
      </w:r>
      <w:r w:rsidR="00A37AB1">
        <w:rPr>
          <w:rFonts w:asciiTheme="minorHAnsi" w:hAnsiTheme="minorHAnsi" w:cs="Arial"/>
          <w:sz w:val="22"/>
          <w:szCs w:val="22"/>
        </w:rPr>
        <w:t>E</w:t>
      </w:r>
      <w:r w:rsidRPr="00762598">
        <w:rPr>
          <w:rFonts w:asciiTheme="minorHAnsi" w:hAnsiTheme="minorHAnsi" w:cs="Arial"/>
          <w:sz w:val="22"/>
          <w:szCs w:val="22"/>
        </w:rPr>
        <w:t xml:space="preserve">squema de </w:t>
      </w:r>
      <w:r w:rsidR="00A37AB1">
        <w:rPr>
          <w:rFonts w:asciiTheme="minorHAnsi" w:hAnsiTheme="minorHAnsi" w:cs="Arial"/>
          <w:sz w:val="22"/>
          <w:szCs w:val="22"/>
        </w:rPr>
        <w:t>C</w:t>
      </w:r>
      <w:r w:rsidRPr="00762598">
        <w:rPr>
          <w:rFonts w:asciiTheme="minorHAnsi" w:hAnsiTheme="minorHAnsi" w:cs="Arial"/>
          <w:sz w:val="22"/>
          <w:szCs w:val="22"/>
        </w:rPr>
        <w:t>onectividades brinda las</w:t>
      </w:r>
      <w:r w:rsidR="00191992" w:rsidRPr="00762598">
        <w:rPr>
          <w:rFonts w:asciiTheme="minorHAnsi" w:hAnsiTheme="minorHAnsi" w:cs="Arial"/>
          <w:sz w:val="22"/>
          <w:szCs w:val="22"/>
        </w:rPr>
        <w:t xml:space="preserve"> orienta</w:t>
      </w:r>
      <w:r w:rsidRPr="00762598">
        <w:rPr>
          <w:rFonts w:asciiTheme="minorHAnsi" w:hAnsiTheme="minorHAnsi" w:cs="Arial"/>
          <w:sz w:val="22"/>
          <w:szCs w:val="22"/>
        </w:rPr>
        <w:t>ciones</w:t>
      </w:r>
      <w:r w:rsidR="00191992" w:rsidRPr="00762598">
        <w:rPr>
          <w:rFonts w:asciiTheme="minorHAnsi" w:hAnsiTheme="minorHAnsi" w:cs="Arial"/>
          <w:sz w:val="22"/>
          <w:szCs w:val="22"/>
        </w:rPr>
        <w:t xml:space="preserve"> </w:t>
      </w:r>
      <w:r w:rsidR="00442F4C" w:rsidRPr="00762598">
        <w:rPr>
          <w:rFonts w:asciiTheme="minorHAnsi" w:hAnsiTheme="minorHAnsi" w:cs="Arial"/>
          <w:sz w:val="22"/>
          <w:szCs w:val="22"/>
        </w:rPr>
        <w:t xml:space="preserve">en materia de manejo de agroecosistemas </w:t>
      </w:r>
      <w:r w:rsidRPr="00762598">
        <w:rPr>
          <w:rFonts w:asciiTheme="minorHAnsi" w:hAnsiTheme="minorHAnsi" w:cs="Arial"/>
          <w:sz w:val="22"/>
          <w:szCs w:val="22"/>
        </w:rPr>
        <w:t xml:space="preserve">y señala las medidas </w:t>
      </w:r>
      <w:r w:rsidR="00442F4C" w:rsidRPr="00762598">
        <w:rPr>
          <w:rFonts w:asciiTheme="minorHAnsi" w:hAnsiTheme="minorHAnsi" w:cs="Arial"/>
          <w:sz w:val="22"/>
          <w:szCs w:val="22"/>
        </w:rPr>
        <w:t>que deberán tomarse en el territorio para favorecer la conectividad.</w:t>
      </w:r>
      <w:r w:rsidR="003C7AA2" w:rsidRPr="00762598">
        <w:rPr>
          <w:rFonts w:asciiTheme="minorHAnsi" w:hAnsiTheme="minorHAnsi" w:cs="Arial"/>
          <w:sz w:val="22"/>
          <w:szCs w:val="22"/>
        </w:rPr>
        <w:t xml:space="preserve"> De acuerdo con Corantioquia (2023) uno de los fundamentos para el adecuado manejo de estas áreas</w:t>
      </w:r>
      <w:r w:rsidR="005C5A5E" w:rsidRPr="00762598">
        <w:rPr>
          <w:rFonts w:asciiTheme="minorHAnsi" w:hAnsiTheme="minorHAnsi" w:cs="Arial"/>
          <w:sz w:val="22"/>
          <w:szCs w:val="22"/>
        </w:rPr>
        <w:t>,</w:t>
      </w:r>
      <w:r w:rsidR="003C7AA2" w:rsidRPr="00762598">
        <w:rPr>
          <w:rFonts w:asciiTheme="minorHAnsi" w:hAnsiTheme="minorHAnsi" w:cs="Arial"/>
          <w:sz w:val="22"/>
          <w:szCs w:val="22"/>
        </w:rPr>
        <w:t xml:space="preserve"> es que actividades como la agricultura</w:t>
      </w:r>
      <w:r w:rsidR="00C925F3" w:rsidRPr="00762598">
        <w:rPr>
          <w:rFonts w:asciiTheme="minorHAnsi" w:hAnsiTheme="minorHAnsi" w:cs="Arial"/>
          <w:sz w:val="22"/>
          <w:szCs w:val="22"/>
        </w:rPr>
        <w:t xml:space="preserve"> y la ganadería</w:t>
      </w:r>
      <w:r w:rsidR="003C7AA2" w:rsidRPr="00762598">
        <w:rPr>
          <w:rFonts w:asciiTheme="minorHAnsi" w:hAnsiTheme="minorHAnsi" w:cs="Arial"/>
          <w:sz w:val="22"/>
          <w:szCs w:val="22"/>
        </w:rPr>
        <w:t xml:space="preserve"> se benefician de ecosistemas </w:t>
      </w:r>
      <w:r w:rsidRPr="00762598">
        <w:rPr>
          <w:rFonts w:asciiTheme="minorHAnsi" w:hAnsiTheme="minorHAnsi" w:cs="Arial"/>
          <w:sz w:val="22"/>
          <w:szCs w:val="22"/>
        </w:rPr>
        <w:t xml:space="preserve">naturalmente complejos y </w:t>
      </w:r>
      <w:r w:rsidR="003C7AA2" w:rsidRPr="00762598">
        <w:rPr>
          <w:rFonts w:asciiTheme="minorHAnsi" w:hAnsiTheme="minorHAnsi" w:cs="Arial"/>
          <w:sz w:val="22"/>
          <w:szCs w:val="22"/>
        </w:rPr>
        <w:t>funcionales</w:t>
      </w:r>
      <w:r w:rsidR="005C5A5E" w:rsidRPr="00762598">
        <w:rPr>
          <w:rFonts w:asciiTheme="minorHAnsi" w:hAnsiTheme="minorHAnsi" w:cs="Arial"/>
          <w:sz w:val="22"/>
          <w:szCs w:val="22"/>
        </w:rPr>
        <w:t xml:space="preserve">. </w:t>
      </w:r>
      <w:r w:rsidR="00442F4C" w:rsidRPr="00762598">
        <w:rPr>
          <w:rFonts w:asciiTheme="minorHAnsi" w:hAnsiTheme="minorHAnsi" w:cs="Arial"/>
          <w:sz w:val="22"/>
          <w:szCs w:val="22"/>
        </w:rPr>
        <w:t>Si bien l</w:t>
      </w:r>
      <w:r w:rsidR="00C925F3" w:rsidRPr="00762598">
        <w:rPr>
          <w:rFonts w:asciiTheme="minorHAnsi" w:hAnsiTheme="minorHAnsi" w:cs="Arial"/>
          <w:sz w:val="22"/>
          <w:szCs w:val="22"/>
        </w:rPr>
        <w:t xml:space="preserve">os agroecosistemas </w:t>
      </w:r>
      <w:r w:rsidR="00442F4C" w:rsidRPr="00762598">
        <w:rPr>
          <w:rFonts w:asciiTheme="minorHAnsi" w:hAnsiTheme="minorHAnsi" w:cs="Arial"/>
          <w:sz w:val="22"/>
          <w:szCs w:val="22"/>
        </w:rPr>
        <w:t>se convierte</w:t>
      </w:r>
      <w:r w:rsidR="00C925F3" w:rsidRPr="00762598">
        <w:rPr>
          <w:rFonts w:asciiTheme="minorHAnsi" w:hAnsiTheme="minorHAnsi" w:cs="Arial"/>
          <w:sz w:val="22"/>
          <w:szCs w:val="22"/>
        </w:rPr>
        <w:t>n</w:t>
      </w:r>
      <w:r w:rsidR="00442F4C" w:rsidRPr="00762598">
        <w:rPr>
          <w:rFonts w:asciiTheme="minorHAnsi" w:hAnsiTheme="minorHAnsi" w:cs="Arial"/>
          <w:sz w:val="22"/>
          <w:szCs w:val="22"/>
        </w:rPr>
        <w:t xml:space="preserve"> en un nuevo hábitat para algunas especies silvestres y puede</w:t>
      </w:r>
      <w:r w:rsidR="00C925F3" w:rsidRPr="00762598">
        <w:rPr>
          <w:rFonts w:asciiTheme="minorHAnsi" w:hAnsiTheme="minorHAnsi" w:cs="Arial"/>
          <w:sz w:val="22"/>
          <w:szCs w:val="22"/>
        </w:rPr>
        <w:t>n</w:t>
      </w:r>
      <w:r w:rsidR="00442F4C" w:rsidRPr="00762598">
        <w:rPr>
          <w:rFonts w:asciiTheme="minorHAnsi" w:hAnsiTheme="minorHAnsi" w:cs="Arial"/>
          <w:sz w:val="22"/>
          <w:szCs w:val="22"/>
        </w:rPr>
        <w:t xml:space="preserve"> crear paisajes con valor estético, </w:t>
      </w:r>
      <w:r w:rsidR="00FD6205" w:rsidRPr="00762598">
        <w:rPr>
          <w:rFonts w:asciiTheme="minorHAnsi" w:hAnsiTheme="minorHAnsi" w:cs="Arial"/>
          <w:sz w:val="22"/>
          <w:szCs w:val="22"/>
        </w:rPr>
        <w:t xml:space="preserve">deben mantenerse implícitos elementos naturales </w:t>
      </w:r>
      <w:r w:rsidR="00442F4C" w:rsidRPr="00762598">
        <w:rPr>
          <w:rFonts w:asciiTheme="minorHAnsi" w:hAnsiTheme="minorHAnsi" w:cs="Arial"/>
          <w:sz w:val="22"/>
          <w:szCs w:val="22"/>
        </w:rPr>
        <w:t>que ayud</w:t>
      </w:r>
      <w:r w:rsidR="00FD6205" w:rsidRPr="00762598">
        <w:rPr>
          <w:rFonts w:asciiTheme="minorHAnsi" w:hAnsiTheme="minorHAnsi" w:cs="Arial"/>
          <w:sz w:val="22"/>
          <w:szCs w:val="22"/>
        </w:rPr>
        <w:t>e</w:t>
      </w:r>
      <w:r w:rsidR="00442F4C" w:rsidRPr="00762598">
        <w:rPr>
          <w:rFonts w:asciiTheme="minorHAnsi" w:hAnsiTheme="minorHAnsi" w:cs="Arial"/>
          <w:sz w:val="22"/>
          <w:szCs w:val="22"/>
        </w:rPr>
        <w:t xml:space="preserve">n a mantener </w:t>
      </w:r>
      <w:r w:rsidR="00C925F3" w:rsidRPr="00762598">
        <w:rPr>
          <w:rFonts w:asciiTheme="minorHAnsi" w:hAnsiTheme="minorHAnsi" w:cs="Arial"/>
          <w:sz w:val="22"/>
          <w:szCs w:val="22"/>
        </w:rPr>
        <w:t>los servicios ecosistémicos</w:t>
      </w:r>
      <w:r w:rsidR="00442F4C" w:rsidRPr="00762598">
        <w:rPr>
          <w:rFonts w:asciiTheme="minorHAnsi" w:hAnsiTheme="minorHAnsi" w:cs="Arial"/>
          <w:sz w:val="22"/>
          <w:szCs w:val="22"/>
        </w:rPr>
        <w:t>.</w:t>
      </w:r>
    </w:p>
    <w:p w14:paraId="6C602666" w14:textId="2E29F374" w:rsidR="00691E72" w:rsidRPr="00762598" w:rsidRDefault="00691E72" w:rsidP="00C925F3">
      <w:pPr>
        <w:spacing w:before="240" w:line="276" w:lineRule="auto"/>
        <w:ind w:left="-20" w:right="-20"/>
        <w:jc w:val="both"/>
        <w:rPr>
          <w:rFonts w:asciiTheme="minorHAnsi" w:hAnsiTheme="minorHAnsi" w:cs="Arial"/>
          <w:sz w:val="22"/>
          <w:szCs w:val="22"/>
          <w:highlight w:val="lightGray"/>
        </w:rPr>
      </w:pPr>
      <w:r w:rsidRPr="00762598">
        <w:rPr>
          <w:rFonts w:asciiTheme="minorHAnsi" w:hAnsiTheme="minorHAnsi" w:cs="Arial"/>
          <w:sz w:val="22"/>
          <w:szCs w:val="22"/>
        </w:rPr>
        <w:t>De acuerdo con el documento técnico de soporte del Esquema, se tiene un panorama en términos de la desconexión ecosistémica que supera el 50</w:t>
      </w:r>
      <w:r w:rsidR="002D2C59">
        <w:rPr>
          <w:rFonts w:ascii="Arial" w:hAnsi="Arial" w:cs="Arial"/>
          <w:sz w:val="22"/>
          <w:szCs w:val="22"/>
        </w:rPr>
        <w:t> </w:t>
      </w:r>
      <w:r w:rsidR="002D2C59">
        <w:rPr>
          <w:rFonts w:asciiTheme="minorHAnsi" w:hAnsiTheme="minorHAnsi" w:cs="Arial"/>
          <w:sz w:val="22"/>
          <w:szCs w:val="22"/>
        </w:rPr>
        <w:t>%</w:t>
      </w:r>
      <w:r w:rsidRPr="00762598">
        <w:rPr>
          <w:rFonts w:asciiTheme="minorHAnsi" w:hAnsiTheme="minorHAnsi" w:cs="Arial"/>
          <w:sz w:val="22"/>
          <w:szCs w:val="22"/>
        </w:rPr>
        <w:t xml:space="preserve"> en los municipios de Amagá, Titiribí, La Pintada, Pueblorrico, Santa Bárbara, Tarso y Venecia; y una desconexión por encima del 60</w:t>
      </w:r>
      <w:r w:rsidR="002D2C59">
        <w:rPr>
          <w:rFonts w:ascii="Arial" w:hAnsi="Arial" w:cs="Arial"/>
          <w:sz w:val="22"/>
          <w:szCs w:val="22"/>
        </w:rPr>
        <w:t> </w:t>
      </w:r>
      <w:r w:rsidR="002D2C59">
        <w:rPr>
          <w:rFonts w:asciiTheme="minorHAnsi" w:hAnsiTheme="minorHAnsi" w:cs="Arial"/>
          <w:sz w:val="22"/>
          <w:szCs w:val="22"/>
        </w:rPr>
        <w:t>%</w:t>
      </w:r>
      <w:r w:rsidRPr="00762598">
        <w:rPr>
          <w:rFonts w:asciiTheme="minorHAnsi" w:hAnsiTheme="minorHAnsi" w:cs="Arial"/>
          <w:sz w:val="22"/>
          <w:szCs w:val="22"/>
        </w:rPr>
        <w:t xml:space="preserve"> en los municipios de Fredonia, Valparaíso, Concordia e Hispania.</w:t>
      </w:r>
    </w:p>
    <w:p w14:paraId="1D3A291A" w14:textId="738F0826" w:rsidR="00B76049" w:rsidRPr="00762598" w:rsidRDefault="00C925F3" w:rsidP="0094339D">
      <w:pPr>
        <w:spacing w:before="240" w:line="276" w:lineRule="auto"/>
        <w:ind w:left="-20" w:right="-20"/>
        <w:jc w:val="both"/>
        <w:rPr>
          <w:rFonts w:asciiTheme="minorHAnsi" w:hAnsiTheme="minorHAnsi" w:cs="Arial"/>
          <w:sz w:val="22"/>
          <w:szCs w:val="22"/>
        </w:rPr>
      </w:pPr>
      <w:r w:rsidRPr="00762598">
        <w:rPr>
          <w:rFonts w:asciiTheme="minorHAnsi" w:hAnsiTheme="minorHAnsi" w:cs="Arial"/>
          <w:sz w:val="22"/>
          <w:szCs w:val="22"/>
        </w:rPr>
        <w:t xml:space="preserve">Frente a la destacada importancia que tiene </w:t>
      </w:r>
      <w:r w:rsidR="00191992" w:rsidRPr="00762598">
        <w:rPr>
          <w:rFonts w:asciiTheme="minorHAnsi" w:hAnsiTheme="minorHAnsi" w:cs="Arial"/>
          <w:sz w:val="22"/>
          <w:szCs w:val="22"/>
        </w:rPr>
        <w:t xml:space="preserve">la aplicación de las medidas que señala Corantioquia para favorecer los flujos de la </w:t>
      </w:r>
      <w:r w:rsidRPr="00762598">
        <w:rPr>
          <w:rFonts w:asciiTheme="minorHAnsi" w:hAnsiTheme="minorHAnsi" w:cs="Arial"/>
          <w:sz w:val="22"/>
          <w:szCs w:val="22"/>
        </w:rPr>
        <w:t>b</w:t>
      </w:r>
      <w:r w:rsidR="00191992" w:rsidRPr="00762598">
        <w:rPr>
          <w:rFonts w:asciiTheme="minorHAnsi" w:hAnsiTheme="minorHAnsi" w:cs="Arial"/>
          <w:sz w:val="22"/>
          <w:szCs w:val="22"/>
        </w:rPr>
        <w:t>iodiversidad</w:t>
      </w:r>
      <w:r w:rsidRPr="00762598">
        <w:rPr>
          <w:rFonts w:asciiTheme="minorHAnsi" w:hAnsiTheme="minorHAnsi" w:cs="Arial"/>
          <w:sz w:val="22"/>
          <w:szCs w:val="22"/>
        </w:rPr>
        <w:t xml:space="preserve">, se referencian en el capítulo </w:t>
      </w:r>
      <w:r w:rsidR="0094339D" w:rsidRPr="00762598">
        <w:rPr>
          <w:rFonts w:asciiTheme="minorHAnsi" w:hAnsiTheme="minorHAnsi" w:cs="Arial"/>
          <w:sz w:val="22"/>
          <w:szCs w:val="22"/>
        </w:rPr>
        <w:t>6</w:t>
      </w:r>
      <w:r w:rsidRPr="00762598">
        <w:rPr>
          <w:rFonts w:asciiTheme="minorHAnsi" w:hAnsiTheme="minorHAnsi" w:cs="Arial"/>
          <w:sz w:val="22"/>
          <w:szCs w:val="22"/>
        </w:rPr>
        <w:t xml:space="preserve"> los lineamientos impartidos p</w:t>
      </w:r>
      <w:r w:rsidR="0094339D" w:rsidRPr="00762598">
        <w:rPr>
          <w:rFonts w:asciiTheme="minorHAnsi" w:hAnsiTheme="minorHAnsi" w:cs="Arial"/>
          <w:sz w:val="22"/>
          <w:szCs w:val="22"/>
        </w:rPr>
        <w:t>or la autoridad ambiental</w:t>
      </w:r>
      <w:r w:rsidR="003C7AA2" w:rsidRPr="00762598">
        <w:rPr>
          <w:rFonts w:asciiTheme="minorHAnsi" w:hAnsiTheme="minorHAnsi" w:cs="Arial"/>
          <w:sz w:val="22"/>
          <w:szCs w:val="22"/>
        </w:rPr>
        <w:t xml:space="preserve"> aplicables a la </w:t>
      </w:r>
      <w:r w:rsidR="0041250E">
        <w:rPr>
          <w:rFonts w:asciiTheme="minorHAnsi" w:hAnsiTheme="minorHAnsi" w:cs="Arial"/>
          <w:sz w:val="22"/>
          <w:szCs w:val="22"/>
        </w:rPr>
        <w:t>f</w:t>
      </w:r>
      <w:r w:rsidR="003C7AA2" w:rsidRPr="0094339D">
        <w:rPr>
          <w:rFonts w:asciiTheme="minorHAnsi" w:hAnsiTheme="minorHAnsi" w:cs="Arial"/>
          <w:sz w:val="22"/>
          <w:szCs w:val="22"/>
        </w:rPr>
        <w:t xml:space="preserve">rontera </w:t>
      </w:r>
      <w:r w:rsidR="0041250E">
        <w:rPr>
          <w:rFonts w:asciiTheme="minorHAnsi" w:hAnsiTheme="minorHAnsi" w:cs="Arial"/>
          <w:sz w:val="22"/>
          <w:szCs w:val="22"/>
        </w:rPr>
        <w:t>a</w:t>
      </w:r>
      <w:r w:rsidR="003C7AA2" w:rsidRPr="0094339D">
        <w:rPr>
          <w:rFonts w:asciiTheme="minorHAnsi" w:hAnsiTheme="minorHAnsi" w:cs="Arial"/>
          <w:sz w:val="22"/>
          <w:szCs w:val="22"/>
        </w:rPr>
        <w:t>grícola</w:t>
      </w:r>
      <w:r w:rsidR="003C7AA2" w:rsidRPr="00762598">
        <w:rPr>
          <w:rFonts w:asciiTheme="minorHAnsi" w:hAnsiTheme="minorHAnsi" w:cs="Arial"/>
          <w:sz w:val="22"/>
          <w:szCs w:val="22"/>
        </w:rPr>
        <w:t>.</w:t>
      </w:r>
    </w:p>
    <w:p w14:paraId="1BAB0547" w14:textId="03621183" w:rsidR="00821626" w:rsidRDefault="3C5B8DE8" w:rsidP="795679D3">
      <w:pPr>
        <w:pStyle w:val="Ttulo4"/>
        <w:spacing w:after="240" w:line="276" w:lineRule="auto"/>
        <w:ind w:right="-93"/>
        <w:jc w:val="both"/>
        <w:rPr>
          <w:rFonts w:asciiTheme="minorHAnsi" w:hAnsiTheme="minorHAnsi"/>
          <w:sz w:val="22"/>
          <w:szCs w:val="22"/>
          <w:u w:val="single"/>
        </w:rPr>
      </w:pPr>
      <w:r w:rsidRPr="00762598">
        <w:rPr>
          <w:rFonts w:asciiTheme="minorHAnsi" w:hAnsiTheme="minorHAnsi"/>
          <w:sz w:val="22"/>
          <w:szCs w:val="22"/>
          <w:u w:val="single"/>
        </w:rPr>
        <w:t>Reservas forestales de Ley 2</w:t>
      </w:r>
      <w:r w:rsidR="00760B9B" w:rsidRPr="00762598">
        <w:rPr>
          <w:rFonts w:asciiTheme="minorHAnsi" w:hAnsiTheme="minorHAnsi"/>
          <w:sz w:val="22"/>
          <w:szCs w:val="22"/>
          <w:u w:val="single"/>
        </w:rPr>
        <w:t>.</w:t>
      </w:r>
      <w:r w:rsidRPr="008D0355">
        <w:rPr>
          <w:rFonts w:asciiTheme="minorHAnsi" w:hAnsiTheme="minorHAnsi"/>
          <w:sz w:val="22"/>
          <w:szCs w:val="22"/>
          <w:u w:val="single"/>
          <w:vertAlign w:val="superscript"/>
        </w:rPr>
        <w:t>a</w:t>
      </w:r>
      <w:r w:rsidR="5DAF4E32" w:rsidRPr="00762598">
        <w:rPr>
          <w:rFonts w:asciiTheme="minorHAnsi" w:hAnsiTheme="minorHAnsi"/>
          <w:sz w:val="22"/>
          <w:szCs w:val="22"/>
          <w:u w:val="single"/>
        </w:rPr>
        <w:t xml:space="preserve"> de 1959</w:t>
      </w:r>
    </w:p>
    <w:p w14:paraId="238FECEB" w14:textId="72DD8D60" w:rsidR="00821626" w:rsidRPr="00F17224" w:rsidRDefault="00D65FD3" w:rsidP="00C32A12">
      <w:pPr>
        <w:spacing w:after="240" w:line="276" w:lineRule="auto"/>
        <w:jc w:val="both"/>
        <w:rPr>
          <w:rFonts w:asciiTheme="minorHAnsi" w:hAnsiTheme="minorHAnsi"/>
          <w:color w:val="000000"/>
          <w:sz w:val="22"/>
        </w:rPr>
      </w:pPr>
      <w:r w:rsidRPr="00762598">
        <w:rPr>
          <w:rFonts w:asciiTheme="minorHAnsi" w:hAnsiTheme="minorHAnsi"/>
          <w:sz w:val="22"/>
          <w:szCs w:val="22"/>
        </w:rPr>
        <w:t xml:space="preserve">La </w:t>
      </w:r>
      <w:r w:rsidR="00836ADA" w:rsidRPr="00762598">
        <w:rPr>
          <w:rFonts w:asciiTheme="minorHAnsi" w:hAnsiTheme="minorHAnsi"/>
          <w:sz w:val="22"/>
          <w:szCs w:val="22"/>
        </w:rPr>
        <w:t>Reserva</w:t>
      </w:r>
      <w:r w:rsidRPr="00762598">
        <w:rPr>
          <w:rFonts w:asciiTheme="minorHAnsi" w:hAnsiTheme="minorHAnsi"/>
          <w:sz w:val="22"/>
          <w:szCs w:val="22"/>
        </w:rPr>
        <w:t xml:space="preserve"> Forestal Ley 2</w:t>
      </w:r>
      <w:r w:rsidR="00F33C80">
        <w:rPr>
          <w:rFonts w:asciiTheme="minorHAnsi" w:hAnsiTheme="minorHAnsi"/>
          <w:sz w:val="22"/>
          <w:szCs w:val="22"/>
        </w:rPr>
        <w:t>.</w:t>
      </w:r>
      <w:r w:rsidRPr="008D0355">
        <w:rPr>
          <w:rFonts w:asciiTheme="minorHAnsi" w:hAnsiTheme="minorHAnsi"/>
          <w:sz w:val="22"/>
          <w:szCs w:val="22"/>
          <w:vertAlign w:val="superscript"/>
        </w:rPr>
        <w:t>a</w:t>
      </w:r>
      <w:r w:rsidRPr="00762598">
        <w:rPr>
          <w:rFonts w:asciiTheme="minorHAnsi" w:hAnsiTheme="minorHAnsi"/>
          <w:sz w:val="22"/>
          <w:szCs w:val="22"/>
        </w:rPr>
        <w:t xml:space="preserve"> Pacífico se encuentra </w:t>
      </w:r>
      <w:r w:rsidR="00A45266" w:rsidRPr="00762598">
        <w:rPr>
          <w:rFonts w:asciiTheme="minorHAnsi" w:hAnsiTheme="minorHAnsi"/>
          <w:sz w:val="22"/>
          <w:szCs w:val="22"/>
        </w:rPr>
        <w:t>en los</w:t>
      </w:r>
      <w:r w:rsidR="00C32A12" w:rsidRPr="00762598">
        <w:rPr>
          <w:rFonts w:asciiTheme="minorHAnsi" w:hAnsiTheme="minorHAnsi"/>
          <w:sz w:val="22"/>
          <w:szCs w:val="22"/>
        </w:rPr>
        <w:t xml:space="preserve"> municipios de</w:t>
      </w:r>
      <w:r w:rsidR="00F32EE5" w:rsidRPr="00762598">
        <w:rPr>
          <w:rFonts w:asciiTheme="minorHAnsi" w:hAnsiTheme="minorHAnsi"/>
          <w:sz w:val="22"/>
          <w:szCs w:val="22"/>
        </w:rPr>
        <w:t xml:space="preserve"> Andes, Betania, Betulia, Ciudad Bolívar, Jardín y Salgar</w:t>
      </w:r>
      <w:r w:rsidR="004251BA" w:rsidRPr="00762598">
        <w:rPr>
          <w:rFonts w:asciiTheme="minorHAnsi" w:hAnsiTheme="minorHAnsi"/>
          <w:sz w:val="22"/>
          <w:szCs w:val="22"/>
        </w:rPr>
        <w:t xml:space="preserve"> con</w:t>
      </w:r>
      <w:r w:rsidR="00F32EE5" w:rsidRPr="00762598">
        <w:rPr>
          <w:rFonts w:asciiTheme="minorHAnsi" w:hAnsiTheme="minorHAnsi"/>
          <w:sz w:val="22"/>
          <w:szCs w:val="22"/>
        </w:rPr>
        <w:t xml:space="preserve"> </w:t>
      </w:r>
      <w:r w:rsidR="004251BA" w:rsidRPr="00762598">
        <w:rPr>
          <w:rFonts w:asciiTheme="minorHAnsi" w:hAnsiTheme="minorHAnsi" w:cs="Arial"/>
          <w:color w:val="000000"/>
          <w:sz w:val="22"/>
          <w:szCs w:val="22"/>
        </w:rPr>
        <w:t xml:space="preserve">un total de 85,86 </w:t>
      </w:r>
      <w:r w:rsidR="007F1497">
        <w:rPr>
          <w:rFonts w:asciiTheme="minorHAnsi" w:hAnsiTheme="minorHAnsi" w:cs="Arial"/>
          <w:color w:val="000000"/>
          <w:sz w:val="22"/>
          <w:szCs w:val="22"/>
        </w:rPr>
        <w:t>ha</w:t>
      </w:r>
      <w:r w:rsidR="004251BA" w:rsidRPr="00762598">
        <w:rPr>
          <w:rFonts w:asciiTheme="minorHAnsi" w:hAnsiTheme="minorHAnsi" w:cs="Arial"/>
          <w:color w:val="000000"/>
          <w:sz w:val="22"/>
          <w:szCs w:val="22"/>
        </w:rPr>
        <w:t>.</w:t>
      </w:r>
      <w:r w:rsidR="00831DEA" w:rsidRPr="00762598">
        <w:rPr>
          <w:rFonts w:asciiTheme="minorHAnsi" w:hAnsiTheme="minorHAnsi" w:cs="Arial"/>
          <w:color w:val="000000"/>
          <w:sz w:val="22"/>
          <w:szCs w:val="22"/>
        </w:rPr>
        <w:t xml:space="preserve"> </w:t>
      </w:r>
      <w:r w:rsidR="00F32EE5" w:rsidRPr="00762598">
        <w:rPr>
          <w:rFonts w:asciiTheme="minorHAnsi" w:hAnsiTheme="minorHAnsi"/>
          <w:sz w:val="22"/>
          <w:szCs w:val="22"/>
        </w:rPr>
        <w:t xml:space="preserve">De acuerdo con </w:t>
      </w:r>
      <w:r w:rsidR="00C32A12" w:rsidRPr="00762598">
        <w:rPr>
          <w:rFonts w:asciiTheme="minorHAnsi" w:hAnsiTheme="minorHAnsi"/>
          <w:sz w:val="22"/>
          <w:szCs w:val="22"/>
        </w:rPr>
        <w:t xml:space="preserve">la </w:t>
      </w:r>
      <w:r w:rsidR="00C32A12" w:rsidRPr="00762598">
        <w:rPr>
          <w:rFonts w:asciiTheme="minorHAnsi" w:hAnsiTheme="minorHAnsi" w:cs="Arial"/>
          <w:color w:val="000000"/>
          <w:sz w:val="22"/>
          <w:szCs w:val="22"/>
        </w:rPr>
        <w:t xml:space="preserve">Resolución 1926 de 2013, mediante la cual se adopta la zonificación y el ordenamiento de la Reserva Forestal Pacífico proferida por el MinAmbiente, </w:t>
      </w:r>
      <w:r w:rsidR="006E6E8D" w:rsidRPr="00762598">
        <w:rPr>
          <w:rFonts w:asciiTheme="minorHAnsi" w:hAnsiTheme="minorHAnsi" w:cs="Arial"/>
          <w:color w:val="000000"/>
          <w:sz w:val="22"/>
          <w:szCs w:val="22"/>
        </w:rPr>
        <w:t xml:space="preserve">en </w:t>
      </w:r>
      <w:r w:rsidR="00C32A12" w:rsidRPr="00762598">
        <w:rPr>
          <w:rFonts w:asciiTheme="minorHAnsi" w:hAnsiTheme="minorHAnsi" w:cs="Arial"/>
          <w:color w:val="000000"/>
          <w:sz w:val="22"/>
          <w:szCs w:val="22"/>
        </w:rPr>
        <w:t xml:space="preserve">la zona Tipo A se tienen 52,73 y 33,13 </w:t>
      </w:r>
      <w:r w:rsidR="007F1497">
        <w:rPr>
          <w:rFonts w:asciiTheme="minorHAnsi" w:hAnsiTheme="minorHAnsi" w:cs="Arial"/>
          <w:color w:val="000000"/>
          <w:sz w:val="22"/>
          <w:szCs w:val="22"/>
        </w:rPr>
        <w:t>ha</w:t>
      </w:r>
      <w:r w:rsidR="00653BB1" w:rsidRPr="00762598">
        <w:rPr>
          <w:rFonts w:asciiTheme="minorHAnsi" w:hAnsiTheme="minorHAnsi" w:cs="Arial"/>
          <w:color w:val="000000"/>
          <w:sz w:val="22"/>
          <w:szCs w:val="22"/>
        </w:rPr>
        <w:t xml:space="preserve"> </w:t>
      </w:r>
      <w:r w:rsidR="00C32A12" w:rsidRPr="00762598">
        <w:rPr>
          <w:rFonts w:asciiTheme="minorHAnsi" w:hAnsiTheme="minorHAnsi" w:cs="Arial"/>
          <w:color w:val="000000"/>
          <w:sz w:val="22"/>
          <w:szCs w:val="22"/>
        </w:rPr>
        <w:t xml:space="preserve">en </w:t>
      </w:r>
      <w:r w:rsidR="005737D8" w:rsidRPr="00762598">
        <w:rPr>
          <w:rFonts w:asciiTheme="minorHAnsi" w:hAnsiTheme="minorHAnsi" w:cs="Arial"/>
          <w:color w:val="000000"/>
          <w:sz w:val="22"/>
          <w:szCs w:val="22"/>
        </w:rPr>
        <w:t>p</w:t>
      </w:r>
      <w:r w:rsidR="00C32A12" w:rsidRPr="00762598">
        <w:rPr>
          <w:rFonts w:asciiTheme="minorHAnsi" w:hAnsiTheme="minorHAnsi" w:cs="Arial"/>
          <w:color w:val="000000"/>
          <w:sz w:val="22"/>
          <w:szCs w:val="22"/>
        </w:rPr>
        <w:t>revia decisión de ordenamiento</w:t>
      </w:r>
      <w:r w:rsidR="00225EB6">
        <w:rPr>
          <w:rFonts w:asciiTheme="minorHAnsi" w:hAnsiTheme="minorHAnsi" w:cs="Arial"/>
          <w:color w:val="000000"/>
          <w:sz w:val="22"/>
          <w:szCs w:val="22"/>
        </w:rPr>
        <w:t xml:space="preserve"> (tabla 34)</w:t>
      </w:r>
      <w:r w:rsidR="00C32A12" w:rsidRPr="00762598">
        <w:rPr>
          <w:rFonts w:asciiTheme="minorHAnsi" w:hAnsiTheme="minorHAnsi" w:cs="Arial"/>
          <w:color w:val="000000"/>
          <w:sz w:val="22"/>
          <w:szCs w:val="22"/>
        </w:rPr>
        <w:t>.</w:t>
      </w:r>
    </w:p>
    <w:p w14:paraId="0FC6A912" w14:textId="5B0D6A76" w:rsidR="00C32A12" w:rsidRPr="00762598" w:rsidRDefault="00C32A12" w:rsidP="000822FF">
      <w:pPr>
        <w:pStyle w:val="Descripcin"/>
        <w:keepNext/>
        <w:rPr>
          <w:rFonts w:asciiTheme="minorHAnsi" w:hAnsiTheme="minorHAnsi" w:cs="Helvetica"/>
          <w:iCs w:val="0"/>
          <w:color w:val="008640"/>
          <w:sz w:val="22"/>
          <w:szCs w:val="22"/>
        </w:rPr>
      </w:pPr>
      <w:bookmarkStart w:id="310" w:name="_Toc199421869"/>
      <w:bookmarkStart w:id="311" w:name="_Toc203731906"/>
      <w:r w:rsidRPr="00762598">
        <w:rPr>
          <w:rFonts w:asciiTheme="minorHAnsi" w:hAnsiTheme="minorHAnsi" w:cs="Helvetica"/>
          <w:iCs w:val="0"/>
          <w:color w:val="008640"/>
          <w:sz w:val="22"/>
          <w:szCs w:val="22"/>
        </w:rPr>
        <w:lastRenderedPageBreak/>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34</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Zonificación de la </w:t>
      </w:r>
      <w:r w:rsidR="00225EB6" w:rsidRPr="00762598">
        <w:rPr>
          <w:rFonts w:asciiTheme="minorHAnsi" w:hAnsiTheme="minorHAnsi" w:cs="Helvetica"/>
          <w:iCs w:val="0"/>
          <w:color w:val="008640"/>
          <w:sz w:val="22"/>
          <w:szCs w:val="22"/>
        </w:rPr>
        <w:t xml:space="preserve">reserva forestal </w:t>
      </w:r>
      <w:r w:rsidRPr="00762598">
        <w:rPr>
          <w:rFonts w:asciiTheme="minorHAnsi" w:hAnsiTheme="minorHAnsi" w:cs="Helvetica"/>
          <w:iCs w:val="0"/>
          <w:color w:val="008640"/>
          <w:sz w:val="22"/>
          <w:szCs w:val="22"/>
        </w:rPr>
        <w:t>Pacífico en Suroeste</w:t>
      </w:r>
      <w:bookmarkEnd w:id="310"/>
      <w:bookmarkEnd w:id="311"/>
    </w:p>
    <w:tbl>
      <w:tblPr>
        <w:tblW w:w="5000" w:type="pct"/>
        <w:tblCellMar>
          <w:left w:w="0" w:type="dxa"/>
          <w:right w:w="0" w:type="dxa"/>
        </w:tblCellMar>
        <w:tblLook w:val="04A0" w:firstRow="1" w:lastRow="0" w:firstColumn="1" w:lastColumn="0" w:noHBand="0" w:noVBand="1"/>
      </w:tblPr>
      <w:tblGrid>
        <w:gridCol w:w="1691"/>
        <w:gridCol w:w="1134"/>
        <w:gridCol w:w="4111"/>
        <w:gridCol w:w="1882"/>
      </w:tblGrid>
      <w:tr w:rsidR="00255B8B" w:rsidRPr="00762598" w14:paraId="2C34AF92" w14:textId="77777777" w:rsidTr="00246A43">
        <w:trPr>
          <w:trHeight w:hRule="exact" w:val="311"/>
          <w:tblHeader/>
        </w:trPr>
        <w:tc>
          <w:tcPr>
            <w:tcW w:w="959" w:type="pct"/>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hideMark/>
          </w:tcPr>
          <w:p w14:paraId="4B76CA5C" w14:textId="2FC09E2C" w:rsidR="00255B8B" w:rsidRPr="00762598" w:rsidRDefault="00225EB6" w:rsidP="000822FF">
            <w:pPr>
              <w:pStyle w:val="NormalWeb"/>
              <w:spacing w:before="0" w:beforeAutospacing="0" w:after="0" w:afterAutospacing="0"/>
              <w:jc w:val="center"/>
              <w:rPr>
                <w:rFonts w:ascii="Arial" w:hAnsi="Arial" w:cs="Arial"/>
                <w:color w:val="FFFFFF" w:themeColor="background1"/>
                <w:sz w:val="36"/>
                <w:szCs w:val="36"/>
              </w:rPr>
            </w:pPr>
            <w:r>
              <w:rPr>
                <w:rFonts w:ascii="Verdana" w:hAnsi="Verdana" w:cs="Arial"/>
                <w:b/>
                <w:bCs/>
                <w:color w:val="FFFFFF" w:themeColor="background1"/>
                <w:kern w:val="24"/>
                <w:sz w:val="20"/>
                <w:szCs w:val="20"/>
              </w:rPr>
              <w:t>M</w:t>
            </w:r>
            <w:r w:rsidRPr="00762598">
              <w:rPr>
                <w:rFonts w:ascii="Verdana" w:hAnsi="Verdana" w:cs="Arial"/>
                <w:b/>
                <w:bCs/>
                <w:color w:val="FFFFFF" w:themeColor="background1"/>
                <w:kern w:val="24"/>
                <w:sz w:val="20"/>
                <w:szCs w:val="20"/>
              </w:rPr>
              <w:t>unicipio</w:t>
            </w:r>
          </w:p>
        </w:tc>
        <w:tc>
          <w:tcPr>
            <w:tcW w:w="643" w:type="pct"/>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hideMark/>
          </w:tcPr>
          <w:p w14:paraId="273E11B3" w14:textId="77777777" w:rsidR="00255B8B" w:rsidRPr="00762598" w:rsidRDefault="00255B8B" w:rsidP="000822FF">
            <w:pPr>
              <w:pStyle w:val="NormalWeb"/>
              <w:spacing w:before="0" w:beforeAutospacing="0" w:after="0" w:afterAutospacing="0"/>
              <w:jc w:val="center"/>
              <w:rPr>
                <w:rFonts w:ascii="Arial" w:hAnsi="Arial" w:cs="Arial"/>
                <w:color w:val="FFFFFF" w:themeColor="background1"/>
                <w:sz w:val="36"/>
                <w:szCs w:val="36"/>
              </w:rPr>
            </w:pPr>
            <w:r w:rsidRPr="00762598">
              <w:rPr>
                <w:rFonts w:ascii="Verdana" w:hAnsi="Verdana" w:cs="Arial"/>
                <w:b/>
                <w:bCs/>
                <w:color w:val="FFFFFF" w:themeColor="background1"/>
                <w:kern w:val="24"/>
                <w:sz w:val="20"/>
                <w:szCs w:val="20"/>
              </w:rPr>
              <w:t>Tipo A</w:t>
            </w:r>
          </w:p>
        </w:tc>
        <w:tc>
          <w:tcPr>
            <w:tcW w:w="2331" w:type="pct"/>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hideMark/>
          </w:tcPr>
          <w:p w14:paraId="1339D78C" w14:textId="0B80C4F2" w:rsidR="00255B8B" w:rsidRPr="00762598" w:rsidRDefault="00255B8B" w:rsidP="000822FF">
            <w:pPr>
              <w:pStyle w:val="NormalWeb"/>
              <w:spacing w:before="0" w:beforeAutospacing="0" w:after="0" w:afterAutospacing="0"/>
              <w:jc w:val="center"/>
              <w:rPr>
                <w:rFonts w:ascii="Arial" w:hAnsi="Arial" w:cs="Arial"/>
                <w:color w:val="FFFFFF" w:themeColor="background1"/>
                <w:sz w:val="36"/>
                <w:szCs w:val="36"/>
              </w:rPr>
            </w:pPr>
            <w:r w:rsidRPr="00762598">
              <w:rPr>
                <w:rFonts w:ascii="Verdana" w:hAnsi="Verdana" w:cs="Arial"/>
                <w:b/>
                <w:bCs/>
                <w:color w:val="FFFFFF" w:themeColor="background1"/>
                <w:kern w:val="24"/>
                <w:sz w:val="20"/>
                <w:szCs w:val="20"/>
              </w:rPr>
              <w:t xml:space="preserve">Previa </w:t>
            </w:r>
            <w:r w:rsidR="00225EB6">
              <w:rPr>
                <w:rFonts w:ascii="Verdana" w:hAnsi="Verdana" w:cs="Arial"/>
                <w:b/>
                <w:bCs/>
                <w:color w:val="FFFFFF" w:themeColor="background1"/>
                <w:kern w:val="24"/>
                <w:sz w:val="20"/>
                <w:szCs w:val="20"/>
              </w:rPr>
              <w:t>d</w:t>
            </w:r>
            <w:r w:rsidR="00225EB6" w:rsidRPr="00762598">
              <w:rPr>
                <w:rFonts w:ascii="Verdana" w:hAnsi="Verdana" w:cs="Arial"/>
                <w:b/>
                <w:bCs/>
                <w:color w:val="FFFFFF" w:themeColor="background1"/>
                <w:kern w:val="24"/>
                <w:sz w:val="20"/>
                <w:szCs w:val="20"/>
              </w:rPr>
              <w:t xml:space="preserve">ecisión </w:t>
            </w:r>
            <w:r w:rsidRPr="00762598">
              <w:rPr>
                <w:rFonts w:ascii="Verdana" w:hAnsi="Verdana" w:cs="Arial"/>
                <w:b/>
                <w:bCs/>
                <w:color w:val="FFFFFF" w:themeColor="background1"/>
                <w:kern w:val="24"/>
                <w:sz w:val="20"/>
                <w:szCs w:val="20"/>
              </w:rPr>
              <w:t>de Ordenamiento</w:t>
            </w:r>
          </w:p>
        </w:tc>
        <w:tc>
          <w:tcPr>
            <w:tcW w:w="1067" w:type="pct"/>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hideMark/>
          </w:tcPr>
          <w:p w14:paraId="2D0ECF55" w14:textId="77777777" w:rsidR="00255B8B" w:rsidRPr="00762598" w:rsidRDefault="00255B8B" w:rsidP="000822FF">
            <w:pPr>
              <w:pStyle w:val="NormalWeb"/>
              <w:spacing w:before="0" w:beforeAutospacing="0" w:after="0" w:afterAutospacing="0"/>
              <w:jc w:val="center"/>
              <w:rPr>
                <w:rFonts w:ascii="Arial" w:hAnsi="Arial" w:cs="Arial"/>
                <w:color w:val="FFFFFF" w:themeColor="background1"/>
                <w:sz w:val="36"/>
                <w:szCs w:val="36"/>
              </w:rPr>
            </w:pPr>
            <w:r w:rsidRPr="00762598">
              <w:rPr>
                <w:rFonts w:ascii="Verdana" w:hAnsi="Verdana" w:cs="Arial"/>
                <w:b/>
                <w:bCs/>
                <w:color w:val="FFFFFF" w:themeColor="background1"/>
                <w:kern w:val="24"/>
                <w:sz w:val="20"/>
                <w:szCs w:val="20"/>
              </w:rPr>
              <w:t>Áreas (ha)</w:t>
            </w:r>
          </w:p>
        </w:tc>
      </w:tr>
      <w:tr w:rsidR="00255B8B" w:rsidRPr="00762598" w14:paraId="2E049E01" w14:textId="77777777" w:rsidTr="00246A43">
        <w:trPr>
          <w:trHeight w:hRule="exact" w:val="284"/>
          <w:tblHeader/>
        </w:trPr>
        <w:tc>
          <w:tcPr>
            <w:tcW w:w="95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C4036A6" w14:textId="77777777" w:rsidR="00255B8B" w:rsidRPr="00762598" w:rsidRDefault="00255B8B" w:rsidP="000822FF">
            <w:pPr>
              <w:pStyle w:val="NormalWeb"/>
              <w:spacing w:before="0" w:beforeAutospacing="0" w:after="0" w:afterAutospacing="0"/>
              <w:jc w:val="both"/>
              <w:rPr>
                <w:rFonts w:ascii="Arial" w:hAnsi="Arial" w:cs="Arial"/>
                <w:sz w:val="36"/>
                <w:szCs w:val="36"/>
              </w:rPr>
            </w:pPr>
            <w:r w:rsidRPr="00762598">
              <w:rPr>
                <w:rFonts w:ascii="Verdana" w:hAnsi="Verdana" w:cs="Arial"/>
                <w:color w:val="000000"/>
                <w:kern w:val="24"/>
                <w:sz w:val="20"/>
                <w:szCs w:val="20"/>
              </w:rPr>
              <w:t>Andes</w:t>
            </w:r>
          </w:p>
        </w:tc>
        <w:tc>
          <w:tcPr>
            <w:tcW w:w="64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7D6A80"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4,18</w:t>
            </w:r>
          </w:p>
        </w:tc>
        <w:tc>
          <w:tcPr>
            <w:tcW w:w="233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6B956D"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9,72</w:t>
            </w:r>
          </w:p>
        </w:tc>
        <w:tc>
          <w:tcPr>
            <w:tcW w:w="106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506A23"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13,91</w:t>
            </w:r>
          </w:p>
        </w:tc>
      </w:tr>
      <w:tr w:rsidR="00255B8B" w:rsidRPr="00762598" w14:paraId="7975D075" w14:textId="77777777" w:rsidTr="00246A43">
        <w:trPr>
          <w:trHeight w:hRule="exact" w:val="284"/>
          <w:tblHeader/>
        </w:trPr>
        <w:tc>
          <w:tcPr>
            <w:tcW w:w="95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2E4550" w14:textId="77777777" w:rsidR="00255B8B" w:rsidRPr="00762598" w:rsidRDefault="00255B8B" w:rsidP="000822FF">
            <w:pPr>
              <w:pStyle w:val="NormalWeb"/>
              <w:spacing w:before="0" w:beforeAutospacing="0" w:after="0" w:afterAutospacing="0"/>
              <w:jc w:val="both"/>
              <w:rPr>
                <w:rFonts w:ascii="Arial" w:hAnsi="Arial" w:cs="Arial"/>
                <w:sz w:val="36"/>
                <w:szCs w:val="36"/>
              </w:rPr>
            </w:pPr>
            <w:r w:rsidRPr="00762598">
              <w:rPr>
                <w:rFonts w:ascii="Verdana" w:hAnsi="Verdana" w:cs="Arial"/>
                <w:color w:val="000000"/>
                <w:kern w:val="24"/>
                <w:sz w:val="20"/>
                <w:szCs w:val="20"/>
              </w:rPr>
              <w:t>Betania</w:t>
            </w:r>
          </w:p>
        </w:tc>
        <w:tc>
          <w:tcPr>
            <w:tcW w:w="64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25C356"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0,19</w:t>
            </w:r>
          </w:p>
        </w:tc>
        <w:tc>
          <w:tcPr>
            <w:tcW w:w="233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C399B3"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0,00</w:t>
            </w:r>
          </w:p>
        </w:tc>
        <w:tc>
          <w:tcPr>
            <w:tcW w:w="106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EC689B"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0,19</w:t>
            </w:r>
          </w:p>
        </w:tc>
      </w:tr>
      <w:tr w:rsidR="00255B8B" w:rsidRPr="00762598" w14:paraId="0D409E30" w14:textId="77777777" w:rsidTr="00246A43">
        <w:trPr>
          <w:trHeight w:hRule="exact" w:val="284"/>
          <w:tblHeader/>
        </w:trPr>
        <w:tc>
          <w:tcPr>
            <w:tcW w:w="95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CB03A7" w14:textId="77777777" w:rsidR="00255B8B" w:rsidRPr="00762598" w:rsidRDefault="00255B8B" w:rsidP="000822FF">
            <w:pPr>
              <w:pStyle w:val="NormalWeb"/>
              <w:spacing w:before="0" w:beforeAutospacing="0" w:after="0" w:afterAutospacing="0"/>
              <w:jc w:val="both"/>
              <w:rPr>
                <w:rFonts w:ascii="Arial" w:hAnsi="Arial" w:cs="Arial"/>
                <w:sz w:val="36"/>
                <w:szCs w:val="36"/>
              </w:rPr>
            </w:pPr>
            <w:r w:rsidRPr="00762598">
              <w:rPr>
                <w:rFonts w:ascii="Verdana" w:hAnsi="Verdana" w:cs="Arial"/>
                <w:color w:val="000000"/>
                <w:kern w:val="24"/>
                <w:sz w:val="20"/>
                <w:szCs w:val="20"/>
              </w:rPr>
              <w:t>Betulia</w:t>
            </w:r>
          </w:p>
        </w:tc>
        <w:tc>
          <w:tcPr>
            <w:tcW w:w="64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57EDEC"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8,96</w:t>
            </w:r>
          </w:p>
        </w:tc>
        <w:tc>
          <w:tcPr>
            <w:tcW w:w="233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4F1875"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0,00</w:t>
            </w:r>
          </w:p>
        </w:tc>
        <w:tc>
          <w:tcPr>
            <w:tcW w:w="106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69E9F1"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8,96</w:t>
            </w:r>
          </w:p>
        </w:tc>
      </w:tr>
      <w:tr w:rsidR="00255B8B" w:rsidRPr="00762598" w14:paraId="2C425F13" w14:textId="77777777" w:rsidTr="00246A43">
        <w:trPr>
          <w:trHeight w:hRule="exact" w:val="284"/>
          <w:tblHeader/>
        </w:trPr>
        <w:tc>
          <w:tcPr>
            <w:tcW w:w="95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0148E5" w14:textId="77777777" w:rsidR="00255B8B" w:rsidRPr="00762598" w:rsidRDefault="00255B8B" w:rsidP="000822FF">
            <w:pPr>
              <w:pStyle w:val="NormalWeb"/>
              <w:spacing w:before="0" w:beforeAutospacing="0" w:after="0" w:afterAutospacing="0"/>
              <w:jc w:val="both"/>
              <w:rPr>
                <w:rFonts w:ascii="Arial" w:hAnsi="Arial" w:cs="Arial"/>
                <w:sz w:val="36"/>
                <w:szCs w:val="36"/>
              </w:rPr>
            </w:pPr>
            <w:r w:rsidRPr="00762598">
              <w:rPr>
                <w:rFonts w:ascii="Verdana" w:hAnsi="Verdana" w:cs="Arial"/>
                <w:color w:val="000000"/>
                <w:kern w:val="24"/>
                <w:sz w:val="20"/>
                <w:szCs w:val="20"/>
              </w:rPr>
              <w:t>Ciudad Bolívar</w:t>
            </w:r>
          </w:p>
        </w:tc>
        <w:tc>
          <w:tcPr>
            <w:tcW w:w="64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56282B"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18,74</w:t>
            </w:r>
          </w:p>
        </w:tc>
        <w:tc>
          <w:tcPr>
            <w:tcW w:w="233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4FF58D"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0,56</w:t>
            </w:r>
          </w:p>
        </w:tc>
        <w:tc>
          <w:tcPr>
            <w:tcW w:w="106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8C23B3"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19,30</w:t>
            </w:r>
          </w:p>
        </w:tc>
      </w:tr>
      <w:tr w:rsidR="00255B8B" w:rsidRPr="00762598" w14:paraId="3D7CB797" w14:textId="77777777" w:rsidTr="00246A43">
        <w:trPr>
          <w:trHeight w:hRule="exact" w:val="284"/>
          <w:tblHeader/>
        </w:trPr>
        <w:tc>
          <w:tcPr>
            <w:tcW w:w="95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46159A" w14:textId="77777777" w:rsidR="00255B8B" w:rsidRPr="00762598" w:rsidRDefault="00255B8B" w:rsidP="000822FF">
            <w:pPr>
              <w:pStyle w:val="NormalWeb"/>
              <w:spacing w:before="0" w:beforeAutospacing="0" w:after="0" w:afterAutospacing="0"/>
              <w:jc w:val="both"/>
              <w:rPr>
                <w:rFonts w:ascii="Arial" w:hAnsi="Arial" w:cs="Arial"/>
                <w:sz w:val="36"/>
                <w:szCs w:val="36"/>
              </w:rPr>
            </w:pPr>
            <w:r w:rsidRPr="00762598">
              <w:rPr>
                <w:rFonts w:ascii="Verdana" w:hAnsi="Verdana" w:cs="Arial"/>
                <w:color w:val="000000"/>
                <w:kern w:val="24"/>
                <w:sz w:val="20"/>
                <w:szCs w:val="20"/>
              </w:rPr>
              <w:t>Jardín</w:t>
            </w:r>
          </w:p>
        </w:tc>
        <w:tc>
          <w:tcPr>
            <w:tcW w:w="64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B7632D"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16,11</w:t>
            </w:r>
          </w:p>
        </w:tc>
        <w:tc>
          <w:tcPr>
            <w:tcW w:w="233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66491F5"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21,87</w:t>
            </w:r>
          </w:p>
        </w:tc>
        <w:tc>
          <w:tcPr>
            <w:tcW w:w="106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405154"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37,98</w:t>
            </w:r>
          </w:p>
        </w:tc>
      </w:tr>
      <w:tr w:rsidR="00255B8B" w:rsidRPr="00762598" w14:paraId="7050674B" w14:textId="77777777" w:rsidTr="00246A43">
        <w:trPr>
          <w:trHeight w:hRule="exact" w:val="284"/>
          <w:tblHeader/>
        </w:trPr>
        <w:tc>
          <w:tcPr>
            <w:tcW w:w="95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49BFEE8" w14:textId="77777777" w:rsidR="00255B8B" w:rsidRPr="00762598" w:rsidRDefault="00255B8B" w:rsidP="000822FF">
            <w:pPr>
              <w:pStyle w:val="NormalWeb"/>
              <w:spacing w:before="0" w:beforeAutospacing="0" w:after="0" w:afterAutospacing="0"/>
              <w:jc w:val="both"/>
              <w:rPr>
                <w:rFonts w:ascii="Arial" w:hAnsi="Arial" w:cs="Arial"/>
                <w:sz w:val="36"/>
                <w:szCs w:val="36"/>
              </w:rPr>
            </w:pPr>
            <w:r w:rsidRPr="00762598">
              <w:rPr>
                <w:rFonts w:ascii="Verdana" w:hAnsi="Verdana" w:cs="Arial"/>
                <w:color w:val="000000"/>
                <w:kern w:val="24"/>
                <w:sz w:val="20"/>
                <w:szCs w:val="20"/>
              </w:rPr>
              <w:t>Salgar</w:t>
            </w:r>
          </w:p>
        </w:tc>
        <w:tc>
          <w:tcPr>
            <w:tcW w:w="64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F8F0F6E"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4,55</w:t>
            </w:r>
          </w:p>
        </w:tc>
        <w:tc>
          <w:tcPr>
            <w:tcW w:w="233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E4FC042"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0,98</w:t>
            </w:r>
          </w:p>
        </w:tc>
        <w:tc>
          <w:tcPr>
            <w:tcW w:w="106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8F80E3"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color w:val="000000"/>
                <w:kern w:val="24"/>
                <w:sz w:val="20"/>
                <w:szCs w:val="20"/>
              </w:rPr>
              <w:t>5,53</w:t>
            </w:r>
          </w:p>
        </w:tc>
      </w:tr>
      <w:tr w:rsidR="00255B8B" w:rsidRPr="00762598" w14:paraId="3A964823" w14:textId="77777777" w:rsidTr="00246A43">
        <w:trPr>
          <w:trHeight w:hRule="exact" w:val="284"/>
          <w:tblHeader/>
        </w:trPr>
        <w:tc>
          <w:tcPr>
            <w:tcW w:w="95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97987D" w14:textId="77777777" w:rsidR="00255B8B" w:rsidRPr="00762598" w:rsidRDefault="00255B8B" w:rsidP="000822FF">
            <w:pPr>
              <w:pStyle w:val="NormalWeb"/>
              <w:spacing w:before="0" w:beforeAutospacing="0" w:after="0" w:afterAutospacing="0"/>
              <w:jc w:val="both"/>
              <w:rPr>
                <w:rFonts w:ascii="Arial" w:hAnsi="Arial" w:cs="Arial"/>
                <w:sz w:val="36"/>
                <w:szCs w:val="36"/>
              </w:rPr>
            </w:pPr>
            <w:r w:rsidRPr="00762598">
              <w:rPr>
                <w:rFonts w:ascii="Verdana" w:hAnsi="Verdana" w:cs="Arial"/>
                <w:b/>
                <w:bCs/>
                <w:color w:val="000000"/>
                <w:kern w:val="24"/>
                <w:sz w:val="20"/>
                <w:szCs w:val="20"/>
              </w:rPr>
              <w:t>Total</w:t>
            </w:r>
          </w:p>
        </w:tc>
        <w:tc>
          <w:tcPr>
            <w:tcW w:w="64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DC1D125"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b/>
                <w:bCs/>
                <w:color w:val="000000"/>
                <w:kern w:val="24"/>
                <w:sz w:val="20"/>
                <w:szCs w:val="20"/>
              </w:rPr>
              <w:t>52,73</w:t>
            </w:r>
          </w:p>
        </w:tc>
        <w:tc>
          <w:tcPr>
            <w:tcW w:w="233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F815B32"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b/>
                <w:bCs/>
                <w:color w:val="000000"/>
                <w:kern w:val="24"/>
                <w:sz w:val="20"/>
                <w:szCs w:val="20"/>
              </w:rPr>
              <w:t>33,13</w:t>
            </w:r>
          </w:p>
        </w:tc>
        <w:tc>
          <w:tcPr>
            <w:tcW w:w="106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947696" w14:textId="77777777" w:rsidR="00255B8B" w:rsidRPr="00762598" w:rsidRDefault="00255B8B" w:rsidP="000822FF">
            <w:pPr>
              <w:pStyle w:val="NormalWeb"/>
              <w:spacing w:before="0" w:beforeAutospacing="0" w:after="0" w:afterAutospacing="0"/>
              <w:jc w:val="right"/>
              <w:rPr>
                <w:rFonts w:ascii="Arial" w:hAnsi="Arial" w:cs="Arial"/>
                <w:sz w:val="36"/>
                <w:szCs w:val="36"/>
              </w:rPr>
            </w:pPr>
            <w:r w:rsidRPr="00762598">
              <w:rPr>
                <w:rFonts w:ascii="Verdana" w:hAnsi="Verdana" w:cs="Arial"/>
                <w:b/>
                <w:bCs/>
                <w:color w:val="000000"/>
                <w:kern w:val="24"/>
                <w:sz w:val="20"/>
                <w:szCs w:val="20"/>
              </w:rPr>
              <w:t>85,86</w:t>
            </w:r>
          </w:p>
        </w:tc>
      </w:tr>
    </w:tbl>
    <w:p w14:paraId="379886D9" w14:textId="0FEF036A" w:rsidR="00CA2E65" w:rsidRPr="00762598" w:rsidRDefault="00516785" w:rsidP="000822FF">
      <w:pPr>
        <w:jc w:val="both"/>
        <w:rPr>
          <w:rFonts w:asciiTheme="minorHAnsi" w:hAnsiTheme="minorHAnsi" w:cs="Arial"/>
          <w:sz w:val="22"/>
          <w:szCs w:val="22"/>
        </w:rPr>
      </w:pPr>
      <w:r w:rsidRPr="00762598">
        <w:rPr>
          <w:rFonts w:asciiTheme="minorHAnsi" w:hAnsiTheme="minorHAnsi" w:cs="Arial"/>
          <w:i/>
          <w:iCs/>
          <w:sz w:val="22"/>
          <w:szCs w:val="22"/>
        </w:rPr>
        <w:t xml:space="preserve">Fuente: </w:t>
      </w:r>
      <w:r w:rsidRPr="00762598">
        <w:rPr>
          <w:rFonts w:asciiTheme="minorHAnsi" w:hAnsiTheme="minorHAnsi" w:cs="Arial"/>
          <w:sz w:val="22"/>
          <w:szCs w:val="22"/>
        </w:rPr>
        <w:t>UPRA (2025).</w:t>
      </w:r>
    </w:p>
    <w:p w14:paraId="1253117C" w14:textId="21E2DAEC" w:rsidR="00E155D4" w:rsidRPr="00762598" w:rsidRDefault="006E6E8D" w:rsidP="0095360B">
      <w:pPr>
        <w:spacing w:before="240" w:line="276" w:lineRule="auto"/>
        <w:jc w:val="both"/>
        <w:rPr>
          <w:rFonts w:asciiTheme="minorHAnsi" w:hAnsiTheme="minorHAnsi"/>
          <w:sz w:val="22"/>
          <w:szCs w:val="22"/>
        </w:rPr>
      </w:pPr>
      <w:r w:rsidRPr="00762598">
        <w:rPr>
          <w:rFonts w:asciiTheme="minorHAnsi" w:hAnsiTheme="minorHAnsi"/>
          <w:sz w:val="22"/>
          <w:szCs w:val="22"/>
        </w:rPr>
        <w:t>L</w:t>
      </w:r>
      <w:r w:rsidR="00255B8B" w:rsidRPr="00762598">
        <w:rPr>
          <w:rFonts w:asciiTheme="minorHAnsi" w:hAnsiTheme="minorHAnsi"/>
          <w:sz w:val="22"/>
          <w:szCs w:val="22"/>
        </w:rPr>
        <w:t xml:space="preserve">as áreas </w:t>
      </w:r>
      <w:r w:rsidR="005737D8" w:rsidRPr="00762598">
        <w:rPr>
          <w:rFonts w:asciiTheme="minorHAnsi" w:hAnsiTheme="minorHAnsi"/>
          <w:sz w:val="22"/>
          <w:szCs w:val="22"/>
        </w:rPr>
        <w:t xml:space="preserve">de la Reserva </w:t>
      </w:r>
      <w:r w:rsidRPr="00762598">
        <w:rPr>
          <w:rFonts w:asciiTheme="minorHAnsi" w:hAnsiTheme="minorHAnsi"/>
          <w:sz w:val="22"/>
          <w:szCs w:val="22"/>
        </w:rPr>
        <w:t>zonificadas</w:t>
      </w:r>
      <w:r w:rsidR="005737D8" w:rsidRPr="00762598">
        <w:rPr>
          <w:rFonts w:asciiTheme="minorHAnsi" w:hAnsiTheme="minorHAnsi"/>
          <w:sz w:val="22"/>
          <w:szCs w:val="22"/>
        </w:rPr>
        <w:t xml:space="preserve"> como Tipo A</w:t>
      </w:r>
      <w:r w:rsidRPr="00762598">
        <w:rPr>
          <w:rFonts w:asciiTheme="minorHAnsi" w:hAnsiTheme="minorHAnsi"/>
          <w:sz w:val="22"/>
          <w:szCs w:val="22"/>
        </w:rPr>
        <w:t xml:space="preserve"> </w:t>
      </w:r>
      <w:r w:rsidR="0095360B" w:rsidRPr="00762598">
        <w:rPr>
          <w:rFonts w:asciiTheme="minorHAnsi" w:hAnsiTheme="minorHAnsi"/>
          <w:sz w:val="22"/>
          <w:szCs w:val="22"/>
        </w:rPr>
        <w:t xml:space="preserve">configuran restricciones legales, por lo tanto, </w:t>
      </w:r>
      <w:r w:rsidR="00255B8B" w:rsidRPr="00762598">
        <w:rPr>
          <w:rFonts w:asciiTheme="minorHAnsi" w:hAnsiTheme="minorHAnsi"/>
          <w:sz w:val="22"/>
          <w:szCs w:val="22"/>
        </w:rPr>
        <w:t xml:space="preserve">se mantienen conforme a la </w:t>
      </w:r>
      <w:r w:rsidR="0041250E">
        <w:rPr>
          <w:rFonts w:asciiTheme="minorHAnsi" w:hAnsiTheme="minorHAnsi"/>
          <w:sz w:val="22"/>
          <w:szCs w:val="22"/>
        </w:rPr>
        <w:t>f</w:t>
      </w:r>
      <w:r w:rsidR="00255B8B" w:rsidRPr="0095360B">
        <w:rPr>
          <w:rFonts w:asciiTheme="minorHAnsi" w:hAnsiTheme="minorHAnsi"/>
          <w:sz w:val="22"/>
          <w:szCs w:val="22"/>
        </w:rPr>
        <w:t xml:space="preserve">rontera </w:t>
      </w:r>
      <w:r w:rsidR="0041250E">
        <w:rPr>
          <w:rFonts w:asciiTheme="minorHAnsi" w:hAnsiTheme="minorHAnsi"/>
          <w:sz w:val="22"/>
          <w:szCs w:val="22"/>
        </w:rPr>
        <w:t>a</w:t>
      </w:r>
      <w:r w:rsidR="00255B8B" w:rsidRPr="0095360B">
        <w:rPr>
          <w:rFonts w:asciiTheme="minorHAnsi" w:hAnsiTheme="minorHAnsi"/>
          <w:sz w:val="22"/>
          <w:szCs w:val="22"/>
        </w:rPr>
        <w:t>grícola</w:t>
      </w:r>
      <w:r w:rsidR="00255B8B" w:rsidRPr="00762598">
        <w:rPr>
          <w:rFonts w:asciiTheme="minorHAnsi" w:hAnsiTheme="minorHAnsi"/>
          <w:sz w:val="22"/>
          <w:szCs w:val="22"/>
        </w:rPr>
        <w:t xml:space="preserve"> 2024</w:t>
      </w:r>
      <w:r w:rsidR="005737D8" w:rsidRPr="00762598">
        <w:rPr>
          <w:rFonts w:asciiTheme="minorHAnsi" w:hAnsiTheme="minorHAnsi"/>
          <w:sz w:val="22"/>
          <w:szCs w:val="22"/>
        </w:rPr>
        <w:t xml:space="preserve">. </w:t>
      </w:r>
      <w:r w:rsidR="00B408C6" w:rsidRPr="00762598">
        <w:rPr>
          <w:rFonts w:asciiTheme="minorHAnsi" w:hAnsiTheme="minorHAnsi"/>
          <w:sz w:val="22"/>
          <w:szCs w:val="22"/>
        </w:rPr>
        <w:t xml:space="preserve">Sobre las </w:t>
      </w:r>
      <w:r w:rsidR="005737D8" w:rsidRPr="00762598">
        <w:rPr>
          <w:rFonts w:asciiTheme="minorHAnsi" w:hAnsiTheme="minorHAnsi"/>
          <w:sz w:val="22"/>
          <w:szCs w:val="22"/>
        </w:rPr>
        <w:t>áreas zonificadas como previa decisión de ordenamiento</w:t>
      </w:r>
      <w:r w:rsidR="00B408C6" w:rsidRPr="00762598">
        <w:rPr>
          <w:rFonts w:asciiTheme="minorHAnsi" w:hAnsiTheme="minorHAnsi"/>
          <w:sz w:val="22"/>
          <w:szCs w:val="22"/>
        </w:rPr>
        <w:t xml:space="preserve"> se encuentran figuras que configuran restricciones a la </w:t>
      </w:r>
      <w:r w:rsidR="0041250E">
        <w:rPr>
          <w:rFonts w:asciiTheme="minorHAnsi" w:hAnsiTheme="minorHAnsi"/>
          <w:sz w:val="22"/>
          <w:szCs w:val="22"/>
        </w:rPr>
        <w:t>f</w:t>
      </w:r>
      <w:r w:rsidR="00B408C6" w:rsidRPr="0095360B">
        <w:rPr>
          <w:rFonts w:asciiTheme="minorHAnsi" w:hAnsiTheme="minorHAnsi"/>
          <w:sz w:val="22"/>
          <w:szCs w:val="22"/>
        </w:rPr>
        <w:t xml:space="preserve">rontera </w:t>
      </w:r>
      <w:r w:rsidR="0041250E">
        <w:rPr>
          <w:rFonts w:asciiTheme="minorHAnsi" w:hAnsiTheme="minorHAnsi"/>
          <w:sz w:val="22"/>
          <w:szCs w:val="22"/>
        </w:rPr>
        <w:t>a</w:t>
      </w:r>
      <w:r w:rsidR="00B408C6" w:rsidRPr="0095360B">
        <w:rPr>
          <w:rFonts w:asciiTheme="minorHAnsi" w:hAnsiTheme="minorHAnsi"/>
          <w:sz w:val="22"/>
          <w:szCs w:val="22"/>
        </w:rPr>
        <w:t>grícola</w:t>
      </w:r>
      <w:r w:rsidR="00B408C6" w:rsidRPr="00762598">
        <w:rPr>
          <w:rFonts w:asciiTheme="minorHAnsi" w:hAnsiTheme="minorHAnsi"/>
          <w:sz w:val="22"/>
          <w:szCs w:val="22"/>
        </w:rPr>
        <w:t xml:space="preserve"> como el páramo Citará, páramo Frontino-Urrao Del Sol-Las Alegrías, la RFPR Farallones del Citará y la zona de preservación del DMI Cuchilla Jardín-Támesis. Las áreas de</w:t>
      </w:r>
      <w:r w:rsidR="0095360B" w:rsidRPr="00762598">
        <w:rPr>
          <w:rFonts w:asciiTheme="minorHAnsi" w:hAnsiTheme="minorHAnsi"/>
          <w:sz w:val="22"/>
          <w:szCs w:val="22"/>
        </w:rPr>
        <w:t xml:space="preserve"> la </w:t>
      </w:r>
      <w:r w:rsidR="00B408C6" w:rsidRPr="00762598">
        <w:rPr>
          <w:rFonts w:asciiTheme="minorHAnsi" w:hAnsiTheme="minorHAnsi"/>
          <w:sz w:val="22"/>
          <w:szCs w:val="22"/>
        </w:rPr>
        <w:t>zon</w:t>
      </w:r>
      <w:r w:rsidR="0095360B" w:rsidRPr="00762598">
        <w:rPr>
          <w:rFonts w:asciiTheme="minorHAnsi" w:hAnsiTheme="minorHAnsi"/>
          <w:sz w:val="22"/>
          <w:szCs w:val="22"/>
        </w:rPr>
        <w:t>a de</w:t>
      </w:r>
      <w:r w:rsidR="00B408C6" w:rsidRPr="00762598">
        <w:rPr>
          <w:rFonts w:asciiTheme="minorHAnsi" w:hAnsiTheme="minorHAnsi"/>
          <w:sz w:val="22"/>
          <w:szCs w:val="22"/>
        </w:rPr>
        <w:t xml:space="preserve"> previa decisión de ordenamiento sin superposición corresponden a 0,72 </w:t>
      </w:r>
      <w:r w:rsidR="007F1497">
        <w:rPr>
          <w:rFonts w:asciiTheme="minorHAnsi" w:hAnsiTheme="minorHAnsi"/>
          <w:sz w:val="22"/>
          <w:szCs w:val="22"/>
        </w:rPr>
        <w:t>ha</w:t>
      </w:r>
      <w:r w:rsidR="00B408C6" w:rsidRPr="00762598">
        <w:rPr>
          <w:rFonts w:asciiTheme="minorHAnsi" w:hAnsiTheme="minorHAnsi"/>
          <w:sz w:val="22"/>
          <w:szCs w:val="22"/>
        </w:rPr>
        <w:t xml:space="preserve"> que </w:t>
      </w:r>
      <w:r w:rsidR="005737D8" w:rsidRPr="00762598">
        <w:rPr>
          <w:rFonts w:asciiTheme="minorHAnsi" w:hAnsiTheme="minorHAnsi"/>
          <w:sz w:val="22"/>
          <w:szCs w:val="22"/>
        </w:rPr>
        <w:t>se condicionan y se habilitan para APPA</w:t>
      </w:r>
      <w:r w:rsidR="0095360B" w:rsidRPr="00762598">
        <w:rPr>
          <w:rFonts w:asciiTheme="minorHAnsi" w:hAnsiTheme="minorHAnsi"/>
          <w:sz w:val="22"/>
          <w:szCs w:val="22"/>
        </w:rPr>
        <w:t>, toda vez que se permite la actividad agropecuaria.</w:t>
      </w:r>
    </w:p>
    <w:p w14:paraId="5AE3B51D" w14:textId="5F2DD198" w:rsidR="00821626" w:rsidRDefault="008E313E" w:rsidP="007C0B68">
      <w:pPr>
        <w:pStyle w:val="Ttulo4"/>
        <w:spacing w:after="240" w:line="276" w:lineRule="auto"/>
        <w:ind w:right="-93"/>
        <w:jc w:val="both"/>
        <w:rPr>
          <w:rFonts w:asciiTheme="minorHAnsi" w:hAnsiTheme="minorHAnsi"/>
          <w:sz w:val="22"/>
          <w:szCs w:val="22"/>
          <w:u w:val="single"/>
        </w:rPr>
      </w:pPr>
      <w:r w:rsidRPr="00762598">
        <w:rPr>
          <w:rFonts w:asciiTheme="minorHAnsi" w:hAnsiTheme="minorHAnsi"/>
          <w:sz w:val="22"/>
          <w:szCs w:val="22"/>
          <w:u w:val="single"/>
        </w:rPr>
        <w:t xml:space="preserve">Análisis de estrategias </w:t>
      </w:r>
      <w:r w:rsidR="00760B9B" w:rsidRPr="00762598">
        <w:rPr>
          <w:rFonts w:asciiTheme="minorHAnsi" w:hAnsiTheme="minorHAnsi"/>
          <w:sz w:val="22"/>
          <w:szCs w:val="22"/>
          <w:u w:val="single"/>
        </w:rPr>
        <w:t>c</w:t>
      </w:r>
      <w:r w:rsidRPr="00762598">
        <w:rPr>
          <w:rFonts w:asciiTheme="minorHAnsi" w:hAnsiTheme="minorHAnsi"/>
          <w:sz w:val="22"/>
          <w:szCs w:val="22"/>
          <w:u w:val="single"/>
        </w:rPr>
        <w:t xml:space="preserve">omplementarias de </w:t>
      </w:r>
      <w:r w:rsidR="00760B9B" w:rsidRPr="00762598">
        <w:rPr>
          <w:rFonts w:asciiTheme="minorHAnsi" w:hAnsiTheme="minorHAnsi"/>
          <w:sz w:val="22"/>
          <w:szCs w:val="22"/>
          <w:u w:val="single"/>
        </w:rPr>
        <w:t>c</w:t>
      </w:r>
      <w:r w:rsidRPr="00762598">
        <w:rPr>
          <w:rFonts w:asciiTheme="minorHAnsi" w:hAnsiTheme="minorHAnsi"/>
          <w:sz w:val="22"/>
          <w:szCs w:val="22"/>
          <w:u w:val="single"/>
        </w:rPr>
        <w:t>onservación</w:t>
      </w:r>
    </w:p>
    <w:p w14:paraId="035E4DF9" w14:textId="7F5902E3" w:rsidR="00821626" w:rsidRPr="00F17224" w:rsidRDefault="00F97E99" w:rsidP="00936342">
      <w:pPr>
        <w:pStyle w:val="Sinespaciado"/>
        <w:spacing w:after="240"/>
        <w:rPr>
          <w:b/>
          <w:lang w:val="es-419"/>
        </w:rPr>
      </w:pPr>
      <w:r w:rsidRPr="00F17224">
        <w:rPr>
          <w:b/>
          <w:lang w:val="es-419"/>
        </w:rPr>
        <w:t>Área de Importancia para la Conservación de Aves AICA KBA</w:t>
      </w:r>
    </w:p>
    <w:p w14:paraId="5D0A1B03" w14:textId="14D0C9FC" w:rsidR="00F97E99" w:rsidRPr="00F17224" w:rsidRDefault="00A8207B" w:rsidP="0095360B">
      <w:pPr>
        <w:pStyle w:val="Sinespaciado"/>
        <w:rPr>
          <w:lang w:val="es-419"/>
        </w:rPr>
      </w:pPr>
      <w:r w:rsidRPr="00F17224">
        <w:rPr>
          <w:lang w:val="es-419"/>
        </w:rPr>
        <w:t xml:space="preserve">Esta figura del ordenamiento se encuentra en los municipios de </w:t>
      </w:r>
      <w:r w:rsidR="0030224F" w:rsidRPr="00F17224">
        <w:rPr>
          <w:lang w:val="es-419"/>
        </w:rPr>
        <w:t xml:space="preserve">Amagá, Angelópolis, Andes, Betania, Caramanta, Ciudad Bolívar, Jardín, Jericó, Pueblorrico, Támesis y </w:t>
      </w:r>
      <w:r w:rsidR="0095360B" w:rsidRPr="00F17224">
        <w:rPr>
          <w:lang w:val="es-419"/>
        </w:rPr>
        <w:t>Valparaíso</w:t>
      </w:r>
      <w:r w:rsidR="00225EB6">
        <w:rPr>
          <w:rFonts w:cs="Arial"/>
          <w:lang w:val="es-419"/>
        </w:rPr>
        <w:t xml:space="preserve"> (tabla 35)</w:t>
      </w:r>
      <w:r w:rsidR="0095360B" w:rsidRPr="00762598">
        <w:rPr>
          <w:rFonts w:cs="Arial"/>
          <w:lang w:val="es-419"/>
        </w:rPr>
        <w:t>.</w:t>
      </w:r>
    </w:p>
    <w:p w14:paraId="349F107F" w14:textId="77777777" w:rsidR="0030224F" w:rsidRPr="00762598" w:rsidRDefault="0030224F" w:rsidP="00F97E99">
      <w:pPr>
        <w:rPr>
          <w:rFonts w:asciiTheme="minorHAnsi" w:hAnsiTheme="minorHAnsi" w:cs="Arial"/>
          <w:b/>
          <w:bCs/>
          <w:sz w:val="22"/>
          <w:szCs w:val="22"/>
        </w:rPr>
      </w:pPr>
    </w:p>
    <w:p w14:paraId="38696563" w14:textId="11F5A3CB" w:rsidR="00CE2B90" w:rsidRPr="00762598" w:rsidRDefault="00CE2B90" w:rsidP="0080779F">
      <w:pPr>
        <w:pStyle w:val="Descripcin"/>
        <w:keepNext/>
        <w:jc w:val="both"/>
        <w:rPr>
          <w:rFonts w:asciiTheme="minorHAnsi" w:hAnsiTheme="minorHAnsi" w:cs="Helvetica"/>
          <w:iCs w:val="0"/>
          <w:color w:val="008640"/>
          <w:sz w:val="22"/>
          <w:szCs w:val="22"/>
        </w:rPr>
      </w:pPr>
      <w:bookmarkStart w:id="312" w:name="_Toc199421870"/>
      <w:bookmarkStart w:id="313" w:name="_Toc203731907"/>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35</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Estrategias </w:t>
      </w:r>
      <w:r w:rsidR="009D17F9" w:rsidRPr="00762598">
        <w:rPr>
          <w:rFonts w:asciiTheme="minorHAnsi" w:hAnsiTheme="minorHAnsi" w:cs="Helvetica"/>
          <w:iCs w:val="0"/>
          <w:color w:val="008640"/>
          <w:sz w:val="22"/>
          <w:szCs w:val="22"/>
        </w:rPr>
        <w:t>c</w:t>
      </w:r>
      <w:r w:rsidRPr="00762598">
        <w:rPr>
          <w:rFonts w:asciiTheme="minorHAnsi" w:hAnsiTheme="minorHAnsi" w:cs="Helvetica"/>
          <w:iCs w:val="0"/>
          <w:color w:val="008640"/>
          <w:sz w:val="22"/>
          <w:szCs w:val="22"/>
        </w:rPr>
        <w:t xml:space="preserve">omplementarias de </w:t>
      </w:r>
      <w:r w:rsidR="009D17F9" w:rsidRPr="00762598">
        <w:rPr>
          <w:rFonts w:asciiTheme="minorHAnsi" w:hAnsiTheme="minorHAnsi" w:cs="Helvetica"/>
          <w:iCs w:val="0"/>
          <w:color w:val="008640"/>
          <w:sz w:val="22"/>
          <w:szCs w:val="22"/>
        </w:rPr>
        <w:t>c</w:t>
      </w:r>
      <w:r w:rsidRPr="00762598">
        <w:rPr>
          <w:rFonts w:asciiTheme="minorHAnsi" w:hAnsiTheme="minorHAnsi" w:cs="Helvetica"/>
          <w:iCs w:val="0"/>
          <w:color w:val="008640"/>
          <w:sz w:val="22"/>
          <w:szCs w:val="22"/>
        </w:rPr>
        <w:t>onservación</w:t>
      </w:r>
      <w:bookmarkEnd w:id="312"/>
      <w:bookmarkEnd w:id="313"/>
      <w:r w:rsidRPr="00762598">
        <w:rPr>
          <w:rFonts w:asciiTheme="minorHAnsi" w:hAnsiTheme="minorHAnsi" w:cs="Helvetica"/>
          <w:iCs w:val="0"/>
          <w:color w:val="008640"/>
          <w:sz w:val="22"/>
          <w:szCs w:val="22"/>
        </w:rPr>
        <w:t xml:space="preserve"> </w:t>
      </w:r>
    </w:p>
    <w:tbl>
      <w:tblPr>
        <w:tblW w:w="48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6"/>
        <w:gridCol w:w="2247"/>
        <w:gridCol w:w="3264"/>
        <w:gridCol w:w="1416"/>
      </w:tblGrid>
      <w:tr w:rsidR="00161343" w:rsidRPr="00762598" w14:paraId="61BEE503" w14:textId="77777777" w:rsidTr="00355B9D">
        <w:trPr>
          <w:cantSplit/>
          <w:trHeight w:hRule="exact" w:val="368"/>
          <w:tblHeader/>
          <w:jc w:val="center"/>
        </w:trPr>
        <w:tc>
          <w:tcPr>
            <w:tcW w:w="993" w:type="pct"/>
            <w:tcBorders>
              <w:top w:val="single" w:sz="4" w:space="0" w:color="auto"/>
              <w:left w:val="single" w:sz="4" w:space="0" w:color="auto"/>
              <w:bottom w:val="single" w:sz="4" w:space="0" w:color="auto"/>
              <w:right w:val="single" w:sz="4" w:space="0" w:color="auto"/>
            </w:tcBorders>
            <w:shd w:val="clear" w:color="auto" w:fill="2E8A3B"/>
            <w:vAlign w:val="center"/>
          </w:tcPr>
          <w:p w14:paraId="0F6CCE7F" w14:textId="77777777" w:rsidR="00161343" w:rsidRPr="00762598" w:rsidRDefault="00161343" w:rsidP="0080779F">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Categoría</w:t>
            </w:r>
          </w:p>
        </w:tc>
        <w:tc>
          <w:tcPr>
            <w:tcW w:w="1300" w:type="pct"/>
            <w:tcBorders>
              <w:top w:val="single" w:sz="4" w:space="0" w:color="auto"/>
              <w:left w:val="nil"/>
              <w:bottom w:val="single" w:sz="4" w:space="0" w:color="auto"/>
              <w:right w:val="single" w:sz="4" w:space="0" w:color="auto"/>
            </w:tcBorders>
            <w:shd w:val="clear" w:color="auto" w:fill="2E8A3B"/>
            <w:vAlign w:val="center"/>
          </w:tcPr>
          <w:p w14:paraId="5C3A9AFA" w14:textId="77777777" w:rsidR="00161343" w:rsidRPr="00762598" w:rsidRDefault="00161343" w:rsidP="0080779F">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Nombre</w:t>
            </w:r>
          </w:p>
        </w:tc>
        <w:tc>
          <w:tcPr>
            <w:tcW w:w="1888" w:type="pct"/>
            <w:tcBorders>
              <w:top w:val="single" w:sz="4" w:space="0" w:color="auto"/>
              <w:left w:val="nil"/>
              <w:bottom w:val="single" w:sz="4" w:space="0" w:color="auto"/>
              <w:right w:val="single" w:sz="4" w:space="0" w:color="auto"/>
            </w:tcBorders>
            <w:shd w:val="clear" w:color="auto" w:fill="2E8A3B"/>
            <w:vAlign w:val="center"/>
          </w:tcPr>
          <w:p w14:paraId="4F58558A" w14:textId="77777777" w:rsidR="00161343" w:rsidRPr="00762598" w:rsidRDefault="00161343" w:rsidP="0080779F">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Municipios</w:t>
            </w:r>
          </w:p>
        </w:tc>
        <w:tc>
          <w:tcPr>
            <w:tcW w:w="819" w:type="pct"/>
            <w:tcBorders>
              <w:top w:val="single" w:sz="4" w:space="0" w:color="auto"/>
              <w:left w:val="nil"/>
              <w:bottom w:val="single" w:sz="4" w:space="0" w:color="auto"/>
              <w:right w:val="single" w:sz="4" w:space="0" w:color="auto"/>
            </w:tcBorders>
            <w:shd w:val="clear" w:color="auto" w:fill="2E8A3B"/>
            <w:vAlign w:val="center"/>
          </w:tcPr>
          <w:p w14:paraId="0AD67E7B" w14:textId="77777777" w:rsidR="00161343" w:rsidRPr="00762598" w:rsidRDefault="00161343" w:rsidP="0080779F">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Área (ha)</w:t>
            </w:r>
          </w:p>
        </w:tc>
      </w:tr>
      <w:tr w:rsidR="007F77FE" w:rsidRPr="00762598" w14:paraId="5D9137DB" w14:textId="77777777" w:rsidTr="00355B9D">
        <w:trPr>
          <w:cantSplit/>
          <w:trHeight w:hRule="exact" w:val="500"/>
          <w:jc w:val="center"/>
        </w:trPr>
        <w:tc>
          <w:tcPr>
            <w:tcW w:w="993" w:type="pct"/>
            <w:vMerge w:val="restart"/>
            <w:tcBorders>
              <w:top w:val="single" w:sz="4" w:space="0" w:color="auto"/>
            </w:tcBorders>
            <w:vAlign w:val="center"/>
          </w:tcPr>
          <w:p w14:paraId="7228BAA8" w14:textId="3DCE6E81" w:rsidR="007F77FE" w:rsidRPr="00F17224" w:rsidRDefault="007F77FE" w:rsidP="00F17224">
            <w:pPr>
              <w:pStyle w:val="Sinespaciado"/>
              <w:jc w:val="left"/>
              <w:rPr>
                <w:sz w:val="20"/>
                <w:lang w:val="es-419"/>
              </w:rPr>
            </w:pPr>
            <w:r w:rsidRPr="00F17224">
              <w:rPr>
                <w:sz w:val="20"/>
                <w:lang w:val="es-419"/>
              </w:rPr>
              <w:t xml:space="preserve">Área de </w:t>
            </w:r>
            <w:r w:rsidR="00225EB6" w:rsidRPr="00762598">
              <w:rPr>
                <w:rFonts w:cs="Arial"/>
                <w:sz w:val="20"/>
                <w:szCs w:val="20"/>
                <w:lang w:val="es-419"/>
              </w:rPr>
              <w:t>importancia</w:t>
            </w:r>
            <w:r w:rsidR="00225EB6" w:rsidRPr="00F17224">
              <w:rPr>
                <w:sz w:val="20"/>
                <w:lang w:val="es-419"/>
              </w:rPr>
              <w:t xml:space="preserve"> para la </w:t>
            </w:r>
            <w:r w:rsidR="00225EB6" w:rsidRPr="00762598">
              <w:rPr>
                <w:rFonts w:cs="Arial"/>
                <w:sz w:val="20"/>
                <w:szCs w:val="20"/>
                <w:lang w:val="es-419"/>
              </w:rPr>
              <w:t>conservación</w:t>
            </w:r>
            <w:r w:rsidR="00225EB6" w:rsidRPr="00F17224">
              <w:rPr>
                <w:sz w:val="20"/>
                <w:lang w:val="es-419"/>
              </w:rPr>
              <w:t xml:space="preserve"> de </w:t>
            </w:r>
            <w:r w:rsidR="00225EB6" w:rsidRPr="00762598">
              <w:rPr>
                <w:rFonts w:cs="Arial"/>
                <w:sz w:val="20"/>
                <w:szCs w:val="20"/>
                <w:lang w:val="es-419"/>
              </w:rPr>
              <w:t xml:space="preserve">aves </w:t>
            </w:r>
            <w:r w:rsidR="00225EB6">
              <w:rPr>
                <w:rFonts w:cs="Arial"/>
                <w:sz w:val="20"/>
                <w:szCs w:val="20"/>
                <w:lang w:val="es-419"/>
              </w:rPr>
              <w:t>(</w:t>
            </w:r>
            <w:r w:rsidRPr="00F17224">
              <w:rPr>
                <w:sz w:val="20"/>
                <w:lang w:val="es-419"/>
              </w:rPr>
              <w:t>AICA</w:t>
            </w:r>
            <w:r w:rsidR="00225EB6">
              <w:rPr>
                <w:rFonts w:cs="Arial"/>
                <w:sz w:val="20"/>
                <w:szCs w:val="20"/>
                <w:lang w:val="es-419"/>
              </w:rPr>
              <w:t>-</w:t>
            </w:r>
            <w:r w:rsidRPr="00F17224">
              <w:rPr>
                <w:sz w:val="20"/>
                <w:lang w:val="es-419"/>
              </w:rPr>
              <w:t>KBA</w:t>
            </w:r>
            <w:r w:rsidR="00225EB6">
              <w:rPr>
                <w:rFonts w:cs="Arial"/>
                <w:sz w:val="20"/>
                <w:szCs w:val="20"/>
                <w:lang w:val="es-419"/>
              </w:rPr>
              <w:t>)</w:t>
            </w:r>
          </w:p>
        </w:tc>
        <w:tc>
          <w:tcPr>
            <w:tcW w:w="1300" w:type="pct"/>
            <w:tcBorders>
              <w:top w:val="single" w:sz="4" w:space="0" w:color="auto"/>
              <w:bottom w:val="single" w:sz="4" w:space="0" w:color="auto"/>
            </w:tcBorders>
            <w:vAlign w:val="center"/>
          </w:tcPr>
          <w:p w14:paraId="1F8DA3F6" w14:textId="769A20D6" w:rsidR="007F77FE" w:rsidRPr="00F17224" w:rsidRDefault="007F77FE" w:rsidP="00225EB6">
            <w:pPr>
              <w:pStyle w:val="Sinespaciado"/>
              <w:jc w:val="left"/>
              <w:rPr>
                <w:sz w:val="20"/>
                <w:lang w:val="es-419"/>
              </w:rPr>
            </w:pPr>
            <w:r w:rsidRPr="00F17224">
              <w:rPr>
                <w:sz w:val="20"/>
                <w:lang w:val="es-419"/>
              </w:rPr>
              <w:t xml:space="preserve">AICA </w:t>
            </w:r>
            <w:r w:rsidRPr="007C0B68">
              <w:rPr>
                <w:rFonts w:cs="Arial"/>
                <w:sz w:val="20"/>
                <w:szCs w:val="20"/>
              </w:rPr>
              <w:t>Cerro</w:t>
            </w:r>
            <w:r w:rsidRPr="00F17224">
              <w:rPr>
                <w:sz w:val="20"/>
                <w:lang w:val="es-419"/>
              </w:rPr>
              <w:t xml:space="preserve"> de Pan de Azúcar</w:t>
            </w:r>
          </w:p>
        </w:tc>
        <w:tc>
          <w:tcPr>
            <w:tcW w:w="1888" w:type="pct"/>
            <w:tcBorders>
              <w:top w:val="single" w:sz="4" w:space="0" w:color="auto"/>
              <w:bottom w:val="single" w:sz="4" w:space="0" w:color="auto"/>
            </w:tcBorders>
            <w:vAlign w:val="center"/>
          </w:tcPr>
          <w:p w14:paraId="17D7E19F" w14:textId="6CCC883A" w:rsidR="007F77FE" w:rsidRPr="00F17224" w:rsidRDefault="007F77FE" w:rsidP="00225EB6">
            <w:pPr>
              <w:pStyle w:val="Sinespaciado"/>
              <w:jc w:val="left"/>
              <w:rPr>
                <w:sz w:val="20"/>
                <w:lang w:val="es-419"/>
              </w:rPr>
            </w:pPr>
            <w:r w:rsidRPr="00F17224">
              <w:rPr>
                <w:sz w:val="20"/>
                <w:lang w:val="es-419"/>
              </w:rPr>
              <w:t>Amagá, Angelópolis</w:t>
            </w:r>
          </w:p>
        </w:tc>
        <w:tc>
          <w:tcPr>
            <w:tcW w:w="819" w:type="pct"/>
            <w:tcBorders>
              <w:top w:val="single" w:sz="4" w:space="0" w:color="auto"/>
              <w:bottom w:val="single" w:sz="4" w:space="0" w:color="auto"/>
            </w:tcBorders>
            <w:vAlign w:val="center"/>
          </w:tcPr>
          <w:p w14:paraId="4FF74EA7" w14:textId="72897B83" w:rsidR="007F77FE" w:rsidRPr="00F17224" w:rsidRDefault="00183FB9" w:rsidP="0080779F">
            <w:pPr>
              <w:pStyle w:val="Sinespaciado"/>
              <w:jc w:val="right"/>
              <w:rPr>
                <w:color w:val="000000"/>
                <w:sz w:val="20"/>
                <w:lang w:val="es-419"/>
              </w:rPr>
            </w:pPr>
            <w:r w:rsidRPr="00F17224">
              <w:rPr>
                <w:sz w:val="20"/>
                <w:lang w:val="es-419"/>
              </w:rPr>
              <w:t>4.156,03</w:t>
            </w:r>
          </w:p>
        </w:tc>
      </w:tr>
      <w:tr w:rsidR="007F77FE" w:rsidRPr="00762598" w14:paraId="38D75181" w14:textId="77777777" w:rsidTr="00355B9D">
        <w:trPr>
          <w:cantSplit/>
          <w:trHeight w:hRule="exact" w:val="993"/>
          <w:jc w:val="center"/>
        </w:trPr>
        <w:tc>
          <w:tcPr>
            <w:tcW w:w="993" w:type="pct"/>
            <w:vMerge/>
            <w:vAlign w:val="center"/>
          </w:tcPr>
          <w:p w14:paraId="7807C4F9" w14:textId="77777777" w:rsidR="007F77FE" w:rsidRPr="00F17224" w:rsidRDefault="007F77FE" w:rsidP="00F17224">
            <w:pPr>
              <w:pStyle w:val="Sinespaciado"/>
              <w:jc w:val="left"/>
              <w:rPr>
                <w:sz w:val="20"/>
                <w:lang w:val="es-419"/>
              </w:rPr>
            </w:pPr>
          </w:p>
        </w:tc>
        <w:tc>
          <w:tcPr>
            <w:tcW w:w="1300" w:type="pct"/>
            <w:tcBorders>
              <w:top w:val="single" w:sz="4" w:space="0" w:color="auto"/>
            </w:tcBorders>
            <w:vAlign w:val="center"/>
          </w:tcPr>
          <w:p w14:paraId="5D1C7FCA" w14:textId="337212CC" w:rsidR="007F77FE" w:rsidRPr="00F17224" w:rsidRDefault="007F77FE" w:rsidP="00225EB6">
            <w:pPr>
              <w:pStyle w:val="Sinespaciado"/>
              <w:jc w:val="left"/>
              <w:rPr>
                <w:sz w:val="20"/>
                <w:lang w:val="es-419"/>
              </w:rPr>
            </w:pPr>
            <w:r w:rsidRPr="00F17224">
              <w:rPr>
                <w:sz w:val="20"/>
                <w:lang w:val="es-419"/>
              </w:rPr>
              <w:t xml:space="preserve">AICA </w:t>
            </w:r>
            <w:r w:rsidRPr="007C0B68">
              <w:rPr>
                <w:rFonts w:cs="Arial"/>
                <w:sz w:val="20"/>
                <w:szCs w:val="20"/>
              </w:rPr>
              <w:t>Bosques</w:t>
            </w:r>
            <w:r w:rsidRPr="00F17224">
              <w:rPr>
                <w:sz w:val="20"/>
                <w:lang w:val="es-419"/>
              </w:rPr>
              <w:t xml:space="preserve"> </w:t>
            </w:r>
            <w:r w:rsidR="0041250E">
              <w:rPr>
                <w:sz w:val="20"/>
                <w:lang w:val="es-419"/>
              </w:rPr>
              <w:t>M</w:t>
            </w:r>
            <w:r w:rsidRPr="00F17224">
              <w:rPr>
                <w:sz w:val="20"/>
                <w:lang w:val="es-419"/>
              </w:rPr>
              <w:t>ontanos del sur de Antioquia</w:t>
            </w:r>
          </w:p>
        </w:tc>
        <w:tc>
          <w:tcPr>
            <w:tcW w:w="1888" w:type="pct"/>
            <w:tcBorders>
              <w:top w:val="single" w:sz="4" w:space="0" w:color="auto"/>
            </w:tcBorders>
            <w:vAlign w:val="center"/>
          </w:tcPr>
          <w:p w14:paraId="295F41A0" w14:textId="48A2879D" w:rsidR="007F77FE" w:rsidRPr="00F17224" w:rsidRDefault="007F77FE" w:rsidP="00225EB6">
            <w:pPr>
              <w:pStyle w:val="Sinespaciado"/>
              <w:jc w:val="left"/>
              <w:rPr>
                <w:sz w:val="20"/>
                <w:lang w:val="es-419"/>
              </w:rPr>
            </w:pPr>
            <w:r w:rsidRPr="00F17224">
              <w:rPr>
                <w:color w:val="000000"/>
                <w:sz w:val="20"/>
                <w:lang w:val="es-419"/>
              </w:rPr>
              <w:t>Andes, Betania, Caramanta, Ciudad Bolívar, Jardín, Jericó</w:t>
            </w:r>
            <w:r w:rsidR="00997F37" w:rsidRPr="00F17224">
              <w:rPr>
                <w:color w:val="000000"/>
                <w:sz w:val="20"/>
                <w:lang w:val="es-419"/>
              </w:rPr>
              <w:t xml:space="preserve">, </w:t>
            </w:r>
            <w:r w:rsidRPr="00F17224">
              <w:rPr>
                <w:color w:val="000000"/>
                <w:sz w:val="20"/>
                <w:lang w:val="es-419"/>
              </w:rPr>
              <w:t>Pueblorrico, Támesis</w:t>
            </w:r>
            <w:r w:rsidR="00997F37" w:rsidRPr="00F17224">
              <w:rPr>
                <w:color w:val="000000"/>
                <w:sz w:val="20"/>
                <w:lang w:val="es-419"/>
              </w:rPr>
              <w:t xml:space="preserve"> y</w:t>
            </w:r>
            <w:r w:rsidR="00305475" w:rsidRPr="00F17224">
              <w:rPr>
                <w:color w:val="000000"/>
                <w:sz w:val="20"/>
                <w:lang w:val="es-419"/>
              </w:rPr>
              <w:t xml:space="preserve"> </w:t>
            </w:r>
            <w:r w:rsidR="0095360B" w:rsidRPr="00F17224">
              <w:rPr>
                <w:color w:val="000000"/>
                <w:sz w:val="20"/>
                <w:lang w:val="es-419"/>
              </w:rPr>
              <w:t>Valparaíso</w:t>
            </w:r>
          </w:p>
        </w:tc>
        <w:tc>
          <w:tcPr>
            <w:tcW w:w="819" w:type="pct"/>
            <w:tcBorders>
              <w:top w:val="single" w:sz="4" w:space="0" w:color="auto"/>
            </w:tcBorders>
            <w:vAlign w:val="center"/>
          </w:tcPr>
          <w:p w14:paraId="4665576A" w14:textId="7E812071" w:rsidR="007F77FE" w:rsidRPr="00F17224" w:rsidRDefault="00183FB9" w:rsidP="0080779F">
            <w:pPr>
              <w:pStyle w:val="Sinespaciado"/>
              <w:jc w:val="right"/>
              <w:rPr>
                <w:color w:val="000000"/>
                <w:sz w:val="20"/>
                <w:lang w:val="es-419"/>
              </w:rPr>
            </w:pPr>
            <w:r w:rsidRPr="00F17224">
              <w:rPr>
                <w:sz w:val="20"/>
                <w:lang w:val="es-419"/>
              </w:rPr>
              <w:t>67.011,70</w:t>
            </w:r>
          </w:p>
        </w:tc>
      </w:tr>
      <w:tr w:rsidR="007F77FE" w:rsidRPr="00762598" w14:paraId="7CBD53E3" w14:textId="77777777" w:rsidTr="00F17224">
        <w:trPr>
          <w:cantSplit/>
          <w:trHeight w:hRule="exact" w:val="827"/>
          <w:jc w:val="center"/>
        </w:trPr>
        <w:tc>
          <w:tcPr>
            <w:tcW w:w="993" w:type="pct"/>
            <w:vMerge/>
            <w:vAlign w:val="center"/>
          </w:tcPr>
          <w:p w14:paraId="41579348" w14:textId="77777777" w:rsidR="007F77FE" w:rsidRPr="00F17224" w:rsidRDefault="007F77FE" w:rsidP="00F17224">
            <w:pPr>
              <w:pStyle w:val="Sinespaciado"/>
              <w:jc w:val="left"/>
              <w:rPr>
                <w:sz w:val="20"/>
                <w:lang w:val="es-419"/>
              </w:rPr>
            </w:pPr>
          </w:p>
        </w:tc>
        <w:tc>
          <w:tcPr>
            <w:tcW w:w="1300" w:type="pct"/>
            <w:tcBorders>
              <w:top w:val="single" w:sz="4" w:space="0" w:color="auto"/>
              <w:bottom w:val="single" w:sz="4" w:space="0" w:color="auto"/>
            </w:tcBorders>
            <w:vAlign w:val="center"/>
          </w:tcPr>
          <w:p w14:paraId="57BA0886" w14:textId="77777777" w:rsidR="007F77FE" w:rsidRPr="00F17224" w:rsidRDefault="007F77FE" w:rsidP="00225EB6">
            <w:pPr>
              <w:pStyle w:val="Sinespaciado"/>
              <w:jc w:val="left"/>
              <w:rPr>
                <w:sz w:val="20"/>
                <w:lang w:val="es-419"/>
              </w:rPr>
            </w:pPr>
            <w:r w:rsidRPr="00F17224">
              <w:rPr>
                <w:color w:val="000000"/>
                <w:sz w:val="20"/>
                <w:lang w:val="es-419"/>
              </w:rPr>
              <w:t>AICA Los Cafetales de Támesis</w:t>
            </w:r>
          </w:p>
        </w:tc>
        <w:tc>
          <w:tcPr>
            <w:tcW w:w="1888" w:type="pct"/>
            <w:tcBorders>
              <w:top w:val="single" w:sz="4" w:space="0" w:color="auto"/>
              <w:bottom w:val="single" w:sz="4" w:space="0" w:color="auto"/>
            </w:tcBorders>
            <w:vAlign w:val="center"/>
          </w:tcPr>
          <w:p w14:paraId="16E5CE94" w14:textId="77777777" w:rsidR="007F77FE" w:rsidRPr="00F17224" w:rsidRDefault="007F77FE" w:rsidP="00225EB6">
            <w:pPr>
              <w:pStyle w:val="Sinespaciado"/>
              <w:jc w:val="left"/>
              <w:rPr>
                <w:sz w:val="20"/>
                <w:lang w:val="es-419"/>
              </w:rPr>
            </w:pPr>
            <w:r w:rsidRPr="00F17224">
              <w:rPr>
                <w:color w:val="000000"/>
                <w:sz w:val="20"/>
                <w:lang w:val="es-419"/>
              </w:rPr>
              <w:t>Támesis</w:t>
            </w:r>
          </w:p>
        </w:tc>
        <w:tc>
          <w:tcPr>
            <w:tcW w:w="819" w:type="pct"/>
            <w:tcBorders>
              <w:top w:val="single" w:sz="4" w:space="0" w:color="auto"/>
              <w:bottom w:val="single" w:sz="4" w:space="0" w:color="auto"/>
            </w:tcBorders>
            <w:vAlign w:val="center"/>
          </w:tcPr>
          <w:p w14:paraId="0932CBB3" w14:textId="0D6F2E47" w:rsidR="007F77FE" w:rsidRPr="00F17224" w:rsidRDefault="00183FB9" w:rsidP="0080779F">
            <w:pPr>
              <w:pStyle w:val="Sinespaciado"/>
              <w:jc w:val="right"/>
              <w:rPr>
                <w:color w:val="000000"/>
                <w:sz w:val="20"/>
                <w:lang w:val="es-419"/>
              </w:rPr>
            </w:pPr>
            <w:r w:rsidRPr="00F17224">
              <w:rPr>
                <w:sz w:val="20"/>
                <w:lang w:val="es-419"/>
              </w:rPr>
              <w:t>225,66</w:t>
            </w:r>
          </w:p>
        </w:tc>
      </w:tr>
      <w:tr w:rsidR="00B71619" w:rsidRPr="00762598" w14:paraId="08B69A7C" w14:textId="77777777" w:rsidTr="00F17224">
        <w:trPr>
          <w:cantSplit/>
          <w:trHeight w:hRule="exact" w:val="286"/>
          <w:jc w:val="center"/>
        </w:trPr>
        <w:tc>
          <w:tcPr>
            <w:tcW w:w="4181" w:type="pct"/>
            <w:gridSpan w:val="3"/>
            <w:vAlign w:val="center"/>
          </w:tcPr>
          <w:p w14:paraId="3E2136E3" w14:textId="55196BF8" w:rsidR="00B71619" w:rsidRPr="00F17224" w:rsidRDefault="00B71619" w:rsidP="0080779F">
            <w:pPr>
              <w:pStyle w:val="Sinespaciado"/>
              <w:jc w:val="center"/>
              <w:rPr>
                <w:b/>
                <w:color w:val="000000"/>
                <w:sz w:val="20"/>
                <w:lang w:val="es-419"/>
              </w:rPr>
            </w:pPr>
            <w:r w:rsidRPr="00F17224">
              <w:rPr>
                <w:b/>
                <w:color w:val="000000"/>
                <w:sz w:val="20"/>
                <w:lang w:val="es-419"/>
              </w:rPr>
              <w:t>Total</w:t>
            </w:r>
          </w:p>
        </w:tc>
        <w:tc>
          <w:tcPr>
            <w:tcW w:w="819" w:type="pct"/>
            <w:tcBorders>
              <w:top w:val="single" w:sz="4" w:space="0" w:color="auto"/>
              <w:bottom w:val="single" w:sz="4" w:space="0" w:color="auto"/>
            </w:tcBorders>
            <w:vAlign w:val="center"/>
          </w:tcPr>
          <w:p w14:paraId="0C94FE39" w14:textId="77777777" w:rsidR="00B71619" w:rsidRPr="00762598" w:rsidRDefault="00B71619" w:rsidP="0080779F">
            <w:pPr>
              <w:jc w:val="right"/>
              <w:rPr>
                <w:rFonts w:asciiTheme="minorHAnsi" w:hAnsiTheme="minorHAnsi" w:cs="Arial"/>
                <w:b/>
                <w:bCs/>
                <w:sz w:val="20"/>
                <w:szCs w:val="20"/>
              </w:rPr>
            </w:pPr>
            <w:r w:rsidRPr="00762598">
              <w:rPr>
                <w:rFonts w:asciiTheme="minorHAnsi" w:hAnsiTheme="minorHAnsi" w:cs="Arial"/>
                <w:b/>
                <w:bCs/>
                <w:sz w:val="20"/>
                <w:szCs w:val="20"/>
              </w:rPr>
              <w:t>71.393,39</w:t>
            </w:r>
          </w:p>
          <w:p w14:paraId="1B43879F" w14:textId="77777777" w:rsidR="00B71619" w:rsidRPr="00F17224" w:rsidRDefault="00B71619" w:rsidP="0080779F">
            <w:pPr>
              <w:pStyle w:val="Sinespaciado"/>
              <w:jc w:val="right"/>
              <w:rPr>
                <w:color w:val="000000"/>
                <w:sz w:val="20"/>
                <w:lang w:val="es-419"/>
              </w:rPr>
            </w:pPr>
          </w:p>
        </w:tc>
      </w:tr>
    </w:tbl>
    <w:p w14:paraId="2B71EBEC" w14:textId="69D7B718" w:rsidR="003E1CBC" w:rsidRPr="00762598" w:rsidRDefault="00516785" w:rsidP="0080779F">
      <w:pPr>
        <w:jc w:val="both"/>
        <w:rPr>
          <w:rFonts w:asciiTheme="minorHAnsi" w:hAnsiTheme="minorHAnsi" w:cs="Arial"/>
          <w:sz w:val="22"/>
          <w:szCs w:val="22"/>
        </w:rPr>
      </w:pPr>
      <w:r w:rsidRPr="00762598">
        <w:rPr>
          <w:rFonts w:asciiTheme="minorHAnsi" w:hAnsiTheme="minorHAnsi" w:cs="Arial"/>
          <w:i/>
          <w:iCs/>
          <w:sz w:val="22"/>
          <w:szCs w:val="22"/>
        </w:rPr>
        <w:t xml:space="preserve">Fuente: </w:t>
      </w:r>
      <w:r w:rsidRPr="00762598">
        <w:rPr>
          <w:rFonts w:asciiTheme="minorHAnsi" w:hAnsiTheme="minorHAnsi" w:cs="Arial"/>
          <w:sz w:val="22"/>
          <w:szCs w:val="22"/>
        </w:rPr>
        <w:t>UPRA (2025).</w:t>
      </w:r>
    </w:p>
    <w:p w14:paraId="36F9C28F" w14:textId="78CB8313" w:rsidR="00C0120A" w:rsidRPr="00F17224" w:rsidRDefault="00CF0D3A" w:rsidP="002935CA">
      <w:pPr>
        <w:pStyle w:val="Sinespaciado"/>
        <w:spacing w:before="240" w:after="120" w:line="276" w:lineRule="auto"/>
        <w:rPr>
          <w:lang w:val="es-419"/>
        </w:rPr>
      </w:pPr>
      <w:r w:rsidRPr="00F17224">
        <w:rPr>
          <w:lang w:val="es-419"/>
        </w:rPr>
        <w:t xml:space="preserve">De las 71.393,39 </w:t>
      </w:r>
      <w:r w:rsidR="007F1497">
        <w:rPr>
          <w:rFonts w:cs="Arial"/>
          <w:lang w:val="es-419"/>
        </w:rPr>
        <w:t>ha</w:t>
      </w:r>
      <w:r w:rsidRPr="00F17224">
        <w:rPr>
          <w:lang w:val="es-419"/>
        </w:rPr>
        <w:t xml:space="preserve"> de</w:t>
      </w:r>
      <w:r w:rsidR="009F5C53" w:rsidRPr="00F17224">
        <w:rPr>
          <w:lang w:val="es-419"/>
        </w:rPr>
        <w:t xml:space="preserve"> esta figura</w:t>
      </w:r>
      <w:r w:rsidRPr="00F17224">
        <w:rPr>
          <w:lang w:val="es-419"/>
        </w:rPr>
        <w:t xml:space="preserve"> en los municipios de Suroeste se </w:t>
      </w:r>
      <w:r w:rsidR="00E256A1" w:rsidRPr="00F17224">
        <w:rPr>
          <w:lang w:val="es-419"/>
        </w:rPr>
        <w:t>analizan 14</w:t>
      </w:r>
      <w:r w:rsidR="00903CA9" w:rsidRPr="00F17224">
        <w:rPr>
          <w:lang w:val="es-419"/>
        </w:rPr>
        <w:t>.364,96</w:t>
      </w:r>
      <w:r w:rsidR="00E256A1" w:rsidRPr="00F17224">
        <w:rPr>
          <w:lang w:val="es-419"/>
        </w:rPr>
        <w:t xml:space="preserve">, toda vez que el resto del área se encuentra bajo restricciones de la </w:t>
      </w:r>
      <w:r w:rsidR="00D20A54">
        <w:rPr>
          <w:lang w:val="es-419"/>
        </w:rPr>
        <w:lastRenderedPageBreak/>
        <w:t>f</w:t>
      </w:r>
      <w:r w:rsidR="00E256A1" w:rsidRPr="00F17224">
        <w:rPr>
          <w:lang w:val="es-419"/>
        </w:rPr>
        <w:t>rontera</w:t>
      </w:r>
      <w:r w:rsidR="00D20A54">
        <w:rPr>
          <w:lang w:val="es-419"/>
        </w:rPr>
        <w:t xml:space="preserve"> agrícola</w:t>
      </w:r>
      <w:r w:rsidR="00E256A1" w:rsidRPr="00F17224">
        <w:rPr>
          <w:lang w:val="es-419"/>
        </w:rPr>
        <w:t xml:space="preserve"> en sus tres categorías.</w:t>
      </w:r>
      <w:r w:rsidR="00C0120A" w:rsidRPr="00F17224">
        <w:rPr>
          <w:lang w:val="es-419"/>
        </w:rPr>
        <w:t xml:space="preserve"> Las áreas cubiertas por las estrategias KBA </w:t>
      </w:r>
      <w:r w:rsidR="00D30C21">
        <w:rPr>
          <w:lang w:val="es-419"/>
        </w:rPr>
        <w:t>-</w:t>
      </w:r>
      <w:r w:rsidR="00C0120A" w:rsidRPr="00F17224">
        <w:rPr>
          <w:lang w:val="es-419"/>
        </w:rPr>
        <w:t xml:space="preserve">AICA se habilitan para el APPA y se mantienen en como condicionante de la </w:t>
      </w:r>
      <w:r w:rsidR="0041250E">
        <w:t>f</w:t>
      </w:r>
      <w:r w:rsidR="00C0120A" w:rsidRPr="0006144D">
        <w:t xml:space="preserve">rontera </w:t>
      </w:r>
      <w:r w:rsidR="0041250E">
        <w:t>a</w:t>
      </w:r>
      <w:r w:rsidR="00C0120A" w:rsidRPr="0006144D">
        <w:t>grícola</w:t>
      </w:r>
      <w:r w:rsidR="00C0120A" w:rsidRPr="00F17224">
        <w:rPr>
          <w:lang w:val="es-419"/>
        </w:rPr>
        <w:t>.</w:t>
      </w:r>
    </w:p>
    <w:p w14:paraId="47AADBE4" w14:textId="0F381A64" w:rsidR="003A26F2" w:rsidRPr="00F17224" w:rsidRDefault="003A26F2" w:rsidP="002935CA">
      <w:pPr>
        <w:pStyle w:val="Sinespaciado"/>
        <w:spacing w:before="240" w:after="120" w:line="276" w:lineRule="auto"/>
        <w:rPr>
          <w:b/>
          <w:color w:val="404040"/>
          <w:u w:val="single"/>
          <w:lang w:val="es-419"/>
        </w:rPr>
      </w:pPr>
      <w:r w:rsidRPr="00F17224">
        <w:rPr>
          <w:b/>
          <w:color w:val="404040"/>
          <w:u w:val="single"/>
          <w:lang w:val="es-419"/>
        </w:rPr>
        <w:t xml:space="preserve">Predios </w:t>
      </w:r>
      <w:r w:rsidR="00724CF9">
        <w:rPr>
          <w:b/>
          <w:color w:val="404040"/>
          <w:u w:val="single"/>
          <w:lang w:val="es-419"/>
        </w:rPr>
        <w:t xml:space="preserve">de manejo estratégico </w:t>
      </w:r>
      <w:r w:rsidRPr="00F17224">
        <w:rPr>
          <w:b/>
          <w:color w:val="404040"/>
          <w:u w:val="single"/>
          <w:lang w:val="es-419"/>
        </w:rPr>
        <w:t>adquiridos por la autoridad ambiental</w:t>
      </w:r>
    </w:p>
    <w:p w14:paraId="352B7635" w14:textId="7735E2CC" w:rsidR="003A26F2" w:rsidRPr="00F17224" w:rsidRDefault="003A26F2" w:rsidP="002935CA">
      <w:pPr>
        <w:pStyle w:val="Sinespaciado"/>
        <w:spacing w:before="240" w:after="120" w:line="276" w:lineRule="auto"/>
        <w:rPr>
          <w:lang w:val="es-419"/>
        </w:rPr>
      </w:pPr>
      <w:r w:rsidRPr="00F17224">
        <w:rPr>
          <w:lang w:val="es-419"/>
        </w:rPr>
        <w:t xml:space="preserve">Con respecto a los predios </w:t>
      </w:r>
      <w:r w:rsidR="00864AD5" w:rsidRPr="00F17224">
        <w:rPr>
          <w:lang w:val="es-419"/>
        </w:rPr>
        <w:t>adquiridos por</w:t>
      </w:r>
      <w:r w:rsidRPr="00F17224">
        <w:rPr>
          <w:lang w:val="es-419"/>
        </w:rPr>
        <w:t xml:space="preserve"> Corantioquia, </w:t>
      </w:r>
      <w:r w:rsidR="006126B2" w:rsidRPr="00F17224">
        <w:rPr>
          <w:lang w:val="es-419"/>
        </w:rPr>
        <w:t>están parcialmente dentro</w:t>
      </w:r>
      <w:r w:rsidRPr="00F17224">
        <w:rPr>
          <w:lang w:val="es-419"/>
        </w:rPr>
        <w:t xml:space="preserve"> de áreas protegidas. Los que no se encuentran incluidos</w:t>
      </w:r>
      <w:r w:rsidR="0023575E" w:rsidRPr="00F17224">
        <w:rPr>
          <w:lang w:val="es-419"/>
        </w:rPr>
        <w:t xml:space="preserve"> en dichas figuras</w:t>
      </w:r>
      <w:r w:rsidRPr="00F17224">
        <w:rPr>
          <w:lang w:val="es-419"/>
        </w:rPr>
        <w:t xml:space="preserve"> y dado que son adquiridos </w:t>
      </w:r>
      <w:r w:rsidR="006126B2" w:rsidRPr="00F17224">
        <w:rPr>
          <w:lang w:val="es-419"/>
        </w:rPr>
        <w:t>con</w:t>
      </w:r>
      <w:r w:rsidRPr="00F17224">
        <w:rPr>
          <w:lang w:val="es-419"/>
        </w:rPr>
        <w:t xml:space="preserve"> fines</w:t>
      </w:r>
      <w:r w:rsidR="006126B2" w:rsidRPr="00F17224">
        <w:rPr>
          <w:lang w:val="es-419"/>
        </w:rPr>
        <w:t xml:space="preserve"> estrictamente</w:t>
      </w:r>
      <w:r w:rsidRPr="00F17224">
        <w:rPr>
          <w:lang w:val="es-419"/>
        </w:rPr>
        <w:t xml:space="preserve"> </w:t>
      </w:r>
      <w:r w:rsidR="006126B2" w:rsidRPr="00F17224">
        <w:rPr>
          <w:lang w:val="es-419"/>
        </w:rPr>
        <w:t xml:space="preserve">de protección </w:t>
      </w:r>
      <w:r w:rsidRPr="00F17224">
        <w:rPr>
          <w:lang w:val="es-419"/>
        </w:rPr>
        <w:t xml:space="preserve">ambiental, se toma la decisión de </w:t>
      </w:r>
      <w:r w:rsidR="003A3073" w:rsidRPr="00F17224">
        <w:rPr>
          <w:lang w:val="es-419"/>
        </w:rPr>
        <w:t xml:space="preserve">restringirlo de la </w:t>
      </w:r>
      <w:r w:rsidR="0041250E">
        <w:t>f</w:t>
      </w:r>
      <w:r w:rsidR="003A3073" w:rsidRPr="0006144D">
        <w:t xml:space="preserve">rontera </w:t>
      </w:r>
      <w:r w:rsidR="0041250E">
        <w:t>a</w:t>
      </w:r>
      <w:r w:rsidR="003A3073" w:rsidRPr="0006144D">
        <w:t>grícola</w:t>
      </w:r>
      <w:r w:rsidR="003A3073" w:rsidRPr="0041250E">
        <w:t xml:space="preserve"> </w:t>
      </w:r>
      <w:r w:rsidR="003A3073" w:rsidRPr="00F17224">
        <w:rPr>
          <w:lang w:val="es-419"/>
        </w:rPr>
        <w:t>y por lo tanto no se</w:t>
      </w:r>
      <w:r w:rsidRPr="00F17224">
        <w:rPr>
          <w:lang w:val="es-419"/>
        </w:rPr>
        <w:t xml:space="preserve"> </w:t>
      </w:r>
      <w:r w:rsidR="004B6043" w:rsidRPr="00F17224">
        <w:rPr>
          <w:lang w:val="es-419"/>
        </w:rPr>
        <w:t>habilita</w:t>
      </w:r>
      <w:r w:rsidR="003A3073" w:rsidRPr="00F17224">
        <w:rPr>
          <w:lang w:val="es-419"/>
        </w:rPr>
        <w:t>n</w:t>
      </w:r>
      <w:r w:rsidR="004B6043" w:rsidRPr="00F17224">
        <w:rPr>
          <w:lang w:val="es-419"/>
        </w:rPr>
        <w:t xml:space="preserve"> para </w:t>
      </w:r>
      <w:r w:rsidRPr="00F17224">
        <w:rPr>
          <w:lang w:val="es-419"/>
        </w:rPr>
        <w:t>APPA.</w:t>
      </w:r>
    </w:p>
    <w:p w14:paraId="7F6ADB26" w14:textId="7D84B4E7" w:rsidR="00892987" w:rsidRPr="00F17224" w:rsidRDefault="003A26F2" w:rsidP="007C0B68">
      <w:pPr>
        <w:pStyle w:val="Sinespaciado"/>
        <w:spacing w:before="240" w:after="120" w:line="276" w:lineRule="auto"/>
        <w:rPr>
          <w:lang w:val="es-419"/>
        </w:rPr>
      </w:pPr>
      <w:r w:rsidRPr="00F17224">
        <w:rPr>
          <w:lang w:val="es-419"/>
        </w:rPr>
        <w:t>Se aclara que, por el tipo de información con que cuenta la entidad, cada predio tiene diferentes escalas según el modo de levantamiento realizado</w:t>
      </w:r>
      <w:r w:rsidR="004B6043" w:rsidRPr="00F17224">
        <w:rPr>
          <w:lang w:val="es-419"/>
        </w:rPr>
        <w:t>,</w:t>
      </w:r>
      <w:r w:rsidRPr="00F17224">
        <w:rPr>
          <w:lang w:val="es-419"/>
        </w:rPr>
        <w:t xml:space="preserve"> </w:t>
      </w:r>
      <w:r w:rsidR="009F5C53" w:rsidRPr="00F17224">
        <w:rPr>
          <w:lang w:val="es-419"/>
        </w:rPr>
        <w:t>Corantioquia</w:t>
      </w:r>
      <w:r w:rsidRPr="00F17224">
        <w:rPr>
          <w:lang w:val="es-419"/>
        </w:rPr>
        <w:t xml:space="preserve"> se encuentra en el proceso de revisión de la documentación (escrituras, certificados de libertad y tradición, fichas catastrales y planos) para proceder con los trámites ante Catastro Departamental y los demás actores que correspondan para la definición mediante resolución de las cabidas y linderos de los predios corporativos.</w:t>
      </w:r>
    </w:p>
    <w:p w14:paraId="29D13BFF" w14:textId="435CD361" w:rsidR="0058494C" w:rsidRPr="002107FF" w:rsidRDefault="00A21059" w:rsidP="002935CA">
      <w:pPr>
        <w:spacing w:before="240" w:line="276" w:lineRule="auto"/>
        <w:ind w:left="-20" w:right="-20"/>
        <w:jc w:val="both"/>
        <w:rPr>
          <w:rFonts w:asciiTheme="minorHAnsi" w:hAnsiTheme="minorHAnsi"/>
          <w:b/>
          <w:color w:val="000000"/>
          <w:sz w:val="22"/>
          <w:u w:val="single"/>
        </w:rPr>
      </w:pPr>
      <w:r w:rsidRPr="002107FF">
        <w:rPr>
          <w:rFonts w:asciiTheme="minorHAnsi" w:hAnsiTheme="minorHAnsi"/>
          <w:b/>
          <w:color w:val="000000"/>
          <w:sz w:val="22"/>
          <w:u w:val="single"/>
        </w:rPr>
        <w:t>Análisis derivados de instrumentos de planificación</w:t>
      </w:r>
    </w:p>
    <w:p w14:paraId="09938D0E" w14:textId="6AE1B1DF" w:rsidR="008202F4" w:rsidRPr="002107FF" w:rsidRDefault="008202F4" w:rsidP="002935CA">
      <w:pPr>
        <w:spacing w:before="240" w:line="276" w:lineRule="auto"/>
        <w:ind w:left="-20" w:right="-20"/>
        <w:jc w:val="both"/>
        <w:rPr>
          <w:rFonts w:asciiTheme="minorHAnsi" w:hAnsiTheme="minorHAnsi"/>
          <w:b/>
          <w:color w:val="000000"/>
          <w:sz w:val="22"/>
        </w:rPr>
      </w:pPr>
      <w:r w:rsidRPr="002107FF">
        <w:rPr>
          <w:rFonts w:asciiTheme="minorHAnsi" w:hAnsiTheme="minorHAnsi"/>
          <w:b/>
          <w:color w:val="000000"/>
          <w:sz w:val="22"/>
        </w:rPr>
        <w:t xml:space="preserve">Planes de Ordenación y Manejo de Cuencas </w:t>
      </w:r>
      <w:r w:rsidR="00753F11">
        <w:rPr>
          <w:rFonts w:asciiTheme="minorHAnsi" w:hAnsiTheme="minorHAnsi"/>
          <w:b/>
          <w:bCs/>
          <w:color w:val="000000"/>
          <w:sz w:val="22"/>
          <w:szCs w:val="22"/>
          <w:lang w:eastAsia="es-419"/>
        </w:rPr>
        <w:t>(</w:t>
      </w:r>
      <w:r w:rsidRPr="002107FF">
        <w:rPr>
          <w:rFonts w:asciiTheme="minorHAnsi" w:hAnsiTheme="minorHAnsi"/>
          <w:b/>
          <w:color w:val="000000"/>
          <w:sz w:val="22"/>
        </w:rPr>
        <w:t>POMCA</w:t>
      </w:r>
      <w:r w:rsidR="00753F11">
        <w:rPr>
          <w:rFonts w:asciiTheme="minorHAnsi" w:hAnsiTheme="minorHAnsi"/>
          <w:b/>
          <w:bCs/>
          <w:color w:val="000000"/>
          <w:sz w:val="22"/>
          <w:szCs w:val="22"/>
          <w:lang w:eastAsia="es-419"/>
        </w:rPr>
        <w:t>)</w:t>
      </w:r>
    </w:p>
    <w:p w14:paraId="59C73C23" w14:textId="0F993D98" w:rsidR="00EB260A" w:rsidRPr="00762598" w:rsidRDefault="000F21B0" w:rsidP="007C0B68">
      <w:pPr>
        <w:spacing w:before="240" w:after="240" w:line="276" w:lineRule="auto"/>
        <w:jc w:val="both"/>
        <w:rPr>
          <w:rFonts w:asciiTheme="minorHAnsi" w:hAnsiTheme="minorHAnsi"/>
          <w:sz w:val="22"/>
          <w:szCs w:val="22"/>
        </w:rPr>
      </w:pPr>
      <w:r w:rsidRPr="00762598">
        <w:rPr>
          <w:rFonts w:asciiTheme="minorHAnsi" w:hAnsiTheme="minorHAnsi"/>
          <w:sz w:val="22"/>
          <w:szCs w:val="22"/>
        </w:rPr>
        <w:t>Con relación a los</w:t>
      </w:r>
      <w:r w:rsidR="00EB260A" w:rsidRPr="00762598">
        <w:rPr>
          <w:rFonts w:asciiTheme="minorHAnsi" w:hAnsiTheme="minorHAnsi"/>
          <w:sz w:val="22"/>
          <w:szCs w:val="22"/>
        </w:rPr>
        <w:t xml:space="preserve"> cinco </w:t>
      </w:r>
      <w:r w:rsidRPr="00762598">
        <w:rPr>
          <w:rFonts w:asciiTheme="minorHAnsi" w:hAnsiTheme="minorHAnsi"/>
          <w:sz w:val="22"/>
          <w:szCs w:val="22"/>
        </w:rPr>
        <w:t xml:space="preserve">POMCA </w:t>
      </w:r>
      <w:r w:rsidR="00EB260A" w:rsidRPr="00762598">
        <w:rPr>
          <w:rFonts w:asciiTheme="minorHAnsi" w:hAnsiTheme="minorHAnsi"/>
          <w:sz w:val="22"/>
          <w:szCs w:val="22"/>
        </w:rPr>
        <w:t xml:space="preserve">que cubren la </w:t>
      </w:r>
      <w:r w:rsidR="00E42C09" w:rsidRPr="00762598">
        <w:rPr>
          <w:rFonts w:asciiTheme="minorHAnsi" w:hAnsiTheme="minorHAnsi"/>
          <w:sz w:val="22"/>
          <w:szCs w:val="22"/>
        </w:rPr>
        <w:t>sub</w:t>
      </w:r>
      <w:r w:rsidR="00EB260A" w:rsidRPr="00762598">
        <w:rPr>
          <w:rFonts w:asciiTheme="minorHAnsi" w:hAnsiTheme="minorHAnsi"/>
          <w:sz w:val="22"/>
          <w:szCs w:val="22"/>
        </w:rPr>
        <w:t xml:space="preserve">región del Suroeste, se realiza el análisis atendiendo las disposiciones de la autoridad ambiental a través de planes de manejo </w:t>
      </w:r>
      <w:r w:rsidR="00BA1419" w:rsidRPr="00762598">
        <w:rPr>
          <w:rFonts w:asciiTheme="minorHAnsi" w:hAnsiTheme="minorHAnsi"/>
          <w:sz w:val="22"/>
          <w:szCs w:val="22"/>
        </w:rPr>
        <w:t xml:space="preserve">y actos administrativos </w:t>
      </w:r>
      <w:r w:rsidR="00643210" w:rsidRPr="00762598">
        <w:rPr>
          <w:rFonts w:asciiTheme="minorHAnsi" w:hAnsiTheme="minorHAnsi"/>
          <w:sz w:val="22"/>
          <w:szCs w:val="22"/>
        </w:rPr>
        <w:t xml:space="preserve">de áreas protegidas </w:t>
      </w:r>
      <w:r w:rsidR="00EB260A" w:rsidRPr="00762598">
        <w:rPr>
          <w:rFonts w:asciiTheme="minorHAnsi" w:hAnsiTheme="minorHAnsi"/>
          <w:sz w:val="22"/>
          <w:szCs w:val="22"/>
        </w:rPr>
        <w:t xml:space="preserve">y otras directrices </w:t>
      </w:r>
      <w:r w:rsidR="00643210" w:rsidRPr="00762598">
        <w:rPr>
          <w:rFonts w:asciiTheme="minorHAnsi" w:hAnsiTheme="minorHAnsi"/>
          <w:sz w:val="22"/>
          <w:szCs w:val="22"/>
        </w:rPr>
        <w:t xml:space="preserve">sobre ecosistemas </w:t>
      </w:r>
      <w:r w:rsidR="00A424A1" w:rsidRPr="00762598">
        <w:rPr>
          <w:rFonts w:asciiTheme="minorHAnsi" w:hAnsiTheme="minorHAnsi"/>
          <w:sz w:val="22"/>
          <w:szCs w:val="22"/>
        </w:rPr>
        <w:t>proferid</w:t>
      </w:r>
      <w:r w:rsidR="007346DD" w:rsidRPr="00762598">
        <w:rPr>
          <w:rFonts w:asciiTheme="minorHAnsi" w:hAnsiTheme="minorHAnsi"/>
          <w:sz w:val="22"/>
          <w:szCs w:val="22"/>
        </w:rPr>
        <w:t>a</w:t>
      </w:r>
      <w:r w:rsidR="00A424A1" w:rsidRPr="00762598">
        <w:rPr>
          <w:rFonts w:asciiTheme="minorHAnsi" w:hAnsiTheme="minorHAnsi"/>
          <w:sz w:val="22"/>
          <w:szCs w:val="22"/>
        </w:rPr>
        <w:t xml:space="preserve">s </w:t>
      </w:r>
      <w:r w:rsidR="00841F9C" w:rsidRPr="00762598">
        <w:rPr>
          <w:rFonts w:asciiTheme="minorHAnsi" w:hAnsiTheme="minorHAnsi"/>
          <w:sz w:val="22"/>
          <w:szCs w:val="22"/>
        </w:rPr>
        <w:t>para</w:t>
      </w:r>
      <w:r w:rsidR="00A424A1" w:rsidRPr="00762598">
        <w:rPr>
          <w:rFonts w:asciiTheme="minorHAnsi" w:hAnsiTheme="minorHAnsi"/>
          <w:sz w:val="22"/>
          <w:szCs w:val="22"/>
        </w:rPr>
        <w:t xml:space="preserve"> la gestión ambiental.</w:t>
      </w:r>
      <w:r w:rsidR="00076DB2" w:rsidRPr="00762598">
        <w:rPr>
          <w:rFonts w:asciiTheme="minorHAnsi" w:hAnsiTheme="minorHAnsi"/>
          <w:sz w:val="22"/>
          <w:szCs w:val="22"/>
        </w:rPr>
        <w:t xml:space="preserve"> De los cinco </w:t>
      </w:r>
      <w:r w:rsidR="00DF0705" w:rsidRPr="00762598">
        <w:rPr>
          <w:rFonts w:asciiTheme="minorHAnsi" w:hAnsiTheme="minorHAnsi"/>
          <w:sz w:val="22"/>
          <w:szCs w:val="22"/>
        </w:rPr>
        <w:t xml:space="preserve">planes disponibles </w:t>
      </w:r>
      <w:r w:rsidR="00076DB2" w:rsidRPr="00762598">
        <w:rPr>
          <w:rFonts w:asciiTheme="minorHAnsi" w:hAnsiTheme="minorHAnsi"/>
          <w:sz w:val="22"/>
          <w:szCs w:val="22"/>
        </w:rPr>
        <w:t>se</w:t>
      </w:r>
      <w:r w:rsidR="006774E5" w:rsidRPr="00762598">
        <w:rPr>
          <w:rFonts w:asciiTheme="minorHAnsi" w:hAnsiTheme="minorHAnsi"/>
          <w:sz w:val="22"/>
          <w:szCs w:val="22"/>
        </w:rPr>
        <w:t xml:space="preserve"> </w:t>
      </w:r>
      <w:r w:rsidR="00FA7C74" w:rsidRPr="00762598">
        <w:rPr>
          <w:rFonts w:asciiTheme="minorHAnsi" w:hAnsiTheme="minorHAnsi"/>
          <w:sz w:val="22"/>
          <w:szCs w:val="22"/>
        </w:rPr>
        <w:t xml:space="preserve">desiste de analizar </w:t>
      </w:r>
      <w:r w:rsidR="00076DB2" w:rsidRPr="00762598">
        <w:rPr>
          <w:rFonts w:asciiTheme="minorHAnsi" w:hAnsiTheme="minorHAnsi"/>
          <w:sz w:val="22"/>
          <w:szCs w:val="22"/>
        </w:rPr>
        <w:t>el Plan de Microcuenca Río Frío hasta la formulación del POMCA</w:t>
      </w:r>
      <w:r w:rsidR="00EE1457">
        <w:rPr>
          <w:rFonts w:asciiTheme="minorHAnsi" w:hAnsiTheme="minorHAnsi"/>
          <w:sz w:val="22"/>
          <w:szCs w:val="22"/>
        </w:rPr>
        <w:t xml:space="preserve"> (tabla 36)</w:t>
      </w:r>
      <w:r w:rsidR="00076DB2" w:rsidRPr="00762598">
        <w:rPr>
          <w:rFonts w:asciiTheme="minorHAnsi" w:hAnsiTheme="minorHAnsi"/>
          <w:sz w:val="22"/>
          <w:szCs w:val="22"/>
        </w:rPr>
        <w:t>.</w:t>
      </w:r>
    </w:p>
    <w:p w14:paraId="7DEB7E73" w14:textId="5F7D9A79" w:rsidR="002778CB" w:rsidRPr="00762598" w:rsidRDefault="002778CB" w:rsidP="0080779F">
      <w:pPr>
        <w:pStyle w:val="Descripcin"/>
        <w:keepNext/>
        <w:jc w:val="both"/>
        <w:rPr>
          <w:rFonts w:asciiTheme="minorHAnsi" w:hAnsiTheme="minorHAnsi" w:cs="Helvetica"/>
          <w:iCs w:val="0"/>
          <w:color w:val="008640"/>
          <w:sz w:val="22"/>
          <w:szCs w:val="22"/>
        </w:rPr>
      </w:pPr>
      <w:bookmarkStart w:id="314" w:name="_Toc199421871"/>
      <w:bookmarkStart w:id="315" w:name="_Toc203731908"/>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36</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Análisis </w:t>
      </w:r>
      <w:r w:rsidR="006B0DB9" w:rsidRPr="00762598">
        <w:rPr>
          <w:rFonts w:asciiTheme="minorHAnsi" w:hAnsiTheme="minorHAnsi" w:cs="Helvetica"/>
          <w:iCs w:val="0"/>
          <w:color w:val="008640"/>
          <w:sz w:val="22"/>
          <w:szCs w:val="22"/>
        </w:rPr>
        <w:t xml:space="preserve">Corantioquia UPRA </w:t>
      </w:r>
      <w:r w:rsidRPr="00762598">
        <w:rPr>
          <w:rFonts w:asciiTheme="minorHAnsi" w:hAnsiTheme="minorHAnsi" w:cs="Helvetica"/>
          <w:iCs w:val="0"/>
          <w:color w:val="008640"/>
          <w:sz w:val="22"/>
          <w:szCs w:val="22"/>
        </w:rPr>
        <w:t>POMCA</w:t>
      </w:r>
      <w:bookmarkEnd w:id="314"/>
      <w:bookmarkEnd w:id="3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48"/>
        <w:gridCol w:w="4538"/>
        <w:gridCol w:w="849"/>
        <w:gridCol w:w="893"/>
      </w:tblGrid>
      <w:tr w:rsidR="006B0DB9" w:rsidRPr="00762598" w14:paraId="292C3025" w14:textId="77777777" w:rsidTr="00330E64">
        <w:trPr>
          <w:trHeight w:val="20"/>
          <w:jc w:val="center"/>
        </w:trPr>
        <w:tc>
          <w:tcPr>
            <w:tcW w:w="1443" w:type="pct"/>
            <w:vMerge w:val="restart"/>
            <w:shd w:val="clear" w:color="auto" w:fill="009A49"/>
            <w:vAlign w:val="center"/>
            <w:hideMark/>
          </w:tcPr>
          <w:p w14:paraId="329F8179" w14:textId="6B782E20" w:rsidR="006B0DB9" w:rsidRPr="00762598" w:rsidRDefault="006B0DB9" w:rsidP="0080779F">
            <w:pPr>
              <w:jc w:val="center"/>
              <w:rPr>
                <w:rFonts w:asciiTheme="minorHAnsi" w:hAnsiTheme="minorHAnsi" w:cs="Arial"/>
                <w:b/>
                <w:bCs/>
                <w:color w:val="FFFFFF" w:themeColor="background1"/>
                <w:sz w:val="20"/>
                <w:szCs w:val="20"/>
              </w:rPr>
            </w:pPr>
            <w:r w:rsidRPr="00762598">
              <w:rPr>
                <w:rFonts w:asciiTheme="minorHAnsi" w:hAnsiTheme="minorHAnsi" w:cs="Arial"/>
                <w:b/>
                <w:bCs/>
                <w:color w:val="FFFFFF" w:themeColor="background1"/>
                <w:sz w:val="20"/>
                <w:szCs w:val="20"/>
              </w:rPr>
              <w:t>Nombre POMCA</w:t>
            </w:r>
          </w:p>
        </w:tc>
        <w:tc>
          <w:tcPr>
            <w:tcW w:w="2570" w:type="pct"/>
            <w:vMerge w:val="restart"/>
            <w:shd w:val="clear" w:color="auto" w:fill="009A49"/>
            <w:vAlign w:val="center"/>
            <w:hideMark/>
          </w:tcPr>
          <w:p w14:paraId="2C36D247" w14:textId="77777777" w:rsidR="006B0DB9" w:rsidRPr="00762598" w:rsidRDefault="006B0DB9" w:rsidP="0080779F">
            <w:pPr>
              <w:jc w:val="center"/>
              <w:rPr>
                <w:rFonts w:asciiTheme="minorHAnsi" w:hAnsiTheme="minorHAnsi" w:cs="Arial"/>
                <w:b/>
                <w:bCs/>
                <w:color w:val="FFFFFF" w:themeColor="background1"/>
                <w:sz w:val="20"/>
                <w:szCs w:val="20"/>
              </w:rPr>
            </w:pPr>
            <w:r w:rsidRPr="00762598">
              <w:rPr>
                <w:rFonts w:asciiTheme="minorHAnsi" w:hAnsiTheme="minorHAnsi" w:cs="Arial"/>
                <w:b/>
                <w:bCs/>
                <w:color w:val="FFFFFF" w:themeColor="background1"/>
                <w:sz w:val="20"/>
                <w:szCs w:val="20"/>
              </w:rPr>
              <w:t>Zona de uso y manejo</w:t>
            </w:r>
          </w:p>
        </w:tc>
        <w:tc>
          <w:tcPr>
            <w:tcW w:w="987" w:type="pct"/>
            <w:gridSpan w:val="2"/>
            <w:shd w:val="clear" w:color="auto" w:fill="009A49"/>
            <w:vAlign w:val="center"/>
            <w:hideMark/>
          </w:tcPr>
          <w:p w14:paraId="4E2DC708" w14:textId="1F75DDD8" w:rsidR="006B0DB9" w:rsidRPr="00762598" w:rsidRDefault="006B0DB9" w:rsidP="0080779F">
            <w:pPr>
              <w:jc w:val="center"/>
              <w:rPr>
                <w:rFonts w:asciiTheme="minorHAnsi" w:hAnsiTheme="minorHAnsi" w:cs="Arial"/>
                <w:b/>
                <w:bCs/>
                <w:color w:val="FFFFFF" w:themeColor="background1"/>
                <w:sz w:val="20"/>
                <w:szCs w:val="20"/>
              </w:rPr>
            </w:pPr>
            <w:r w:rsidRPr="00762598">
              <w:rPr>
                <w:rFonts w:asciiTheme="minorHAnsi" w:hAnsiTheme="minorHAnsi" w:cs="Arial"/>
                <w:b/>
                <w:bCs/>
                <w:color w:val="FFFFFF" w:themeColor="background1"/>
                <w:sz w:val="20"/>
                <w:szCs w:val="20"/>
              </w:rPr>
              <w:t>Concepto unificado</w:t>
            </w:r>
          </w:p>
        </w:tc>
      </w:tr>
      <w:tr w:rsidR="006B0DB9" w:rsidRPr="00762598" w14:paraId="48A0EAA2" w14:textId="77777777" w:rsidTr="00330E64">
        <w:trPr>
          <w:trHeight w:val="20"/>
          <w:jc w:val="center"/>
        </w:trPr>
        <w:tc>
          <w:tcPr>
            <w:tcW w:w="1443" w:type="pct"/>
            <w:vMerge/>
            <w:vAlign w:val="center"/>
            <w:hideMark/>
          </w:tcPr>
          <w:p w14:paraId="6B42A6BA" w14:textId="77777777" w:rsidR="006B0DB9" w:rsidRPr="00762598" w:rsidRDefault="006B0DB9" w:rsidP="0080779F">
            <w:pPr>
              <w:jc w:val="center"/>
              <w:rPr>
                <w:rFonts w:asciiTheme="minorHAnsi" w:hAnsiTheme="minorHAnsi" w:cs="Arial"/>
                <w:b/>
                <w:bCs/>
                <w:color w:val="000000"/>
                <w:sz w:val="20"/>
                <w:szCs w:val="20"/>
              </w:rPr>
            </w:pPr>
          </w:p>
        </w:tc>
        <w:tc>
          <w:tcPr>
            <w:tcW w:w="2570" w:type="pct"/>
            <w:vMerge/>
            <w:vAlign w:val="center"/>
            <w:hideMark/>
          </w:tcPr>
          <w:p w14:paraId="770325D4" w14:textId="77777777" w:rsidR="006B0DB9" w:rsidRPr="00762598" w:rsidRDefault="006B0DB9" w:rsidP="0080779F">
            <w:pPr>
              <w:jc w:val="center"/>
              <w:rPr>
                <w:rFonts w:asciiTheme="minorHAnsi" w:hAnsiTheme="minorHAnsi" w:cs="Arial"/>
                <w:b/>
                <w:bCs/>
                <w:color w:val="000000"/>
                <w:sz w:val="20"/>
                <w:szCs w:val="20"/>
              </w:rPr>
            </w:pPr>
          </w:p>
        </w:tc>
        <w:tc>
          <w:tcPr>
            <w:tcW w:w="481" w:type="pct"/>
            <w:shd w:val="clear" w:color="auto" w:fill="009A49"/>
            <w:vAlign w:val="center"/>
            <w:hideMark/>
          </w:tcPr>
          <w:p w14:paraId="4ECF2462" w14:textId="5320DE1C" w:rsidR="006B0DB9" w:rsidRPr="00762598" w:rsidRDefault="006B0DB9" w:rsidP="0080779F">
            <w:pPr>
              <w:jc w:val="center"/>
              <w:rPr>
                <w:rFonts w:asciiTheme="minorHAnsi" w:hAnsiTheme="minorHAnsi" w:cs="Arial"/>
                <w:b/>
                <w:bCs/>
                <w:color w:val="FFFFFF" w:themeColor="background1"/>
                <w:sz w:val="20"/>
                <w:szCs w:val="20"/>
              </w:rPr>
            </w:pPr>
            <w:r w:rsidRPr="00762598">
              <w:rPr>
                <w:rFonts w:asciiTheme="minorHAnsi" w:hAnsiTheme="minorHAnsi" w:cs="Arial"/>
                <w:b/>
                <w:bCs/>
                <w:color w:val="FFFFFF" w:themeColor="background1"/>
                <w:sz w:val="20"/>
                <w:szCs w:val="20"/>
              </w:rPr>
              <w:t>FA</w:t>
            </w:r>
          </w:p>
        </w:tc>
        <w:tc>
          <w:tcPr>
            <w:tcW w:w="506" w:type="pct"/>
            <w:shd w:val="clear" w:color="auto" w:fill="009A49"/>
            <w:vAlign w:val="center"/>
            <w:hideMark/>
          </w:tcPr>
          <w:p w14:paraId="7BB3B2DE" w14:textId="77777777" w:rsidR="006B0DB9" w:rsidRPr="00762598" w:rsidRDefault="006B0DB9" w:rsidP="0080779F">
            <w:pPr>
              <w:jc w:val="center"/>
              <w:rPr>
                <w:rFonts w:asciiTheme="minorHAnsi" w:hAnsiTheme="minorHAnsi" w:cs="Arial"/>
                <w:b/>
                <w:bCs/>
                <w:color w:val="FFFFFF" w:themeColor="background1"/>
                <w:sz w:val="20"/>
                <w:szCs w:val="20"/>
              </w:rPr>
            </w:pPr>
            <w:r w:rsidRPr="00762598">
              <w:rPr>
                <w:rFonts w:asciiTheme="minorHAnsi" w:hAnsiTheme="minorHAnsi" w:cs="Arial"/>
                <w:b/>
                <w:bCs/>
                <w:color w:val="FFFFFF" w:themeColor="background1"/>
                <w:sz w:val="20"/>
                <w:szCs w:val="20"/>
              </w:rPr>
              <w:t>APPA</w:t>
            </w:r>
          </w:p>
        </w:tc>
      </w:tr>
      <w:tr w:rsidR="006B0DB9" w:rsidRPr="00762598" w14:paraId="26D42FEA" w14:textId="77777777" w:rsidTr="00330E64">
        <w:trPr>
          <w:trHeight w:val="20"/>
          <w:jc w:val="center"/>
        </w:trPr>
        <w:tc>
          <w:tcPr>
            <w:tcW w:w="1443" w:type="pct"/>
            <w:vAlign w:val="center"/>
            <w:hideMark/>
          </w:tcPr>
          <w:p w14:paraId="65B9B83C" w14:textId="21639F9D" w:rsidR="006B0DB9" w:rsidRPr="00762598" w:rsidRDefault="006B0DB9" w:rsidP="00EE1457">
            <w:pPr>
              <w:rPr>
                <w:rFonts w:asciiTheme="minorHAnsi" w:hAnsiTheme="minorHAnsi" w:cs="Arial"/>
                <w:color w:val="000000"/>
                <w:sz w:val="20"/>
                <w:szCs w:val="20"/>
              </w:rPr>
            </w:pPr>
            <w:r w:rsidRPr="00762598">
              <w:rPr>
                <w:rFonts w:asciiTheme="minorHAnsi" w:hAnsiTheme="minorHAnsi" w:cs="Arial"/>
                <w:color w:val="000000"/>
                <w:sz w:val="20"/>
                <w:szCs w:val="20"/>
              </w:rPr>
              <w:t>POMCA</w:t>
            </w:r>
            <w:r w:rsidR="00D30C21">
              <w:rPr>
                <w:rFonts w:asciiTheme="minorHAnsi" w:hAnsiTheme="minorHAnsi" w:cs="Arial"/>
                <w:color w:val="000000"/>
                <w:sz w:val="20"/>
                <w:szCs w:val="20"/>
              </w:rPr>
              <w:t>-</w:t>
            </w:r>
            <w:r w:rsidRPr="00762598">
              <w:rPr>
                <w:rFonts w:asciiTheme="minorHAnsi" w:hAnsiTheme="minorHAnsi" w:cs="Arial"/>
                <w:color w:val="000000"/>
                <w:sz w:val="20"/>
                <w:szCs w:val="20"/>
              </w:rPr>
              <w:t xml:space="preserve">Río San Juan </w:t>
            </w:r>
            <w:r w:rsidR="00C42FEF" w:rsidRPr="00762598">
              <w:rPr>
                <w:rFonts w:asciiTheme="minorHAnsi" w:hAnsiTheme="minorHAnsi" w:cs="Arial"/>
                <w:color w:val="000000"/>
                <w:sz w:val="20"/>
                <w:szCs w:val="20"/>
              </w:rPr>
              <w:t>[</w:t>
            </w:r>
            <w:r w:rsidRPr="00762598">
              <w:rPr>
                <w:rFonts w:asciiTheme="minorHAnsi" w:hAnsiTheme="minorHAnsi" w:cs="Arial"/>
                <w:color w:val="000000"/>
                <w:sz w:val="20"/>
                <w:szCs w:val="20"/>
              </w:rPr>
              <w:t>Código 2619</w:t>
            </w:r>
            <w:r w:rsidR="00C42FEF" w:rsidRPr="00762598">
              <w:rPr>
                <w:rFonts w:asciiTheme="minorHAnsi" w:hAnsiTheme="minorHAnsi" w:cs="Arial"/>
                <w:color w:val="000000"/>
                <w:sz w:val="20"/>
                <w:szCs w:val="20"/>
              </w:rPr>
              <w:t>]</w:t>
            </w:r>
          </w:p>
        </w:tc>
        <w:tc>
          <w:tcPr>
            <w:tcW w:w="2570" w:type="pct"/>
            <w:vAlign w:val="center"/>
            <w:hideMark/>
          </w:tcPr>
          <w:p w14:paraId="20DDC717" w14:textId="77777777" w:rsidR="006B0DB9" w:rsidRPr="00762598" w:rsidRDefault="006B0DB9" w:rsidP="00F17224">
            <w:pPr>
              <w:rPr>
                <w:rFonts w:asciiTheme="minorHAnsi" w:hAnsiTheme="minorHAnsi" w:cs="Arial"/>
                <w:color w:val="000000"/>
                <w:sz w:val="20"/>
                <w:szCs w:val="20"/>
              </w:rPr>
            </w:pPr>
            <w:r w:rsidRPr="00762598">
              <w:rPr>
                <w:rFonts w:asciiTheme="minorHAnsi" w:hAnsiTheme="minorHAnsi" w:cs="Arial"/>
                <w:color w:val="000000"/>
                <w:sz w:val="20"/>
                <w:szCs w:val="20"/>
              </w:rPr>
              <w:t>Áreas para la producción agrícola, ganadera y de uso sostenible de recursos naturales</w:t>
            </w:r>
          </w:p>
        </w:tc>
        <w:tc>
          <w:tcPr>
            <w:tcW w:w="481" w:type="pct"/>
            <w:vAlign w:val="center"/>
            <w:hideMark/>
          </w:tcPr>
          <w:p w14:paraId="772B8968" w14:textId="3C2A2024" w:rsidR="006B0DB9" w:rsidRPr="00762598" w:rsidRDefault="00EE1457" w:rsidP="00F17224">
            <w:pPr>
              <w:rPr>
                <w:rFonts w:asciiTheme="minorHAnsi" w:hAnsiTheme="minorHAnsi" w:cs="Arial"/>
                <w:color w:val="000000"/>
                <w:sz w:val="20"/>
                <w:szCs w:val="20"/>
              </w:rPr>
            </w:pPr>
            <w:r>
              <w:rPr>
                <w:rFonts w:asciiTheme="minorHAnsi" w:hAnsiTheme="minorHAnsi" w:cs="Arial"/>
                <w:color w:val="000000"/>
                <w:sz w:val="20"/>
                <w:szCs w:val="20"/>
              </w:rPr>
              <w:t>Sí</w:t>
            </w:r>
          </w:p>
        </w:tc>
        <w:tc>
          <w:tcPr>
            <w:tcW w:w="506" w:type="pct"/>
            <w:vAlign w:val="center"/>
            <w:hideMark/>
          </w:tcPr>
          <w:p w14:paraId="5C4342A1" w14:textId="5DEE2113" w:rsidR="006B0DB9" w:rsidRPr="00762598" w:rsidRDefault="00EE1457" w:rsidP="00F17224">
            <w:pPr>
              <w:rPr>
                <w:rFonts w:asciiTheme="minorHAnsi" w:hAnsiTheme="minorHAnsi" w:cs="Arial"/>
                <w:color w:val="000000"/>
                <w:sz w:val="20"/>
                <w:szCs w:val="20"/>
              </w:rPr>
            </w:pPr>
            <w:r>
              <w:rPr>
                <w:rFonts w:asciiTheme="minorHAnsi" w:hAnsiTheme="minorHAnsi" w:cs="Arial"/>
                <w:color w:val="000000"/>
                <w:sz w:val="20"/>
                <w:szCs w:val="20"/>
              </w:rPr>
              <w:t>Sí</w:t>
            </w:r>
          </w:p>
        </w:tc>
      </w:tr>
      <w:tr w:rsidR="00330E64" w:rsidRPr="00762598" w14:paraId="5B2FB047" w14:textId="77777777" w:rsidTr="00330E64">
        <w:trPr>
          <w:trHeight w:val="20"/>
          <w:jc w:val="center"/>
        </w:trPr>
        <w:tc>
          <w:tcPr>
            <w:tcW w:w="1443" w:type="pct"/>
            <w:vMerge w:val="restart"/>
            <w:vAlign w:val="center"/>
            <w:hideMark/>
          </w:tcPr>
          <w:p w14:paraId="4CB43E78" w14:textId="73D70416" w:rsidR="00330E64" w:rsidRPr="00C56D21" w:rsidRDefault="00330E64" w:rsidP="00EE1457">
            <w:pPr>
              <w:rPr>
                <w:rFonts w:asciiTheme="minorHAnsi" w:hAnsiTheme="minorHAnsi"/>
                <w:color w:val="000000"/>
                <w:sz w:val="20"/>
                <w:lang w:val="pt-BR"/>
              </w:rPr>
            </w:pPr>
            <w:r w:rsidRPr="00C56D21">
              <w:rPr>
                <w:rFonts w:asciiTheme="minorHAnsi" w:hAnsiTheme="minorHAnsi"/>
                <w:color w:val="000000"/>
                <w:sz w:val="20"/>
                <w:lang w:val="pt-BR"/>
              </w:rPr>
              <w:t>POMCA</w:t>
            </w:r>
            <w:r w:rsidR="00D30C21" w:rsidRPr="00C56D21">
              <w:rPr>
                <w:rFonts w:asciiTheme="minorHAnsi" w:hAnsiTheme="minorHAnsi" w:cs="Arial"/>
                <w:color w:val="000000"/>
                <w:sz w:val="20"/>
                <w:szCs w:val="20"/>
                <w:lang w:val="pt-BR"/>
              </w:rPr>
              <w:t>-</w:t>
            </w:r>
            <w:r w:rsidRPr="00C56D21">
              <w:rPr>
                <w:rFonts w:asciiTheme="minorHAnsi" w:hAnsiTheme="minorHAnsi"/>
                <w:color w:val="000000"/>
                <w:sz w:val="20"/>
                <w:lang w:val="pt-BR"/>
              </w:rPr>
              <w:t>Directos Río Cauca</w:t>
            </w:r>
            <w:r w:rsidR="00D30C21" w:rsidRPr="00C56D21">
              <w:rPr>
                <w:rFonts w:asciiTheme="minorHAnsi" w:hAnsiTheme="minorHAnsi" w:cs="Arial"/>
                <w:color w:val="000000"/>
                <w:sz w:val="20"/>
                <w:szCs w:val="20"/>
                <w:lang w:val="pt-BR"/>
              </w:rPr>
              <w:t>-</w:t>
            </w:r>
            <w:r w:rsidRPr="00C56D21">
              <w:rPr>
                <w:rFonts w:asciiTheme="minorHAnsi" w:hAnsiTheme="minorHAnsi"/>
                <w:color w:val="000000"/>
                <w:sz w:val="20"/>
                <w:lang w:val="pt-BR"/>
              </w:rPr>
              <w:t>Río Amagá Quebrada Sinifaná NSS [Código 2620-01]</w:t>
            </w:r>
          </w:p>
        </w:tc>
        <w:tc>
          <w:tcPr>
            <w:tcW w:w="2570" w:type="pct"/>
            <w:vAlign w:val="center"/>
            <w:hideMark/>
          </w:tcPr>
          <w:p w14:paraId="39CD6061" w14:textId="77777777" w:rsidR="00330E64" w:rsidRPr="00762598" w:rsidRDefault="00330E64" w:rsidP="00F17224">
            <w:pPr>
              <w:rPr>
                <w:rFonts w:asciiTheme="minorHAnsi" w:hAnsiTheme="minorHAnsi" w:cs="Arial"/>
                <w:color w:val="000000"/>
                <w:sz w:val="20"/>
                <w:szCs w:val="20"/>
              </w:rPr>
            </w:pPr>
            <w:r w:rsidRPr="00762598">
              <w:rPr>
                <w:rFonts w:asciiTheme="minorHAnsi" w:hAnsiTheme="minorHAnsi" w:cs="Arial"/>
                <w:color w:val="000000"/>
                <w:sz w:val="20"/>
                <w:szCs w:val="20"/>
              </w:rPr>
              <w:t>Áreas para la producción agrícola, ganadera y de uso sostenible de recursos naturales</w:t>
            </w:r>
          </w:p>
        </w:tc>
        <w:tc>
          <w:tcPr>
            <w:tcW w:w="481" w:type="pct"/>
            <w:vAlign w:val="center"/>
            <w:hideMark/>
          </w:tcPr>
          <w:p w14:paraId="16F73A77" w14:textId="1AC4B568" w:rsidR="00330E64" w:rsidRPr="00762598" w:rsidRDefault="00EE1457" w:rsidP="00F17224">
            <w:pPr>
              <w:rPr>
                <w:rFonts w:asciiTheme="minorHAnsi" w:hAnsiTheme="minorHAnsi" w:cs="Arial"/>
                <w:color w:val="000000"/>
                <w:sz w:val="20"/>
                <w:szCs w:val="20"/>
              </w:rPr>
            </w:pPr>
            <w:r>
              <w:rPr>
                <w:rFonts w:asciiTheme="minorHAnsi" w:hAnsiTheme="minorHAnsi" w:cs="Arial"/>
                <w:color w:val="000000"/>
                <w:sz w:val="20"/>
                <w:szCs w:val="20"/>
              </w:rPr>
              <w:t>Sí</w:t>
            </w:r>
          </w:p>
        </w:tc>
        <w:tc>
          <w:tcPr>
            <w:tcW w:w="506" w:type="pct"/>
            <w:vAlign w:val="center"/>
            <w:hideMark/>
          </w:tcPr>
          <w:p w14:paraId="258A96D0" w14:textId="0770228A" w:rsidR="00330E64" w:rsidRPr="00762598" w:rsidRDefault="00EE1457" w:rsidP="00F17224">
            <w:pPr>
              <w:rPr>
                <w:rFonts w:asciiTheme="minorHAnsi" w:hAnsiTheme="minorHAnsi" w:cs="Arial"/>
                <w:color w:val="000000"/>
                <w:sz w:val="20"/>
                <w:szCs w:val="20"/>
              </w:rPr>
            </w:pPr>
            <w:r>
              <w:rPr>
                <w:rFonts w:asciiTheme="minorHAnsi" w:hAnsiTheme="minorHAnsi" w:cs="Arial"/>
                <w:color w:val="000000"/>
                <w:sz w:val="20"/>
                <w:szCs w:val="20"/>
              </w:rPr>
              <w:t>Sí</w:t>
            </w:r>
          </w:p>
        </w:tc>
      </w:tr>
      <w:tr w:rsidR="00330E64" w:rsidRPr="00762598" w14:paraId="2F3EDAAA" w14:textId="77777777" w:rsidTr="00330E64">
        <w:trPr>
          <w:trHeight w:val="20"/>
          <w:jc w:val="center"/>
        </w:trPr>
        <w:tc>
          <w:tcPr>
            <w:tcW w:w="1443" w:type="pct"/>
            <w:vMerge/>
            <w:vAlign w:val="center"/>
            <w:hideMark/>
          </w:tcPr>
          <w:p w14:paraId="0FE12BE5" w14:textId="77777777" w:rsidR="00330E64" w:rsidRPr="00762598" w:rsidRDefault="00330E64" w:rsidP="00EE1457">
            <w:pPr>
              <w:rPr>
                <w:rFonts w:asciiTheme="minorHAnsi" w:hAnsiTheme="minorHAnsi" w:cs="Arial"/>
                <w:color w:val="000000"/>
                <w:sz w:val="20"/>
                <w:szCs w:val="20"/>
              </w:rPr>
            </w:pPr>
          </w:p>
        </w:tc>
        <w:tc>
          <w:tcPr>
            <w:tcW w:w="2570" w:type="pct"/>
            <w:vAlign w:val="center"/>
            <w:hideMark/>
          </w:tcPr>
          <w:p w14:paraId="4C5D9940" w14:textId="73E9ADBE" w:rsidR="00330E64" w:rsidRPr="00762598" w:rsidRDefault="00330E64" w:rsidP="00F17224">
            <w:pPr>
              <w:rPr>
                <w:rFonts w:asciiTheme="minorHAnsi" w:hAnsiTheme="minorHAnsi" w:cs="Arial"/>
                <w:color w:val="000000"/>
                <w:sz w:val="20"/>
                <w:szCs w:val="20"/>
              </w:rPr>
            </w:pPr>
            <w:r w:rsidRPr="00762598">
              <w:rPr>
                <w:rFonts w:asciiTheme="minorHAnsi" w:hAnsiTheme="minorHAnsi" w:cs="Arial"/>
                <w:color w:val="000000" w:themeColor="text1"/>
                <w:sz w:val="20"/>
                <w:szCs w:val="20"/>
              </w:rPr>
              <w:t xml:space="preserve">Áreas para la producción agrícola, ganadera y de uso sostenible de Recursos Naturales </w:t>
            </w:r>
            <w:r w:rsidR="00D30C21">
              <w:rPr>
                <w:rFonts w:asciiTheme="minorHAnsi" w:hAnsiTheme="minorHAnsi" w:cs="Arial"/>
                <w:color w:val="000000" w:themeColor="text1"/>
                <w:sz w:val="20"/>
                <w:szCs w:val="20"/>
              </w:rPr>
              <w:t>-</w:t>
            </w:r>
            <w:r w:rsidRPr="00762598">
              <w:rPr>
                <w:rFonts w:asciiTheme="minorHAnsi" w:hAnsiTheme="minorHAnsi" w:cs="Arial"/>
                <w:color w:val="000000" w:themeColor="text1"/>
                <w:sz w:val="20"/>
                <w:szCs w:val="20"/>
              </w:rPr>
              <w:t>Áreas licenciadas</w:t>
            </w:r>
          </w:p>
        </w:tc>
        <w:tc>
          <w:tcPr>
            <w:tcW w:w="481" w:type="pct"/>
            <w:vAlign w:val="center"/>
            <w:hideMark/>
          </w:tcPr>
          <w:p w14:paraId="3DCD1AC5" w14:textId="66BB5944" w:rsidR="00330E64" w:rsidRPr="00762598" w:rsidRDefault="00EE1457" w:rsidP="00F17224">
            <w:pPr>
              <w:rPr>
                <w:rFonts w:asciiTheme="minorHAnsi" w:hAnsiTheme="minorHAnsi" w:cs="Arial"/>
                <w:color w:val="000000"/>
                <w:sz w:val="20"/>
                <w:szCs w:val="20"/>
              </w:rPr>
            </w:pPr>
            <w:r>
              <w:rPr>
                <w:rFonts w:asciiTheme="minorHAnsi" w:hAnsiTheme="minorHAnsi" w:cs="Arial"/>
                <w:color w:val="000000"/>
                <w:sz w:val="20"/>
                <w:szCs w:val="20"/>
              </w:rPr>
              <w:t>Sí</w:t>
            </w:r>
          </w:p>
        </w:tc>
        <w:tc>
          <w:tcPr>
            <w:tcW w:w="506" w:type="pct"/>
            <w:vAlign w:val="center"/>
            <w:hideMark/>
          </w:tcPr>
          <w:p w14:paraId="0088CE56" w14:textId="3C5C80A9" w:rsidR="00330E64" w:rsidRPr="00762598" w:rsidRDefault="00EE1457" w:rsidP="00F17224">
            <w:pPr>
              <w:rPr>
                <w:rFonts w:asciiTheme="minorHAnsi" w:hAnsiTheme="minorHAnsi" w:cs="Arial"/>
                <w:color w:val="000000"/>
                <w:sz w:val="20"/>
                <w:szCs w:val="20"/>
              </w:rPr>
            </w:pPr>
            <w:r>
              <w:rPr>
                <w:rFonts w:asciiTheme="minorHAnsi" w:hAnsiTheme="minorHAnsi" w:cs="Arial"/>
                <w:color w:val="000000"/>
                <w:sz w:val="20"/>
                <w:szCs w:val="20"/>
              </w:rPr>
              <w:t>Sí</w:t>
            </w:r>
          </w:p>
        </w:tc>
      </w:tr>
      <w:tr w:rsidR="00330E64" w:rsidRPr="00762598" w14:paraId="36D49212" w14:textId="77777777" w:rsidTr="00330E64">
        <w:trPr>
          <w:trHeight w:val="20"/>
          <w:jc w:val="center"/>
        </w:trPr>
        <w:tc>
          <w:tcPr>
            <w:tcW w:w="1443" w:type="pct"/>
            <w:vAlign w:val="center"/>
            <w:hideMark/>
          </w:tcPr>
          <w:p w14:paraId="496E8124" w14:textId="43C0B002" w:rsidR="00330E64" w:rsidRPr="00762598" w:rsidRDefault="00330E64" w:rsidP="00EE1457">
            <w:pPr>
              <w:rPr>
                <w:rFonts w:asciiTheme="minorHAnsi" w:hAnsiTheme="minorHAnsi" w:cs="Arial"/>
                <w:color w:val="000000"/>
                <w:sz w:val="20"/>
                <w:szCs w:val="20"/>
              </w:rPr>
            </w:pPr>
            <w:r w:rsidRPr="00762598">
              <w:rPr>
                <w:rFonts w:asciiTheme="minorHAnsi" w:hAnsiTheme="minorHAnsi" w:cs="Arial"/>
                <w:color w:val="000000"/>
                <w:sz w:val="20"/>
                <w:szCs w:val="20"/>
              </w:rPr>
              <w:lastRenderedPageBreak/>
              <w:t>POMCA</w:t>
            </w:r>
            <w:r w:rsidR="00D30C21">
              <w:rPr>
                <w:rFonts w:asciiTheme="minorHAnsi" w:hAnsiTheme="minorHAnsi" w:cs="Arial"/>
                <w:color w:val="000000"/>
                <w:sz w:val="20"/>
                <w:szCs w:val="20"/>
              </w:rPr>
              <w:t>-</w:t>
            </w:r>
            <w:r w:rsidRPr="00762598">
              <w:rPr>
                <w:rFonts w:asciiTheme="minorHAnsi" w:hAnsiTheme="minorHAnsi" w:cs="Arial"/>
                <w:color w:val="000000"/>
                <w:sz w:val="20"/>
                <w:szCs w:val="20"/>
              </w:rPr>
              <w:t>Río Arma [Código 2618]</w:t>
            </w:r>
          </w:p>
        </w:tc>
        <w:tc>
          <w:tcPr>
            <w:tcW w:w="2570" w:type="pct"/>
            <w:vAlign w:val="center"/>
            <w:hideMark/>
          </w:tcPr>
          <w:p w14:paraId="2F5D0C55" w14:textId="77777777" w:rsidR="00330E64" w:rsidRPr="00762598" w:rsidRDefault="00330E64" w:rsidP="00F17224">
            <w:pPr>
              <w:rPr>
                <w:rFonts w:asciiTheme="minorHAnsi" w:hAnsiTheme="minorHAnsi" w:cs="Arial"/>
                <w:color w:val="000000"/>
                <w:sz w:val="20"/>
                <w:szCs w:val="20"/>
              </w:rPr>
            </w:pPr>
            <w:r w:rsidRPr="00762598">
              <w:rPr>
                <w:rFonts w:asciiTheme="minorHAnsi" w:hAnsiTheme="minorHAnsi" w:cs="Arial"/>
                <w:color w:val="000000"/>
                <w:sz w:val="20"/>
                <w:szCs w:val="20"/>
              </w:rPr>
              <w:t>Áreas para la producción agrícola, ganadera y de uso sostenible de</w:t>
            </w:r>
            <w:r w:rsidRPr="00762598">
              <w:rPr>
                <w:rFonts w:asciiTheme="minorHAnsi" w:hAnsiTheme="minorHAnsi" w:cs="Arial"/>
                <w:color w:val="000000"/>
                <w:sz w:val="20"/>
                <w:szCs w:val="20"/>
              </w:rPr>
              <w:br/>
              <w:t>Recursos Naturales</w:t>
            </w:r>
          </w:p>
        </w:tc>
        <w:tc>
          <w:tcPr>
            <w:tcW w:w="481" w:type="pct"/>
            <w:vAlign w:val="center"/>
            <w:hideMark/>
          </w:tcPr>
          <w:p w14:paraId="1FAEF2F2" w14:textId="522D03AF" w:rsidR="00330E64" w:rsidRPr="00762598" w:rsidRDefault="00EE1457" w:rsidP="00F17224">
            <w:pPr>
              <w:rPr>
                <w:rFonts w:asciiTheme="minorHAnsi" w:hAnsiTheme="minorHAnsi" w:cs="Arial"/>
                <w:color w:val="000000"/>
                <w:sz w:val="20"/>
                <w:szCs w:val="20"/>
              </w:rPr>
            </w:pPr>
            <w:r>
              <w:rPr>
                <w:rFonts w:asciiTheme="minorHAnsi" w:hAnsiTheme="minorHAnsi" w:cs="Arial"/>
                <w:color w:val="000000"/>
                <w:sz w:val="20"/>
                <w:szCs w:val="20"/>
              </w:rPr>
              <w:t>Sí</w:t>
            </w:r>
          </w:p>
        </w:tc>
        <w:tc>
          <w:tcPr>
            <w:tcW w:w="506" w:type="pct"/>
            <w:vAlign w:val="center"/>
            <w:hideMark/>
          </w:tcPr>
          <w:p w14:paraId="15AAEE21" w14:textId="23F32AF1" w:rsidR="00330E64" w:rsidRPr="00762598" w:rsidRDefault="00EE1457" w:rsidP="00F17224">
            <w:pPr>
              <w:rPr>
                <w:rFonts w:asciiTheme="minorHAnsi" w:hAnsiTheme="minorHAnsi" w:cs="Arial"/>
                <w:color w:val="000000"/>
                <w:sz w:val="20"/>
                <w:szCs w:val="20"/>
              </w:rPr>
            </w:pPr>
            <w:r>
              <w:rPr>
                <w:rFonts w:asciiTheme="minorHAnsi" w:hAnsiTheme="minorHAnsi" w:cs="Arial"/>
                <w:color w:val="000000"/>
                <w:sz w:val="20"/>
                <w:szCs w:val="20"/>
              </w:rPr>
              <w:t>Sí</w:t>
            </w:r>
          </w:p>
        </w:tc>
      </w:tr>
      <w:tr w:rsidR="00330E64" w:rsidRPr="00762598" w14:paraId="42A12224" w14:textId="77777777" w:rsidTr="00330E64">
        <w:trPr>
          <w:trHeight w:val="20"/>
          <w:jc w:val="center"/>
        </w:trPr>
        <w:tc>
          <w:tcPr>
            <w:tcW w:w="1443" w:type="pct"/>
            <w:vAlign w:val="center"/>
            <w:hideMark/>
          </w:tcPr>
          <w:p w14:paraId="255FE545" w14:textId="42C31546" w:rsidR="00330E64" w:rsidRPr="00762598" w:rsidRDefault="00330E64" w:rsidP="00EE1457">
            <w:pPr>
              <w:rPr>
                <w:rFonts w:asciiTheme="minorHAnsi" w:hAnsiTheme="minorHAnsi" w:cs="Arial"/>
                <w:color w:val="000000"/>
                <w:sz w:val="20"/>
                <w:szCs w:val="20"/>
              </w:rPr>
            </w:pPr>
            <w:r w:rsidRPr="00762598">
              <w:rPr>
                <w:rFonts w:asciiTheme="minorHAnsi" w:hAnsiTheme="minorHAnsi" w:cs="Arial"/>
                <w:color w:val="000000"/>
                <w:sz w:val="20"/>
                <w:szCs w:val="20"/>
              </w:rPr>
              <w:t>POMCA Directos Río Cauca entre Río San Juan Río Ituango (mi)</w:t>
            </w:r>
            <w:r w:rsidR="00D30C21">
              <w:rPr>
                <w:rFonts w:asciiTheme="minorHAnsi" w:hAnsiTheme="minorHAnsi" w:cs="Arial"/>
                <w:color w:val="000000"/>
                <w:sz w:val="20"/>
                <w:szCs w:val="20"/>
              </w:rPr>
              <w:t>-</w:t>
            </w:r>
            <w:r w:rsidRPr="00762598">
              <w:rPr>
                <w:rFonts w:asciiTheme="minorHAnsi" w:hAnsiTheme="minorHAnsi" w:cs="Arial"/>
                <w:color w:val="000000"/>
                <w:sz w:val="20"/>
                <w:szCs w:val="20"/>
              </w:rPr>
              <w:t>NSS [Código 2621-01]</w:t>
            </w:r>
          </w:p>
        </w:tc>
        <w:tc>
          <w:tcPr>
            <w:tcW w:w="2570" w:type="pct"/>
            <w:vAlign w:val="center"/>
            <w:hideMark/>
          </w:tcPr>
          <w:p w14:paraId="6AEB5B89" w14:textId="77777777" w:rsidR="00330E64" w:rsidRPr="00762598" w:rsidRDefault="00330E64" w:rsidP="00F17224">
            <w:pPr>
              <w:rPr>
                <w:rFonts w:asciiTheme="minorHAnsi" w:hAnsiTheme="minorHAnsi" w:cs="Arial"/>
                <w:color w:val="000000"/>
                <w:sz w:val="20"/>
                <w:szCs w:val="20"/>
              </w:rPr>
            </w:pPr>
            <w:r w:rsidRPr="00762598">
              <w:rPr>
                <w:rFonts w:asciiTheme="minorHAnsi" w:hAnsiTheme="minorHAnsi" w:cs="Arial"/>
                <w:color w:val="000000"/>
                <w:sz w:val="20"/>
                <w:szCs w:val="20"/>
              </w:rPr>
              <w:t>Áreas para la producción agrícola, ganadera y uso sostenible de los recursos naturales</w:t>
            </w:r>
          </w:p>
        </w:tc>
        <w:tc>
          <w:tcPr>
            <w:tcW w:w="481" w:type="pct"/>
            <w:vAlign w:val="center"/>
            <w:hideMark/>
          </w:tcPr>
          <w:p w14:paraId="62237DF2" w14:textId="51140156" w:rsidR="00330E64" w:rsidRPr="00762598" w:rsidRDefault="00EE1457" w:rsidP="00F17224">
            <w:pPr>
              <w:rPr>
                <w:rFonts w:asciiTheme="minorHAnsi" w:hAnsiTheme="minorHAnsi" w:cs="Arial"/>
                <w:color w:val="000000"/>
                <w:sz w:val="20"/>
                <w:szCs w:val="20"/>
              </w:rPr>
            </w:pPr>
            <w:r>
              <w:rPr>
                <w:rFonts w:asciiTheme="minorHAnsi" w:hAnsiTheme="minorHAnsi" w:cs="Arial"/>
                <w:color w:val="000000"/>
                <w:sz w:val="20"/>
                <w:szCs w:val="20"/>
              </w:rPr>
              <w:t>Sí</w:t>
            </w:r>
          </w:p>
        </w:tc>
        <w:tc>
          <w:tcPr>
            <w:tcW w:w="506" w:type="pct"/>
            <w:vAlign w:val="center"/>
            <w:hideMark/>
          </w:tcPr>
          <w:p w14:paraId="06A38B67" w14:textId="07841118" w:rsidR="00330E64" w:rsidRPr="00762598" w:rsidRDefault="00EE1457" w:rsidP="00F17224">
            <w:pPr>
              <w:rPr>
                <w:rFonts w:asciiTheme="minorHAnsi" w:hAnsiTheme="minorHAnsi" w:cs="Arial"/>
                <w:color w:val="000000"/>
                <w:sz w:val="20"/>
                <w:szCs w:val="20"/>
              </w:rPr>
            </w:pPr>
            <w:r>
              <w:rPr>
                <w:rFonts w:asciiTheme="minorHAnsi" w:hAnsiTheme="minorHAnsi" w:cs="Arial"/>
                <w:color w:val="000000"/>
                <w:sz w:val="20"/>
                <w:szCs w:val="20"/>
              </w:rPr>
              <w:t>Sí</w:t>
            </w:r>
          </w:p>
        </w:tc>
      </w:tr>
    </w:tbl>
    <w:p w14:paraId="75188105" w14:textId="709078D1" w:rsidR="00B31BE3" w:rsidRPr="00762598" w:rsidRDefault="00EF7A52" w:rsidP="0080779F">
      <w:pPr>
        <w:jc w:val="both"/>
        <w:rPr>
          <w:rFonts w:asciiTheme="minorHAnsi" w:hAnsiTheme="minorHAnsi" w:cs="Arial"/>
          <w:sz w:val="22"/>
          <w:szCs w:val="22"/>
        </w:rPr>
      </w:pPr>
      <w:r w:rsidRPr="00762598">
        <w:rPr>
          <w:rFonts w:asciiTheme="minorHAnsi" w:hAnsiTheme="minorHAnsi" w:cs="Arial"/>
          <w:i/>
          <w:iCs/>
          <w:sz w:val="22"/>
          <w:szCs w:val="22"/>
        </w:rPr>
        <w:t xml:space="preserve">Fuente: </w:t>
      </w:r>
      <w:r w:rsidRPr="00762598">
        <w:rPr>
          <w:rFonts w:asciiTheme="minorHAnsi" w:hAnsiTheme="minorHAnsi" w:cs="Arial"/>
          <w:sz w:val="22"/>
          <w:szCs w:val="22"/>
        </w:rPr>
        <w:t>Corantioquia UPRA (2025).</w:t>
      </w:r>
    </w:p>
    <w:p w14:paraId="6B7241F8" w14:textId="77777777" w:rsidR="0058765D" w:rsidRPr="00762598" w:rsidRDefault="0000336A"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Teniendo en cuenta que según la</w:t>
      </w:r>
      <w:r w:rsidR="00717D70" w:rsidRPr="00762598">
        <w:rPr>
          <w:rFonts w:asciiTheme="minorHAnsi" w:hAnsiTheme="minorHAnsi" w:cs="Arial"/>
          <w:sz w:val="22"/>
          <w:szCs w:val="22"/>
        </w:rPr>
        <w:t xml:space="preserve"> Guía para la formulación de los </w:t>
      </w:r>
      <w:r w:rsidRPr="00762598">
        <w:rPr>
          <w:rFonts w:asciiTheme="minorHAnsi" w:hAnsiTheme="minorHAnsi" w:cs="Arial"/>
          <w:sz w:val="22"/>
          <w:szCs w:val="22"/>
        </w:rPr>
        <w:t>POMCA</w:t>
      </w:r>
      <w:r w:rsidR="00717D70" w:rsidRPr="00762598">
        <w:rPr>
          <w:rFonts w:asciiTheme="minorHAnsi" w:hAnsiTheme="minorHAnsi" w:cs="Arial"/>
          <w:sz w:val="22"/>
          <w:szCs w:val="22"/>
        </w:rPr>
        <w:t xml:space="preserve"> se contemplan las </w:t>
      </w:r>
      <w:r w:rsidRPr="00762598">
        <w:rPr>
          <w:rFonts w:asciiTheme="minorHAnsi" w:hAnsiTheme="minorHAnsi" w:cs="Arial"/>
          <w:sz w:val="22"/>
          <w:szCs w:val="22"/>
        </w:rPr>
        <w:t>categoría</w:t>
      </w:r>
      <w:r w:rsidR="00717D70" w:rsidRPr="00762598">
        <w:rPr>
          <w:rFonts w:asciiTheme="minorHAnsi" w:hAnsiTheme="minorHAnsi" w:cs="Arial"/>
          <w:sz w:val="22"/>
          <w:szCs w:val="22"/>
        </w:rPr>
        <w:t>s</w:t>
      </w:r>
      <w:r w:rsidRPr="00762598">
        <w:rPr>
          <w:rFonts w:asciiTheme="minorHAnsi" w:hAnsiTheme="minorHAnsi" w:cs="Arial"/>
          <w:sz w:val="22"/>
          <w:szCs w:val="22"/>
        </w:rPr>
        <w:t xml:space="preserve"> de </w:t>
      </w:r>
      <w:r w:rsidR="00717D70" w:rsidRPr="00762598">
        <w:rPr>
          <w:rFonts w:asciiTheme="minorHAnsi" w:hAnsiTheme="minorHAnsi" w:cs="Arial"/>
          <w:sz w:val="22"/>
          <w:szCs w:val="22"/>
        </w:rPr>
        <w:t>‘</w:t>
      </w:r>
      <w:r w:rsidRPr="00762598">
        <w:rPr>
          <w:rFonts w:asciiTheme="minorHAnsi" w:hAnsiTheme="minorHAnsi" w:cs="Arial"/>
          <w:sz w:val="22"/>
          <w:szCs w:val="22"/>
        </w:rPr>
        <w:t>protección y conservación ambiental</w:t>
      </w:r>
      <w:r w:rsidR="00717D70" w:rsidRPr="00762598">
        <w:rPr>
          <w:rFonts w:asciiTheme="minorHAnsi" w:hAnsiTheme="minorHAnsi" w:cs="Arial"/>
          <w:sz w:val="22"/>
          <w:szCs w:val="22"/>
        </w:rPr>
        <w:t xml:space="preserve">’ y ‘uso múltiple’ se aclara que la primera se analizó </w:t>
      </w:r>
      <w:r w:rsidR="00FF3AF0" w:rsidRPr="00762598">
        <w:rPr>
          <w:rFonts w:asciiTheme="minorHAnsi" w:hAnsiTheme="minorHAnsi" w:cs="Arial"/>
          <w:sz w:val="22"/>
          <w:szCs w:val="22"/>
        </w:rPr>
        <w:t>a partir de la zonificación de los planes de manejo, actos administrativos y cartografía</w:t>
      </w:r>
      <w:r w:rsidR="0058765D" w:rsidRPr="00762598">
        <w:rPr>
          <w:rFonts w:asciiTheme="minorHAnsi" w:hAnsiTheme="minorHAnsi" w:cs="Arial"/>
          <w:sz w:val="22"/>
          <w:szCs w:val="22"/>
        </w:rPr>
        <w:t>, así como las directrices de manejo dadas por la autoridad ambiental para ecosistemas y áreas de importancia ambiental. Los análisis individuales y detallados s</w:t>
      </w:r>
      <w:r w:rsidR="00FF3AF0" w:rsidRPr="00762598">
        <w:rPr>
          <w:rFonts w:asciiTheme="minorHAnsi" w:hAnsiTheme="minorHAnsi" w:cs="Arial"/>
          <w:sz w:val="22"/>
          <w:szCs w:val="22"/>
        </w:rPr>
        <w:t>e encuentran d</w:t>
      </w:r>
      <w:r w:rsidR="0058765D" w:rsidRPr="00762598">
        <w:rPr>
          <w:rFonts w:asciiTheme="minorHAnsi" w:hAnsiTheme="minorHAnsi" w:cs="Arial"/>
          <w:sz w:val="22"/>
          <w:szCs w:val="22"/>
        </w:rPr>
        <w:t>isponibles en las fichas de cualificación.</w:t>
      </w:r>
    </w:p>
    <w:p w14:paraId="1E07C1A4" w14:textId="1CE1AEB4" w:rsidR="00821626" w:rsidRDefault="00FF3AF0"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Para el caso de los POMCA y en coherencia con lo definido para las áreas protegidas, para el cálculo de APPA se podr</w:t>
      </w:r>
      <w:r w:rsidR="0058765D" w:rsidRPr="00762598">
        <w:rPr>
          <w:rFonts w:asciiTheme="minorHAnsi" w:hAnsiTheme="minorHAnsi" w:cs="Arial"/>
          <w:sz w:val="22"/>
          <w:szCs w:val="22"/>
        </w:rPr>
        <w:t>án</w:t>
      </w:r>
      <w:r w:rsidRPr="00762598">
        <w:rPr>
          <w:rFonts w:asciiTheme="minorHAnsi" w:hAnsiTheme="minorHAnsi" w:cs="Arial"/>
          <w:sz w:val="22"/>
          <w:szCs w:val="22"/>
        </w:rPr>
        <w:t xml:space="preserve"> tener en cuenta las áreas que define la determinante POMCA e</w:t>
      </w:r>
      <w:r w:rsidR="00724CF9">
        <w:rPr>
          <w:rFonts w:asciiTheme="minorHAnsi" w:hAnsiTheme="minorHAnsi" w:cs="Arial"/>
          <w:sz w:val="22"/>
          <w:szCs w:val="22"/>
        </w:rPr>
        <w:t>n</w:t>
      </w:r>
      <w:r w:rsidRPr="00762598">
        <w:rPr>
          <w:rFonts w:asciiTheme="minorHAnsi" w:hAnsiTheme="minorHAnsi" w:cs="Arial"/>
          <w:sz w:val="22"/>
          <w:szCs w:val="22"/>
        </w:rPr>
        <w:t xml:space="preserve"> la </w:t>
      </w:r>
      <w:r w:rsidR="00724CF9" w:rsidRPr="00762598">
        <w:rPr>
          <w:rFonts w:asciiTheme="minorHAnsi" w:hAnsiTheme="minorHAnsi" w:cs="Arial"/>
          <w:sz w:val="22"/>
          <w:szCs w:val="22"/>
        </w:rPr>
        <w:t>zonificación ambiental</w:t>
      </w:r>
      <w:r w:rsidRPr="00762598">
        <w:rPr>
          <w:rFonts w:asciiTheme="minorHAnsi" w:hAnsiTheme="minorHAnsi" w:cs="Arial"/>
          <w:sz w:val="22"/>
          <w:szCs w:val="22"/>
        </w:rPr>
        <w:t xml:space="preserve">, en la categoría de </w:t>
      </w:r>
      <w:r w:rsidR="00724CF9">
        <w:rPr>
          <w:rFonts w:asciiTheme="minorHAnsi" w:hAnsiTheme="minorHAnsi" w:cs="Arial"/>
          <w:sz w:val="22"/>
          <w:szCs w:val="22"/>
        </w:rPr>
        <w:t>“</w:t>
      </w:r>
      <w:r w:rsidRPr="00762598">
        <w:rPr>
          <w:rFonts w:asciiTheme="minorHAnsi" w:hAnsiTheme="minorHAnsi" w:cs="Arial"/>
          <w:sz w:val="22"/>
          <w:szCs w:val="22"/>
        </w:rPr>
        <w:t>Uso Múltiple</w:t>
      </w:r>
      <w:r w:rsidR="00724CF9">
        <w:rPr>
          <w:rFonts w:asciiTheme="minorHAnsi" w:hAnsiTheme="minorHAnsi" w:cs="Arial"/>
          <w:sz w:val="22"/>
          <w:szCs w:val="22"/>
        </w:rPr>
        <w:t>”</w:t>
      </w:r>
      <w:r w:rsidRPr="00762598">
        <w:rPr>
          <w:rFonts w:asciiTheme="minorHAnsi" w:hAnsiTheme="minorHAnsi" w:cs="Arial"/>
          <w:sz w:val="22"/>
          <w:szCs w:val="22"/>
        </w:rPr>
        <w:t xml:space="preserve">, especialmente las relacionadas con </w:t>
      </w:r>
      <w:r w:rsidR="00724CF9">
        <w:rPr>
          <w:rFonts w:asciiTheme="minorHAnsi" w:hAnsiTheme="minorHAnsi" w:cs="Arial"/>
          <w:sz w:val="22"/>
          <w:szCs w:val="22"/>
        </w:rPr>
        <w:t>“</w:t>
      </w:r>
      <w:r w:rsidRPr="00762598">
        <w:rPr>
          <w:rFonts w:asciiTheme="minorHAnsi" w:hAnsiTheme="minorHAnsi" w:cs="Arial"/>
          <w:sz w:val="22"/>
          <w:szCs w:val="22"/>
        </w:rPr>
        <w:t>Áreas para la Producción Agrícola, Ganadera y de Uso Sostenible de Recursos Naturales".</w:t>
      </w:r>
    </w:p>
    <w:p w14:paraId="7479EB1F" w14:textId="7DE6E4ED" w:rsidR="001F4FBE" w:rsidRPr="00762598" w:rsidRDefault="00FF3AF0" w:rsidP="002935CA">
      <w:pPr>
        <w:spacing w:before="240" w:line="276" w:lineRule="auto"/>
        <w:jc w:val="both"/>
        <w:rPr>
          <w:rFonts w:asciiTheme="minorHAnsi" w:hAnsiTheme="minorHAnsi" w:cs="Arial"/>
          <w:sz w:val="22"/>
          <w:szCs w:val="22"/>
        </w:rPr>
      </w:pPr>
      <w:r w:rsidRPr="00762598">
        <w:rPr>
          <w:rFonts w:asciiTheme="minorHAnsi" w:hAnsiTheme="minorHAnsi" w:cs="Arial"/>
          <w:sz w:val="22"/>
          <w:szCs w:val="22"/>
        </w:rPr>
        <w:t>Respecto a las áreas definidas en los POMCA dentro de la categoría de protección y conservación ambiental se deberán respetar las áreas correspondientes a los descriptores para cada zona y subzona de uso y manejo definidas en esta categoría, en los respectivos POMCA. Por lo anterior es importante que en la definición de APPA se tenga en cuenta lo que ya se encuentra definido en los POT, dado qu</w:t>
      </w:r>
      <w:r w:rsidR="001F76E5" w:rsidRPr="00762598">
        <w:rPr>
          <w:rFonts w:asciiTheme="minorHAnsi" w:hAnsiTheme="minorHAnsi" w:cs="Arial"/>
          <w:sz w:val="22"/>
          <w:szCs w:val="22"/>
        </w:rPr>
        <w:t>e l</w:t>
      </w:r>
      <w:r w:rsidRPr="00762598">
        <w:rPr>
          <w:rFonts w:asciiTheme="minorHAnsi" w:hAnsiTheme="minorHAnsi" w:cs="Arial"/>
          <w:sz w:val="22"/>
          <w:szCs w:val="22"/>
        </w:rPr>
        <w:t>os municipios ya cuentan con áreas de producción agrícola y áreas de desarrollo restringido, las cuales no son analizados en los POMCA, acorde con la metodología que define Min</w:t>
      </w:r>
      <w:r w:rsidR="00ED544D" w:rsidRPr="00762598">
        <w:rPr>
          <w:rFonts w:asciiTheme="minorHAnsi" w:hAnsiTheme="minorHAnsi" w:cs="Arial"/>
          <w:sz w:val="22"/>
          <w:szCs w:val="22"/>
        </w:rPr>
        <w:t>A</w:t>
      </w:r>
      <w:r w:rsidRPr="00762598">
        <w:rPr>
          <w:rFonts w:asciiTheme="minorHAnsi" w:hAnsiTheme="minorHAnsi" w:cs="Arial"/>
          <w:sz w:val="22"/>
          <w:szCs w:val="22"/>
        </w:rPr>
        <w:t xml:space="preserve">mbiente </w:t>
      </w:r>
      <w:r w:rsidR="001F76E5" w:rsidRPr="00762598">
        <w:rPr>
          <w:rFonts w:asciiTheme="minorHAnsi" w:hAnsiTheme="minorHAnsi" w:cs="Arial"/>
          <w:sz w:val="22"/>
          <w:szCs w:val="22"/>
        </w:rPr>
        <w:t>y que además</w:t>
      </w:r>
      <w:r w:rsidRPr="00762598">
        <w:rPr>
          <w:rFonts w:asciiTheme="minorHAnsi" w:hAnsiTheme="minorHAnsi" w:cs="Arial"/>
          <w:sz w:val="22"/>
          <w:szCs w:val="22"/>
        </w:rPr>
        <w:t xml:space="preserve"> existen áreas del polígono de análisis que aún no está cubierto por POMCA.</w:t>
      </w:r>
      <w:r w:rsidR="00FF4618" w:rsidRPr="00762598">
        <w:rPr>
          <w:rFonts w:asciiTheme="minorHAnsi" w:hAnsiTheme="minorHAnsi" w:cs="Arial"/>
          <w:sz w:val="22"/>
          <w:szCs w:val="22"/>
        </w:rPr>
        <w:t xml:space="preserve"> </w:t>
      </w:r>
      <w:r w:rsidR="001F4FBE" w:rsidRPr="00762598">
        <w:rPr>
          <w:rFonts w:asciiTheme="minorHAnsi" w:hAnsiTheme="minorHAnsi" w:cs="Arial"/>
          <w:sz w:val="22"/>
          <w:szCs w:val="22"/>
        </w:rPr>
        <w:t xml:space="preserve">La Autoridad Ambiental precisa </w:t>
      </w:r>
      <w:r w:rsidR="00841F9C" w:rsidRPr="00762598">
        <w:rPr>
          <w:rFonts w:asciiTheme="minorHAnsi" w:hAnsiTheme="minorHAnsi" w:cs="Arial"/>
          <w:sz w:val="22"/>
          <w:szCs w:val="22"/>
        </w:rPr>
        <w:t xml:space="preserve">como parte de acuerdos que </w:t>
      </w:r>
      <w:r w:rsidR="001F4FBE" w:rsidRPr="00762598">
        <w:rPr>
          <w:rFonts w:asciiTheme="minorHAnsi" w:hAnsiTheme="minorHAnsi" w:cs="Arial"/>
          <w:sz w:val="22"/>
          <w:szCs w:val="22"/>
        </w:rPr>
        <w:t>se deben respetar las licencias ambientales que ya han sido otorgadas.</w:t>
      </w:r>
    </w:p>
    <w:p w14:paraId="4C108642" w14:textId="3C2180A9" w:rsidR="00821626" w:rsidRPr="002107FF" w:rsidRDefault="00F2359F" w:rsidP="002935CA">
      <w:pPr>
        <w:spacing w:before="240" w:line="276" w:lineRule="auto"/>
        <w:jc w:val="both"/>
        <w:rPr>
          <w:rFonts w:asciiTheme="minorHAnsi" w:hAnsiTheme="minorHAnsi"/>
          <w:b/>
          <w:color w:val="000000"/>
          <w:sz w:val="22"/>
          <w:u w:val="single"/>
        </w:rPr>
      </w:pPr>
      <w:r w:rsidRPr="002107FF">
        <w:rPr>
          <w:rFonts w:asciiTheme="minorHAnsi" w:hAnsiTheme="minorHAnsi"/>
          <w:b/>
          <w:color w:val="000000"/>
          <w:sz w:val="22"/>
          <w:u w:val="single"/>
        </w:rPr>
        <w:t xml:space="preserve">Análisis de estrategias de </w:t>
      </w:r>
      <w:r w:rsidR="00EE1457" w:rsidRPr="00762598">
        <w:rPr>
          <w:rFonts w:asciiTheme="minorHAnsi" w:hAnsiTheme="minorHAnsi"/>
          <w:b/>
          <w:bCs/>
          <w:color w:val="000000"/>
          <w:sz w:val="22"/>
          <w:szCs w:val="22"/>
          <w:u w:val="single"/>
          <w:lang w:eastAsia="es-419"/>
        </w:rPr>
        <w:t xml:space="preserve">conservación </w:t>
      </w:r>
      <w:r w:rsidR="00EE1457" w:rsidRPr="00762598">
        <w:rPr>
          <w:rFonts w:asciiTheme="minorHAnsi" w:hAnsiTheme="minorHAnsi"/>
          <w:b/>
          <w:bCs/>
          <w:i/>
          <w:iCs/>
          <w:color w:val="000000"/>
          <w:sz w:val="22"/>
          <w:szCs w:val="22"/>
          <w:u w:val="single"/>
          <w:lang w:eastAsia="es-419"/>
        </w:rPr>
        <w:t>in situ</w:t>
      </w:r>
      <w:r w:rsidR="00EE1457" w:rsidRPr="002107FF">
        <w:rPr>
          <w:rFonts w:asciiTheme="minorHAnsi" w:hAnsiTheme="minorHAnsi"/>
          <w:b/>
          <w:color w:val="000000"/>
          <w:sz w:val="22"/>
          <w:u w:val="single"/>
        </w:rPr>
        <w:t xml:space="preserve"> </w:t>
      </w:r>
      <w:r w:rsidRPr="002107FF">
        <w:rPr>
          <w:rFonts w:asciiTheme="minorHAnsi" w:hAnsiTheme="minorHAnsi"/>
          <w:b/>
          <w:color w:val="000000"/>
          <w:sz w:val="22"/>
          <w:u w:val="single"/>
        </w:rPr>
        <w:t>diferentes a áreas protegidas</w:t>
      </w:r>
    </w:p>
    <w:p w14:paraId="39A5F41D" w14:textId="1286D874" w:rsidR="00821626" w:rsidRPr="002107FF" w:rsidRDefault="00F2359F" w:rsidP="00A8207B">
      <w:pPr>
        <w:spacing w:before="240" w:line="276" w:lineRule="auto"/>
        <w:jc w:val="both"/>
        <w:rPr>
          <w:rFonts w:asciiTheme="minorHAnsi" w:hAnsiTheme="minorHAnsi"/>
          <w:b/>
          <w:color w:val="000000"/>
          <w:sz w:val="22"/>
        </w:rPr>
      </w:pPr>
      <w:r w:rsidRPr="002107FF">
        <w:rPr>
          <w:rFonts w:asciiTheme="minorHAnsi" w:hAnsiTheme="minorHAnsi"/>
          <w:b/>
          <w:color w:val="000000"/>
          <w:sz w:val="22"/>
        </w:rPr>
        <w:t xml:space="preserve">Reserva de </w:t>
      </w:r>
      <w:r w:rsidR="00EE1457" w:rsidRPr="00762598">
        <w:rPr>
          <w:rFonts w:asciiTheme="minorHAnsi" w:hAnsiTheme="minorHAnsi"/>
          <w:b/>
          <w:bCs/>
          <w:color w:val="000000"/>
          <w:sz w:val="22"/>
          <w:szCs w:val="22"/>
          <w:lang w:eastAsia="es-419"/>
        </w:rPr>
        <w:t>recursos naturales zona ribereña</w:t>
      </w:r>
      <w:r w:rsidR="00EE1457" w:rsidRPr="002107FF">
        <w:rPr>
          <w:rFonts w:asciiTheme="minorHAnsi" w:hAnsiTheme="minorHAnsi"/>
          <w:b/>
          <w:color w:val="000000"/>
          <w:sz w:val="22"/>
        </w:rPr>
        <w:t xml:space="preserve"> del </w:t>
      </w:r>
      <w:r w:rsidR="00EE1457" w:rsidRPr="00762598">
        <w:rPr>
          <w:rFonts w:asciiTheme="minorHAnsi" w:hAnsiTheme="minorHAnsi"/>
          <w:b/>
          <w:bCs/>
          <w:color w:val="000000"/>
          <w:sz w:val="22"/>
          <w:szCs w:val="22"/>
          <w:lang w:eastAsia="es-419"/>
        </w:rPr>
        <w:t>río</w:t>
      </w:r>
      <w:r w:rsidR="00EE1457" w:rsidRPr="002107FF">
        <w:rPr>
          <w:rFonts w:asciiTheme="minorHAnsi" w:hAnsiTheme="minorHAnsi"/>
          <w:b/>
          <w:color w:val="000000"/>
          <w:sz w:val="22"/>
        </w:rPr>
        <w:t xml:space="preserve"> </w:t>
      </w:r>
      <w:r w:rsidRPr="002107FF">
        <w:rPr>
          <w:rFonts w:asciiTheme="minorHAnsi" w:hAnsiTheme="minorHAnsi"/>
          <w:b/>
          <w:color w:val="000000"/>
          <w:sz w:val="22"/>
        </w:rPr>
        <w:t xml:space="preserve">Cauca en el territorio </w:t>
      </w:r>
      <w:r w:rsidR="00A8207B" w:rsidRPr="002107FF">
        <w:rPr>
          <w:rFonts w:asciiTheme="minorHAnsi" w:hAnsiTheme="minorHAnsi"/>
          <w:b/>
          <w:color w:val="000000"/>
          <w:sz w:val="22"/>
        </w:rPr>
        <w:t>a</w:t>
      </w:r>
      <w:r w:rsidRPr="002107FF">
        <w:rPr>
          <w:rFonts w:asciiTheme="minorHAnsi" w:hAnsiTheme="minorHAnsi"/>
          <w:b/>
          <w:color w:val="000000"/>
          <w:sz w:val="22"/>
        </w:rPr>
        <w:t>ntioqueño</w:t>
      </w:r>
    </w:p>
    <w:p w14:paraId="51F7B564" w14:textId="6FE8571A" w:rsidR="00821626" w:rsidRDefault="00A8207B" w:rsidP="00854851">
      <w:pPr>
        <w:spacing w:before="240" w:line="276" w:lineRule="auto"/>
        <w:jc w:val="both"/>
        <w:rPr>
          <w:rFonts w:asciiTheme="minorHAnsi" w:hAnsiTheme="minorHAnsi" w:cs="Arial"/>
          <w:sz w:val="22"/>
          <w:szCs w:val="22"/>
        </w:rPr>
      </w:pPr>
      <w:r w:rsidRPr="002107FF">
        <w:rPr>
          <w:rFonts w:asciiTheme="minorHAnsi" w:hAnsiTheme="minorHAnsi"/>
          <w:color w:val="000000"/>
          <w:sz w:val="22"/>
        </w:rPr>
        <w:t xml:space="preserve">Esta figura del ordenamiento se encuentra en los municipios de </w:t>
      </w:r>
      <w:r w:rsidRPr="00762598">
        <w:rPr>
          <w:rFonts w:asciiTheme="minorHAnsi" w:hAnsiTheme="minorHAnsi" w:cs="Arial"/>
          <w:sz w:val="22"/>
          <w:szCs w:val="22"/>
        </w:rPr>
        <w:t xml:space="preserve">Betulia, Caramanta, Concordia, Fredonia, Jericó, La Pintada, Salgar, Támesis, Tarso, </w:t>
      </w:r>
      <w:r w:rsidRPr="00762598">
        <w:rPr>
          <w:rFonts w:asciiTheme="minorHAnsi" w:hAnsiTheme="minorHAnsi" w:cs="Arial"/>
          <w:sz w:val="22"/>
          <w:szCs w:val="22"/>
        </w:rPr>
        <w:lastRenderedPageBreak/>
        <w:t>Titiribí, Valparaíso y Venecia. S</w:t>
      </w:r>
      <w:r w:rsidR="00B16BA6" w:rsidRPr="00762598">
        <w:rPr>
          <w:rFonts w:asciiTheme="minorHAnsi" w:hAnsiTheme="minorHAnsi" w:cs="Arial"/>
          <w:sz w:val="22"/>
          <w:szCs w:val="22"/>
        </w:rPr>
        <w:t xml:space="preserve">e define con la autoridad ambiental que el área debe pasar a la </w:t>
      </w:r>
      <w:r w:rsidR="003247FF">
        <w:rPr>
          <w:rFonts w:asciiTheme="minorHAnsi" w:hAnsiTheme="minorHAnsi" w:cs="Arial"/>
          <w:sz w:val="22"/>
          <w:szCs w:val="22"/>
        </w:rPr>
        <w:t>f</w:t>
      </w:r>
      <w:r w:rsidR="00B16BA6" w:rsidRPr="0006144D">
        <w:rPr>
          <w:rFonts w:asciiTheme="minorHAnsi" w:hAnsiTheme="minorHAnsi" w:cs="Arial"/>
          <w:sz w:val="22"/>
          <w:szCs w:val="22"/>
        </w:rPr>
        <w:t xml:space="preserve">rontera </w:t>
      </w:r>
      <w:r w:rsidR="003247FF">
        <w:rPr>
          <w:rFonts w:asciiTheme="minorHAnsi" w:hAnsiTheme="minorHAnsi" w:cs="Arial"/>
          <w:sz w:val="22"/>
          <w:szCs w:val="22"/>
        </w:rPr>
        <w:t>a</w:t>
      </w:r>
      <w:r w:rsidR="00B16BA6" w:rsidRPr="0006144D">
        <w:rPr>
          <w:rFonts w:asciiTheme="minorHAnsi" w:hAnsiTheme="minorHAnsi" w:cs="Arial"/>
          <w:sz w:val="22"/>
          <w:szCs w:val="22"/>
        </w:rPr>
        <w:t>grícola</w:t>
      </w:r>
      <w:r w:rsidR="00B16BA6" w:rsidRPr="00762598">
        <w:rPr>
          <w:rFonts w:asciiTheme="minorHAnsi" w:hAnsiTheme="minorHAnsi" w:cs="Arial"/>
          <w:sz w:val="22"/>
          <w:szCs w:val="22"/>
        </w:rPr>
        <w:t xml:space="preserve"> condicionada.</w:t>
      </w:r>
    </w:p>
    <w:p w14:paraId="09769246" w14:textId="75B3D7E2" w:rsidR="00854851" w:rsidRPr="00762598" w:rsidRDefault="00854851" w:rsidP="00854851">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Se aclara que las áreas de restricción a la </w:t>
      </w:r>
      <w:r w:rsidR="003247FF">
        <w:rPr>
          <w:rFonts w:asciiTheme="minorHAnsi" w:hAnsiTheme="minorHAnsi" w:cs="Arial"/>
          <w:sz w:val="22"/>
          <w:szCs w:val="22"/>
        </w:rPr>
        <w:t>f</w:t>
      </w:r>
      <w:r w:rsidRPr="0006144D">
        <w:rPr>
          <w:rFonts w:asciiTheme="minorHAnsi" w:hAnsiTheme="minorHAnsi" w:cs="Arial"/>
          <w:sz w:val="22"/>
          <w:szCs w:val="22"/>
        </w:rPr>
        <w:t xml:space="preserve">rontera </w:t>
      </w:r>
      <w:r w:rsidR="003247FF">
        <w:rPr>
          <w:rFonts w:asciiTheme="minorHAnsi" w:hAnsiTheme="minorHAnsi" w:cs="Arial"/>
          <w:sz w:val="22"/>
          <w:szCs w:val="22"/>
        </w:rPr>
        <w:t>a</w:t>
      </w:r>
      <w:r w:rsidRPr="0006144D">
        <w:rPr>
          <w:rFonts w:asciiTheme="minorHAnsi" w:hAnsiTheme="minorHAnsi" w:cs="Arial"/>
          <w:sz w:val="22"/>
          <w:szCs w:val="22"/>
        </w:rPr>
        <w:t>grícola</w:t>
      </w:r>
      <w:r w:rsidRPr="00762598">
        <w:rPr>
          <w:rFonts w:asciiTheme="minorHAnsi" w:hAnsiTheme="minorHAnsi" w:cs="Arial"/>
          <w:sz w:val="22"/>
          <w:szCs w:val="22"/>
        </w:rPr>
        <w:t xml:space="preserve"> que se encuentran superpuestas a la reserva Zona Ribereña del Río Cauca se mantienen. La Corporación actualmente adelanta el proceso de reglamentación</w:t>
      </w:r>
      <w:r w:rsidR="00EE1457">
        <w:rPr>
          <w:rFonts w:asciiTheme="minorHAnsi" w:hAnsiTheme="minorHAnsi" w:cs="Arial"/>
          <w:sz w:val="22"/>
          <w:szCs w:val="22"/>
        </w:rPr>
        <w:t xml:space="preserve"> (tabla 37)</w:t>
      </w:r>
      <w:r w:rsidRPr="00762598">
        <w:rPr>
          <w:rFonts w:asciiTheme="minorHAnsi" w:hAnsiTheme="minorHAnsi" w:cs="Arial"/>
          <w:sz w:val="22"/>
          <w:szCs w:val="22"/>
        </w:rPr>
        <w:t>.</w:t>
      </w:r>
    </w:p>
    <w:p w14:paraId="4D5EE2E1" w14:textId="7DC8A8E0" w:rsidR="0092445B" w:rsidRPr="00762598" w:rsidRDefault="0092445B" w:rsidP="0080779F">
      <w:pPr>
        <w:spacing w:before="240"/>
        <w:jc w:val="both"/>
        <w:rPr>
          <w:rFonts w:asciiTheme="minorHAnsi" w:hAnsiTheme="minorHAnsi" w:cs="Arial"/>
          <w:sz w:val="22"/>
          <w:szCs w:val="22"/>
        </w:rPr>
      </w:pPr>
      <w:bookmarkStart w:id="316" w:name="_Toc199421872"/>
      <w:bookmarkStart w:id="317" w:name="_Toc203731909"/>
      <w:r w:rsidRPr="00762598">
        <w:rPr>
          <w:rFonts w:asciiTheme="minorHAnsi" w:hAnsiTheme="minorHAnsi" w:cs="Helvetica"/>
          <w:color w:val="008640"/>
          <w:sz w:val="22"/>
          <w:szCs w:val="22"/>
        </w:rPr>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37</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Acuerdo </w:t>
      </w:r>
      <w:r w:rsidR="00D25B9F" w:rsidRPr="00762598">
        <w:rPr>
          <w:rFonts w:asciiTheme="minorHAnsi" w:hAnsiTheme="minorHAnsi" w:cs="Helvetica"/>
          <w:color w:val="008640"/>
          <w:sz w:val="22"/>
          <w:szCs w:val="22"/>
        </w:rPr>
        <w:t xml:space="preserve">Corantioquia UPRA </w:t>
      </w:r>
      <w:r w:rsidR="00EE1457" w:rsidRPr="00762598">
        <w:rPr>
          <w:rFonts w:asciiTheme="minorHAnsi" w:hAnsiTheme="minorHAnsi" w:cs="Helvetica"/>
          <w:color w:val="008640"/>
          <w:sz w:val="22"/>
          <w:szCs w:val="22"/>
        </w:rPr>
        <w:t xml:space="preserve">zona ribereña </w:t>
      </w:r>
      <w:r w:rsidR="00EE1457">
        <w:rPr>
          <w:rFonts w:asciiTheme="minorHAnsi" w:hAnsiTheme="minorHAnsi" w:cs="Helvetica"/>
          <w:color w:val="008640"/>
          <w:sz w:val="22"/>
          <w:szCs w:val="22"/>
        </w:rPr>
        <w:t>río</w:t>
      </w:r>
      <w:r w:rsidR="00EE1457" w:rsidRPr="00762598">
        <w:rPr>
          <w:rFonts w:asciiTheme="minorHAnsi" w:hAnsiTheme="minorHAnsi" w:cs="Helvetica"/>
          <w:color w:val="008640"/>
          <w:sz w:val="22"/>
          <w:szCs w:val="22"/>
        </w:rPr>
        <w:t xml:space="preserve"> </w:t>
      </w:r>
      <w:r w:rsidR="00D9205B" w:rsidRPr="00762598">
        <w:rPr>
          <w:rFonts w:asciiTheme="minorHAnsi" w:hAnsiTheme="minorHAnsi" w:cs="Helvetica"/>
          <w:color w:val="008640"/>
          <w:sz w:val="22"/>
          <w:szCs w:val="22"/>
        </w:rPr>
        <w:t>Cauca</w:t>
      </w:r>
      <w:bookmarkEnd w:id="316"/>
      <w:bookmarkEnd w:id="3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1134"/>
        <w:gridCol w:w="1275"/>
        <w:gridCol w:w="1321"/>
      </w:tblGrid>
      <w:tr w:rsidR="008507EC" w:rsidRPr="00762598" w14:paraId="3B627C09" w14:textId="02953F77" w:rsidTr="009D17F9">
        <w:trPr>
          <w:cantSplit/>
          <w:trHeight w:val="20"/>
          <w:tblHeader/>
          <w:jc w:val="center"/>
        </w:trPr>
        <w:tc>
          <w:tcPr>
            <w:tcW w:w="2888" w:type="pct"/>
            <w:vMerge w:val="restart"/>
            <w:tcBorders>
              <w:top w:val="single" w:sz="4" w:space="0" w:color="auto"/>
              <w:left w:val="single" w:sz="4" w:space="0" w:color="auto"/>
              <w:right w:val="single" w:sz="4" w:space="0" w:color="auto"/>
            </w:tcBorders>
            <w:shd w:val="clear" w:color="auto" w:fill="2E8A3B"/>
            <w:vAlign w:val="center"/>
          </w:tcPr>
          <w:p w14:paraId="4C32BFBC" w14:textId="5AC9BA04" w:rsidR="008507EC" w:rsidRPr="00762598" w:rsidRDefault="008507EC" w:rsidP="0080779F">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Zona/</w:t>
            </w:r>
            <w:r w:rsidR="00EE1457">
              <w:rPr>
                <w:rFonts w:asciiTheme="minorHAnsi" w:hAnsiTheme="minorHAnsi" w:cs="Arial"/>
                <w:b/>
                <w:color w:val="FFFFFF"/>
                <w:sz w:val="20"/>
                <w:szCs w:val="20"/>
              </w:rPr>
              <w:t>c</w:t>
            </w:r>
            <w:r w:rsidRPr="00762598">
              <w:rPr>
                <w:rFonts w:asciiTheme="minorHAnsi" w:hAnsiTheme="minorHAnsi" w:cs="Arial"/>
                <w:b/>
                <w:color w:val="FFFFFF"/>
                <w:sz w:val="20"/>
                <w:szCs w:val="20"/>
              </w:rPr>
              <w:t>ategoría de ordenamiento</w:t>
            </w:r>
          </w:p>
        </w:tc>
        <w:tc>
          <w:tcPr>
            <w:tcW w:w="1364" w:type="pct"/>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51F25BA6" w14:textId="31879E44" w:rsidR="008507EC" w:rsidRPr="00762598" w:rsidRDefault="008507EC" w:rsidP="0080779F">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Concepto unificado</w:t>
            </w:r>
          </w:p>
        </w:tc>
        <w:tc>
          <w:tcPr>
            <w:tcW w:w="748" w:type="pct"/>
            <w:vMerge w:val="restart"/>
            <w:tcBorders>
              <w:top w:val="single" w:sz="4" w:space="0" w:color="auto"/>
              <w:left w:val="single" w:sz="4" w:space="0" w:color="auto"/>
              <w:right w:val="single" w:sz="4" w:space="0" w:color="auto"/>
            </w:tcBorders>
            <w:shd w:val="clear" w:color="auto" w:fill="2E8A3B"/>
            <w:vAlign w:val="center"/>
          </w:tcPr>
          <w:p w14:paraId="32B06184" w14:textId="75E40078" w:rsidR="008507EC" w:rsidRPr="00762598" w:rsidRDefault="008507EC" w:rsidP="0080779F">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Área (ha)</w:t>
            </w:r>
          </w:p>
        </w:tc>
      </w:tr>
      <w:tr w:rsidR="002107FF" w:rsidRPr="00762598" w14:paraId="4C6DADF2" w14:textId="77777777" w:rsidTr="009D17F9">
        <w:trPr>
          <w:cantSplit/>
          <w:trHeight w:val="20"/>
          <w:tblHeader/>
          <w:jc w:val="center"/>
        </w:trPr>
        <w:tc>
          <w:tcPr>
            <w:tcW w:w="2888" w:type="pct"/>
            <w:vMerge/>
            <w:tcBorders>
              <w:left w:val="single" w:sz="4" w:space="0" w:color="auto"/>
              <w:bottom w:val="single" w:sz="4" w:space="0" w:color="auto"/>
              <w:right w:val="single" w:sz="4" w:space="0" w:color="auto"/>
            </w:tcBorders>
            <w:shd w:val="clear" w:color="auto" w:fill="2E8A3B"/>
            <w:textDirection w:val="btLr"/>
            <w:vAlign w:val="center"/>
          </w:tcPr>
          <w:p w14:paraId="4C3D3CC9" w14:textId="77777777" w:rsidR="008507EC" w:rsidRPr="00762598" w:rsidRDefault="008507EC" w:rsidP="0080779F">
            <w:pPr>
              <w:jc w:val="both"/>
              <w:rPr>
                <w:rFonts w:asciiTheme="minorHAnsi" w:hAnsiTheme="minorHAnsi" w:cs="Arial"/>
                <w:b/>
                <w:color w:val="FFFFFF"/>
                <w:sz w:val="20"/>
                <w:szCs w:val="20"/>
              </w:rPr>
            </w:pPr>
          </w:p>
        </w:tc>
        <w:tc>
          <w:tcPr>
            <w:tcW w:w="642" w:type="pct"/>
            <w:tcBorders>
              <w:top w:val="single" w:sz="4" w:space="0" w:color="auto"/>
              <w:left w:val="single" w:sz="4" w:space="0" w:color="auto"/>
              <w:bottom w:val="single" w:sz="4" w:space="0" w:color="auto"/>
              <w:right w:val="single" w:sz="4" w:space="0" w:color="auto"/>
            </w:tcBorders>
            <w:shd w:val="clear" w:color="auto" w:fill="2E8A3B"/>
            <w:vAlign w:val="center"/>
          </w:tcPr>
          <w:p w14:paraId="6451CADA" w14:textId="77777777" w:rsidR="008507EC" w:rsidRPr="00762598" w:rsidRDefault="008507EC" w:rsidP="0080779F">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FA</w:t>
            </w:r>
          </w:p>
        </w:tc>
        <w:tc>
          <w:tcPr>
            <w:tcW w:w="722" w:type="pct"/>
            <w:tcBorders>
              <w:top w:val="single" w:sz="4" w:space="0" w:color="auto"/>
              <w:left w:val="single" w:sz="4" w:space="0" w:color="auto"/>
              <w:bottom w:val="single" w:sz="4" w:space="0" w:color="auto"/>
              <w:right w:val="single" w:sz="4" w:space="0" w:color="auto"/>
            </w:tcBorders>
            <w:shd w:val="clear" w:color="auto" w:fill="2E8A3B"/>
            <w:vAlign w:val="center"/>
          </w:tcPr>
          <w:p w14:paraId="30DFF340" w14:textId="77777777" w:rsidR="008507EC" w:rsidRPr="00762598" w:rsidRDefault="008507EC" w:rsidP="0080779F">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APPA</w:t>
            </w:r>
          </w:p>
        </w:tc>
        <w:tc>
          <w:tcPr>
            <w:tcW w:w="748" w:type="pct"/>
            <w:vMerge/>
            <w:tcBorders>
              <w:left w:val="single" w:sz="4" w:space="0" w:color="auto"/>
              <w:bottom w:val="single" w:sz="4" w:space="0" w:color="auto"/>
              <w:right w:val="single" w:sz="4" w:space="0" w:color="auto"/>
            </w:tcBorders>
            <w:shd w:val="clear" w:color="auto" w:fill="2E8A3B"/>
            <w:vAlign w:val="center"/>
          </w:tcPr>
          <w:p w14:paraId="318094DC" w14:textId="77777777" w:rsidR="008507EC" w:rsidRPr="00762598" w:rsidRDefault="008507EC" w:rsidP="0080779F">
            <w:pPr>
              <w:jc w:val="center"/>
              <w:rPr>
                <w:rFonts w:asciiTheme="minorHAnsi" w:hAnsiTheme="minorHAnsi" w:cs="Arial"/>
                <w:b/>
                <w:color w:val="FFFFFF"/>
                <w:sz w:val="20"/>
                <w:szCs w:val="20"/>
              </w:rPr>
            </w:pPr>
          </w:p>
        </w:tc>
      </w:tr>
      <w:tr w:rsidR="002107FF" w:rsidRPr="00762598" w14:paraId="45005D8B" w14:textId="77777777" w:rsidTr="009D17F9">
        <w:trPr>
          <w:cantSplit/>
          <w:trHeight w:val="20"/>
          <w:jc w:val="center"/>
        </w:trPr>
        <w:tc>
          <w:tcPr>
            <w:tcW w:w="2888" w:type="pct"/>
            <w:tcBorders>
              <w:top w:val="single" w:sz="4" w:space="0" w:color="auto"/>
            </w:tcBorders>
            <w:vAlign w:val="center"/>
          </w:tcPr>
          <w:p w14:paraId="290DD7D4" w14:textId="4704A7D9" w:rsidR="008507EC" w:rsidRPr="00762598" w:rsidRDefault="008455BA" w:rsidP="008D0355">
            <w:pPr>
              <w:rPr>
                <w:rFonts w:asciiTheme="minorHAnsi" w:hAnsiTheme="minorHAnsi" w:cs="Arial"/>
                <w:color w:val="000000"/>
                <w:sz w:val="20"/>
                <w:szCs w:val="20"/>
                <w:lang w:eastAsia="es-419"/>
              </w:rPr>
            </w:pPr>
            <w:r w:rsidRPr="00762598">
              <w:rPr>
                <w:rFonts w:asciiTheme="minorHAnsi" w:hAnsiTheme="minorHAnsi" w:cs="Arial"/>
                <w:color w:val="000000"/>
                <w:sz w:val="20"/>
                <w:szCs w:val="20"/>
                <w:lang w:eastAsia="es-419"/>
              </w:rPr>
              <w:t xml:space="preserve">Reserva de </w:t>
            </w:r>
            <w:r w:rsidR="00EE1457" w:rsidRPr="00762598">
              <w:rPr>
                <w:rFonts w:asciiTheme="minorHAnsi" w:hAnsiTheme="minorHAnsi" w:cs="Arial"/>
                <w:color w:val="000000"/>
                <w:sz w:val="20"/>
                <w:szCs w:val="20"/>
                <w:lang w:eastAsia="es-419"/>
              </w:rPr>
              <w:t>recursos naturales zona ribereña río</w:t>
            </w:r>
            <w:r w:rsidR="005A373C" w:rsidRPr="00762598">
              <w:rPr>
                <w:rFonts w:asciiTheme="minorHAnsi" w:hAnsiTheme="minorHAnsi" w:cs="Arial"/>
                <w:color w:val="000000"/>
                <w:sz w:val="20"/>
                <w:szCs w:val="20"/>
                <w:lang w:eastAsia="es-419"/>
              </w:rPr>
              <w:t xml:space="preserve"> Cauca</w:t>
            </w:r>
          </w:p>
        </w:tc>
        <w:tc>
          <w:tcPr>
            <w:tcW w:w="642" w:type="pct"/>
            <w:tcBorders>
              <w:top w:val="single" w:sz="4" w:space="0" w:color="auto"/>
            </w:tcBorders>
            <w:vAlign w:val="center"/>
          </w:tcPr>
          <w:p w14:paraId="131DAD32" w14:textId="706AFC8F" w:rsidR="008507EC" w:rsidRPr="00762598" w:rsidRDefault="008507EC" w:rsidP="0080779F">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sidR="00EE1457">
              <w:rPr>
                <w:rFonts w:eastAsia="Times New Roman" w:cs="Arial"/>
                <w:color w:val="000000"/>
                <w:sz w:val="20"/>
                <w:szCs w:val="20"/>
                <w:lang w:val="es-419" w:eastAsia="es-419"/>
              </w:rPr>
              <w:t>í</w:t>
            </w:r>
          </w:p>
        </w:tc>
        <w:tc>
          <w:tcPr>
            <w:tcW w:w="722" w:type="pct"/>
            <w:tcBorders>
              <w:top w:val="single" w:sz="4" w:space="0" w:color="auto"/>
            </w:tcBorders>
            <w:vAlign w:val="center"/>
          </w:tcPr>
          <w:p w14:paraId="748A0E15" w14:textId="5367F0B6" w:rsidR="008507EC" w:rsidRPr="00762598" w:rsidRDefault="00EE1457" w:rsidP="0080779F">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Pr>
                <w:rFonts w:eastAsia="Times New Roman" w:cs="Arial"/>
                <w:color w:val="000000"/>
                <w:sz w:val="20"/>
                <w:szCs w:val="20"/>
                <w:lang w:val="es-419" w:eastAsia="es-419"/>
              </w:rPr>
              <w:t>í</w:t>
            </w:r>
          </w:p>
        </w:tc>
        <w:tc>
          <w:tcPr>
            <w:tcW w:w="748" w:type="pct"/>
            <w:tcBorders>
              <w:top w:val="single" w:sz="4" w:space="0" w:color="auto"/>
            </w:tcBorders>
            <w:vAlign w:val="center"/>
          </w:tcPr>
          <w:p w14:paraId="7FD0A2B7" w14:textId="00953415" w:rsidR="008507EC" w:rsidRPr="00762598" w:rsidRDefault="008507EC" w:rsidP="0080779F">
            <w:pPr>
              <w:pStyle w:val="Sinespaciado"/>
              <w:jc w:val="right"/>
              <w:rPr>
                <w:rFonts w:eastAsia="Times New Roman" w:cs="Arial"/>
                <w:color w:val="000000"/>
                <w:sz w:val="20"/>
                <w:szCs w:val="20"/>
                <w:lang w:val="es-419" w:eastAsia="es-419"/>
              </w:rPr>
            </w:pPr>
            <w:r w:rsidRPr="00762598">
              <w:rPr>
                <w:rFonts w:eastAsia="Times New Roman" w:cs="Arial"/>
                <w:color w:val="000000"/>
                <w:sz w:val="20"/>
                <w:szCs w:val="20"/>
                <w:lang w:val="es-419" w:eastAsia="es-419"/>
              </w:rPr>
              <w:t>16.851,40</w:t>
            </w:r>
          </w:p>
        </w:tc>
      </w:tr>
    </w:tbl>
    <w:p w14:paraId="6F70DFDB" w14:textId="558A4C35" w:rsidR="003E1CBC" w:rsidRDefault="007C070A" w:rsidP="0080779F">
      <w:pPr>
        <w:jc w:val="both"/>
        <w:rPr>
          <w:rFonts w:asciiTheme="minorHAnsi" w:hAnsiTheme="minorHAnsi" w:cs="Arial"/>
          <w:sz w:val="22"/>
          <w:szCs w:val="22"/>
        </w:rPr>
      </w:pPr>
      <w:r w:rsidRPr="00762598">
        <w:rPr>
          <w:rFonts w:asciiTheme="minorHAnsi" w:hAnsiTheme="minorHAnsi" w:cs="Arial"/>
          <w:i/>
          <w:iCs/>
          <w:sz w:val="22"/>
          <w:szCs w:val="22"/>
        </w:rPr>
        <w:t xml:space="preserve">Fuente: </w:t>
      </w:r>
      <w:r w:rsidRPr="00762598">
        <w:rPr>
          <w:rFonts w:asciiTheme="minorHAnsi" w:hAnsiTheme="minorHAnsi" w:cs="Arial"/>
          <w:sz w:val="22"/>
          <w:szCs w:val="22"/>
        </w:rPr>
        <w:t>Corantioquia UPRA (2025).</w:t>
      </w:r>
    </w:p>
    <w:p w14:paraId="71D8B361" w14:textId="05C005D4" w:rsidR="00C214E1" w:rsidRDefault="00C214E1" w:rsidP="00C214E1">
      <w:pPr>
        <w:spacing w:before="240" w:line="276" w:lineRule="auto"/>
        <w:jc w:val="both"/>
        <w:rPr>
          <w:rFonts w:asciiTheme="minorHAnsi" w:hAnsiTheme="minorHAnsi"/>
          <w:b/>
          <w:bCs/>
          <w:color w:val="000000"/>
          <w:sz w:val="22"/>
          <w:szCs w:val="22"/>
          <w:lang w:eastAsia="es-419"/>
        </w:rPr>
      </w:pPr>
      <w:r w:rsidRPr="00C214E1">
        <w:rPr>
          <w:rFonts w:asciiTheme="minorHAnsi" w:hAnsiTheme="minorHAnsi"/>
          <w:b/>
          <w:bCs/>
          <w:color w:val="000000"/>
          <w:sz w:val="22"/>
          <w:szCs w:val="22"/>
          <w:lang w:eastAsia="es-419"/>
        </w:rPr>
        <w:t xml:space="preserve">Zona de </w:t>
      </w:r>
      <w:r w:rsidR="003247FF">
        <w:rPr>
          <w:rFonts w:asciiTheme="minorHAnsi" w:hAnsiTheme="minorHAnsi"/>
          <w:b/>
          <w:bCs/>
          <w:color w:val="000000"/>
          <w:sz w:val="22"/>
          <w:szCs w:val="22"/>
          <w:lang w:eastAsia="es-419"/>
        </w:rPr>
        <w:t>r</w:t>
      </w:r>
      <w:r w:rsidRPr="00C214E1">
        <w:rPr>
          <w:rFonts w:asciiTheme="minorHAnsi" w:hAnsiTheme="minorHAnsi"/>
          <w:b/>
          <w:bCs/>
          <w:color w:val="000000"/>
          <w:sz w:val="22"/>
          <w:szCs w:val="22"/>
          <w:lang w:eastAsia="es-419"/>
        </w:rPr>
        <w:t xml:space="preserve">eserva de </w:t>
      </w:r>
      <w:r w:rsidR="003247FF">
        <w:rPr>
          <w:rFonts w:asciiTheme="minorHAnsi" w:hAnsiTheme="minorHAnsi"/>
          <w:b/>
          <w:bCs/>
          <w:color w:val="000000"/>
          <w:sz w:val="22"/>
          <w:szCs w:val="22"/>
          <w:lang w:eastAsia="es-419"/>
        </w:rPr>
        <w:t>r</w:t>
      </w:r>
      <w:r w:rsidRPr="00C214E1">
        <w:rPr>
          <w:rFonts w:asciiTheme="minorHAnsi" w:hAnsiTheme="minorHAnsi"/>
          <w:b/>
          <w:bCs/>
          <w:color w:val="000000"/>
          <w:sz w:val="22"/>
          <w:szCs w:val="22"/>
          <w:lang w:eastAsia="es-419"/>
        </w:rPr>
        <w:t xml:space="preserve">ecursos </w:t>
      </w:r>
      <w:r w:rsidR="003247FF">
        <w:rPr>
          <w:rFonts w:asciiTheme="minorHAnsi" w:hAnsiTheme="minorHAnsi"/>
          <w:b/>
          <w:bCs/>
          <w:color w:val="000000"/>
          <w:sz w:val="22"/>
          <w:szCs w:val="22"/>
          <w:lang w:eastAsia="es-419"/>
        </w:rPr>
        <w:t>n</w:t>
      </w:r>
      <w:r w:rsidRPr="00C214E1">
        <w:rPr>
          <w:rFonts w:asciiTheme="minorHAnsi" w:hAnsiTheme="minorHAnsi"/>
          <w:b/>
          <w:bCs/>
          <w:color w:val="000000"/>
          <w:sz w:val="22"/>
          <w:szCs w:val="22"/>
          <w:lang w:eastAsia="es-419"/>
        </w:rPr>
        <w:t xml:space="preserve">aturales </w:t>
      </w:r>
      <w:r w:rsidR="003247FF">
        <w:rPr>
          <w:rFonts w:asciiTheme="minorHAnsi" w:hAnsiTheme="minorHAnsi"/>
          <w:b/>
          <w:bCs/>
          <w:color w:val="000000"/>
          <w:sz w:val="22"/>
          <w:szCs w:val="22"/>
          <w:lang w:eastAsia="es-419"/>
        </w:rPr>
        <w:t>r</w:t>
      </w:r>
      <w:r w:rsidRPr="00C214E1">
        <w:rPr>
          <w:rFonts w:asciiTheme="minorHAnsi" w:hAnsiTheme="minorHAnsi"/>
          <w:b/>
          <w:bCs/>
          <w:color w:val="000000"/>
          <w:sz w:val="22"/>
          <w:szCs w:val="22"/>
          <w:lang w:eastAsia="es-419"/>
        </w:rPr>
        <w:t xml:space="preserve">enovables de carácter temporal en los municipios de Jericó, Támesis, Valparaíso, Santa Bárbara, Fredonia y La Pintada, del Suroeste </w:t>
      </w:r>
      <w:r w:rsidR="003247FF">
        <w:rPr>
          <w:rFonts w:asciiTheme="minorHAnsi" w:hAnsiTheme="minorHAnsi"/>
          <w:b/>
          <w:bCs/>
          <w:color w:val="000000"/>
          <w:sz w:val="22"/>
          <w:szCs w:val="22"/>
          <w:lang w:eastAsia="es-419"/>
        </w:rPr>
        <w:t>a</w:t>
      </w:r>
      <w:r w:rsidRPr="00C214E1">
        <w:rPr>
          <w:rFonts w:asciiTheme="minorHAnsi" w:hAnsiTheme="minorHAnsi"/>
          <w:b/>
          <w:bCs/>
          <w:color w:val="000000"/>
          <w:sz w:val="22"/>
          <w:szCs w:val="22"/>
          <w:lang w:eastAsia="es-419"/>
        </w:rPr>
        <w:t>ntioqueño</w:t>
      </w:r>
    </w:p>
    <w:p w14:paraId="27E2A20A" w14:textId="252D96C5" w:rsidR="00C214E1" w:rsidRDefault="00C214E1" w:rsidP="00C214E1">
      <w:pPr>
        <w:spacing w:before="240" w:line="276" w:lineRule="auto"/>
        <w:jc w:val="both"/>
        <w:rPr>
          <w:rFonts w:asciiTheme="minorHAnsi" w:hAnsiTheme="minorHAnsi" w:cs="Arial"/>
          <w:sz w:val="22"/>
          <w:szCs w:val="22"/>
        </w:rPr>
      </w:pPr>
      <w:r w:rsidRPr="00762598">
        <w:rPr>
          <w:rFonts w:asciiTheme="minorHAnsi" w:hAnsiTheme="minorHAnsi"/>
          <w:color w:val="000000"/>
          <w:sz w:val="22"/>
          <w:szCs w:val="22"/>
          <w:lang w:eastAsia="es-419"/>
        </w:rPr>
        <w:t xml:space="preserve">Esta figura del ordenamiento </w:t>
      </w:r>
      <w:r>
        <w:rPr>
          <w:rFonts w:asciiTheme="minorHAnsi" w:hAnsiTheme="minorHAnsi"/>
          <w:color w:val="000000"/>
          <w:sz w:val="22"/>
          <w:szCs w:val="22"/>
          <w:lang w:eastAsia="es-419"/>
        </w:rPr>
        <w:t xml:space="preserve">fue declarada por el Ministerio de Ambiente y Desarrollo Sostenible mediante la </w:t>
      </w:r>
      <w:r w:rsidRPr="00C214E1">
        <w:rPr>
          <w:rFonts w:asciiTheme="minorHAnsi" w:hAnsiTheme="minorHAnsi"/>
          <w:color w:val="000000"/>
          <w:sz w:val="22"/>
          <w:szCs w:val="22"/>
          <w:lang w:eastAsia="es-419"/>
        </w:rPr>
        <w:t>Resolución 0855 de 20 junio de 2025</w:t>
      </w:r>
      <w:r>
        <w:rPr>
          <w:rFonts w:asciiTheme="minorHAnsi" w:hAnsiTheme="minorHAnsi"/>
          <w:color w:val="000000"/>
          <w:sz w:val="22"/>
          <w:szCs w:val="22"/>
          <w:lang w:eastAsia="es-419"/>
        </w:rPr>
        <w:t xml:space="preserve">. </w:t>
      </w:r>
    </w:p>
    <w:p w14:paraId="500D3901" w14:textId="43EFB825" w:rsidR="0004545D" w:rsidRDefault="00C214E1" w:rsidP="00C214E1">
      <w:pPr>
        <w:spacing w:before="240" w:line="276" w:lineRule="auto"/>
        <w:jc w:val="both"/>
        <w:rPr>
          <w:rFonts w:asciiTheme="minorHAnsi" w:hAnsiTheme="minorHAnsi" w:cs="Arial"/>
          <w:sz w:val="22"/>
          <w:szCs w:val="22"/>
        </w:rPr>
      </w:pPr>
      <w:r>
        <w:rPr>
          <w:rFonts w:asciiTheme="minorHAnsi" w:hAnsiTheme="minorHAnsi" w:cs="Arial"/>
          <w:sz w:val="22"/>
          <w:szCs w:val="22"/>
        </w:rPr>
        <w:t>Teniendo en cuenta que e</w:t>
      </w:r>
      <w:r w:rsidRPr="00C214E1">
        <w:rPr>
          <w:rFonts w:asciiTheme="minorHAnsi" w:hAnsiTheme="minorHAnsi" w:cs="Arial"/>
          <w:sz w:val="22"/>
          <w:szCs w:val="22"/>
        </w:rPr>
        <w:t xml:space="preserve">l artículo 3 del acto </w:t>
      </w:r>
      <w:r>
        <w:rPr>
          <w:rFonts w:asciiTheme="minorHAnsi" w:hAnsiTheme="minorHAnsi" w:cs="Arial"/>
          <w:sz w:val="22"/>
          <w:szCs w:val="22"/>
        </w:rPr>
        <w:t>de declaratoria</w:t>
      </w:r>
      <w:r w:rsidRPr="00C214E1">
        <w:rPr>
          <w:rFonts w:asciiTheme="minorHAnsi" w:hAnsiTheme="minorHAnsi" w:cs="Arial"/>
          <w:sz w:val="22"/>
          <w:szCs w:val="22"/>
        </w:rPr>
        <w:t xml:space="preserve"> enuncia que los efectos de la reserva temporal “solo tendrá efectos sobre actividades de minería </w:t>
      </w:r>
      <w:r>
        <w:rPr>
          <w:rFonts w:asciiTheme="minorHAnsi" w:hAnsiTheme="minorHAnsi" w:cs="Arial"/>
          <w:sz w:val="22"/>
          <w:szCs w:val="22"/>
        </w:rPr>
        <w:t>[</w:t>
      </w:r>
      <w:r w:rsidRPr="00C214E1">
        <w:rPr>
          <w:rFonts w:asciiTheme="minorHAnsi" w:hAnsiTheme="minorHAnsi" w:cs="Arial"/>
          <w:sz w:val="22"/>
          <w:szCs w:val="22"/>
        </w:rPr>
        <w:t>…</w:t>
      </w:r>
      <w:r>
        <w:rPr>
          <w:rFonts w:asciiTheme="minorHAnsi" w:hAnsiTheme="minorHAnsi" w:cs="Arial"/>
          <w:sz w:val="22"/>
          <w:szCs w:val="22"/>
        </w:rPr>
        <w:t>]</w:t>
      </w:r>
      <w:r w:rsidRPr="00C214E1">
        <w:rPr>
          <w:rFonts w:asciiTheme="minorHAnsi" w:hAnsiTheme="minorHAnsi" w:cs="Arial"/>
          <w:sz w:val="22"/>
          <w:szCs w:val="22"/>
        </w:rPr>
        <w:t xml:space="preserve"> En consecuencia y sin perjuicio de las determinantes ambientales, se podrán desarrollar los demás usos de suelo determinados en los instrumentos de ordenamiento territorial o los instrumentos que lo desarrollen o complementen</w:t>
      </w:r>
      <w:r w:rsidR="0004545D" w:rsidRPr="0004545D">
        <w:rPr>
          <w:rFonts w:asciiTheme="minorHAnsi" w:hAnsiTheme="minorHAnsi" w:cs="Arial"/>
          <w:i/>
          <w:iCs/>
          <w:sz w:val="22"/>
          <w:szCs w:val="22"/>
        </w:rPr>
        <w:t xml:space="preserve">, </w:t>
      </w:r>
      <w:r w:rsidR="0004545D" w:rsidRPr="006609E2">
        <w:rPr>
          <w:rFonts w:asciiTheme="minorHAnsi" w:hAnsiTheme="minorHAnsi" w:cs="Arial"/>
          <w:sz w:val="22"/>
          <w:szCs w:val="22"/>
        </w:rPr>
        <w:t>en el marco de la normativa vigente</w:t>
      </w:r>
    </w:p>
    <w:p w14:paraId="7A22AE05" w14:textId="3573C0FA" w:rsidR="0004545D" w:rsidRDefault="0004545D" w:rsidP="00C214E1">
      <w:pPr>
        <w:spacing w:before="240" w:line="276" w:lineRule="auto"/>
        <w:jc w:val="both"/>
        <w:rPr>
          <w:rFonts w:asciiTheme="minorHAnsi" w:hAnsiTheme="minorHAnsi" w:cs="Arial"/>
          <w:sz w:val="22"/>
          <w:szCs w:val="22"/>
        </w:rPr>
      </w:pPr>
      <w:r w:rsidRPr="0004545D">
        <w:rPr>
          <w:rFonts w:asciiTheme="minorHAnsi" w:hAnsiTheme="minorHAnsi" w:cs="Arial"/>
          <w:sz w:val="22"/>
          <w:szCs w:val="22"/>
        </w:rPr>
        <w:t>Por lo anterior, las actividades agrícolas, pecuarias, de turismo, vial, salud, educación, financieras y demás, así como los procesos de revisión de los Planes de Ordenamiento territorial (POT, PBOT, EOT), podrán continuar los trámites, acorde con la normatividad vigente</w:t>
      </w:r>
      <w:r>
        <w:rPr>
          <w:rFonts w:asciiTheme="minorHAnsi" w:hAnsiTheme="minorHAnsi" w:cs="Arial"/>
          <w:i/>
          <w:iCs/>
          <w:sz w:val="22"/>
          <w:szCs w:val="22"/>
        </w:rPr>
        <w:t xml:space="preserve"> </w:t>
      </w:r>
      <w:r>
        <w:rPr>
          <w:rFonts w:asciiTheme="minorHAnsi" w:hAnsiTheme="minorHAnsi" w:cs="Arial"/>
          <w:sz w:val="22"/>
          <w:szCs w:val="22"/>
        </w:rPr>
        <w:t>[</w:t>
      </w:r>
      <w:r w:rsidRPr="00C214E1">
        <w:rPr>
          <w:rFonts w:asciiTheme="minorHAnsi" w:hAnsiTheme="minorHAnsi" w:cs="Arial"/>
          <w:sz w:val="22"/>
          <w:szCs w:val="22"/>
        </w:rPr>
        <w:t>…</w:t>
      </w:r>
      <w:r>
        <w:rPr>
          <w:rFonts w:asciiTheme="minorHAnsi" w:hAnsiTheme="minorHAnsi" w:cs="Arial"/>
          <w:sz w:val="22"/>
          <w:szCs w:val="22"/>
        </w:rPr>
        <w:t>]</w:t>
      </w:r>
      <w:r w:rsidRPr="0004545D">
        <w:rPr>
          <w:rFonts w:asciiTheme="minorHAnsi" w:hAnsiTheme="minorHAnsi" w:cs="Arial"/>
          <w:sz w:val="22"/>
          <w:szCs w:val="22"/>
        </w:rPr>
        <w:t>”</w:t>
      </w:r>
      <w:r>
        <w:rPr>
          <w:rFonts w:asciiTheme="minorHAnsi" w:hAnsiTheme="minorHAnsi" w:cs="Arial"/>
          <w:sz w:val="22"/>
          <w:szCs w:val="22"/>
        </w:rPr>
        <w:t>.</w:t>
      </w:r>
    </w:p>
    <w:p w14:paraId="1BE88EFE" w14:textId="089491EA" w:rsidR="00C214E1" w:rsidRDefault="0004545D" w:rsidP="00C214E1">
      <w:pPr>
        <w:spacing w:before="240" w:line="276" w:lineRule="auto"/>
        <w:jc w:val="both"/>
        <w:rPr>
          <w:rFonts w:asciiTheme="minorHAnsi" w:hAnsiTheme="minorHAnsi" w:cs="Arial"/>
          <w:sz w:val="22"/>
          <w:szCs w:val="22"/>
        </w:rPr>
      </w:pPr>
      <w:r>
        <w:rPr>
          <w:rFonts w:asciiTheme="minorHAnsi" w:hAnsiTheme="minorHAnsi" w:cs="Arial"/>
          <w:sz w:val="22"/>
          <w:szCs w:val="22"/>
        </w:rPr>
        <w:t xml:space="preserve">En cumplimiento de lo anteriormente citado y en consideración a que la </w:t>
      </w:r>
      <w:r w:rsidR="003247FF">
        <w:rPr>
          <w:rFonts w:asciiTheme="minorHAnsi" w:hAnsiTheme="minorHAnsi" w:cs="Arial"/>
          <w:sz w:val="22"/>
          <w:szCs w:val="22"/>
        </w:rPr>
        <w:t>z</w:t>
      </w:r>
      <w:r>
        <w:rPr>
          <w:rFonts w:asciiTheme="minorHAnsi" w:hAnsiTheme="minorHAnsi" w:cs="Arial"/>
          <w:sz w:val="22"/>
          <w:szCs w:val="22"/>
        </w:rPr>
        <w:t xml:space="preserve">ona de </w:t>
      </w:r>
      <w:r w:rsidR="003247FF">
        <w:rPr>
          <w:rFonts w:asciiTheme="minorHAnsi" w:hAnsiTheme="minorHAnsi" w:cs="Arial"/>
          <w:sz w:val="22"/>
          <w:szCs w:val="22"/>
        </w:rPr>
        <w:t>r</w:t>
      </w:r>
      <w:r>
        <w:rPr>
          <w:rFonts w:asciiTheme="minorHAnsi" w:hAnsiTheme="minorHAnsi" w:cs="Arial"/>
          <w:sz w:val="22"/>
          <w:szCs w:val="22"/>
        </w:rPr>
        <w:t xml:space="preserve">eserva se </w:t>
      </w:r>
      <w:r w:rsidR="00C214E1">
        <w:rPr>
          <w:rFonts w:asciiTheme="minorHAnsi" w:hAnsiTheme="minorHAnsi" w:cs="Arial"/>
          <w:sz w:val="22"/>
          <w:szCs w:val="22"/>
        </w:rPr>
        <w:t xml:space="preserve">declaró bajo los mismos fundamentos normativos que la </w:t>
      </w:r>
      <w:r w:rsidR="003247FF">
        <w:rPr>
          <w:rFonts w:asciiTheme="minorHAnsi" w:hAnsiTheme="minorHAnsi" w:cs="Arial"/>
          <w:sz w:val="22"/>
          <w:szCs w:val="22"/>
        </w:rPr>
        <w:t>r</w:t>
      </w:r>
      <w:r w:rsidR="00C214E1" w:rsidRPr="00C214E1">
        <w:rPr>
          <w:rFonts w:asciiTheme="minorHAnsi" w:hAnsiTheme="minorHAnsi" w:cs="Arial"/>
          <w:sz w:val="22"/>
          <w:szCs w:val="22"/>
        </w:rPr>
        <w:t xml:space="preserve">eserva de recursos naturales zona ribereña del río Cauca </w:t>
      </w:r>
      <w:r>
        <w:rPr>
          <w:rFonts w:asciiTheme="minorHAnsi" w:hAnsiTheme="minorHAnsi" w:cs="Arial"/>
          <w:sz w:val="22"/>
          <w:szCs w:val="22"/>
        </w:rPr>
        <w:t xml:space="preserve">se </w:t>
      </w:r>
      <w:r w:rsidR="000E6D4E">
        <w:rPr>
          <w:rFonts w:asciiTheme="minorHAnsi" w:hAnsiTheme="minorHAnsi" w:cs="Arial"/>
          <w:sz w:val="22"/>
          <w:szCs w:val="22"/>
        </w:rPr>
        <w:t>aplica la misma calificación</w:t>
      </w:r>
      <w:r>
        <w:rPr>
          <w:rFonts w:asciiTheme="minorHAnsi" w:hAnsiTheme="minorHAnsi" w:cs="Arial"/>
          <w:sz w:val="22"/>
          <w:szCs w:val="22"/>
        </w:rPr>
        <w:t>. P</w:t>
      </w:r>
      <w:r w:rsidR="000E6D4E">
        <w:rPr>
          <w:rFonts w:asciiTheme="minorHAnsi" w:hAnsiTheme="minorHAnsi" w:cs="Arial"/>
          <w:sz w:val="22"/>
          <w:szCs w:val="22"/>
        </w:rPr>
        <w:t xml:space="preserve">or lo tanto, el área correspondiente a la </w:t>
      </w:r>
      <w:r w:rsidR="003247FF">
        <w:rPr>
          <w:rFonts w:asciiTheme="minorHAnsi" w:hAnsiTheme="minorHAnsi" w:cs="Arial"/>
          <w:sz w:val="22"/>
          <w:szCs w:val="22"/>
        </w:rPr>
        <w:t>r</w:t>
      </w:r>
      <w:r w:rsidR="000E6D4E">
        <w:rPr>
          <w:rFonts w:asciiTheme="minorHAnsi" w:hAnsiTheme="minorHAnsi" w:cs="Arial"/>
          <w:sz w:val="22"/>
          <w:szCs w:val="22"/>
        </w:rPr>
        <w:t xml:space="preserve">eserva </w:t>
      </w:r>
      <w:r w:rsidR="00C214E1">
        <w:rPr>
          <w:rFonts w:asciiTheme="minorHAnsi" w:hAnsiTheme="minorHAnsi" w:cs="Arial"/>
          <w:sz w:val="22"/>
          <w:szCs w:val="22"/>
        </w:rPr>
        <w:t xml:space="preserve">se incorpora a la </w:t>
      </w:r>
      <w:r w:rsidR="003247FF">
        <w:rPr>
          <w:rFonts w:asciiTheme="minorHAnsi" w:hAnsiTheme="minorHAnsi" w:cs="Arial"/>
          <w:sz w:val="22"/>
          <w:szCs w:val="22"/>
        </w:rPr>
        <w:t>f</w:t>
      </w:r>
      <w:r w:rsidR="00C214E1">
        <w:rPr>
          <w:rFonts w:asciiTheme="minorHAnsi" w:hAnsiTheme="minorHAnsi" w:cs="Arial"/>
          <w:sz w:val="22"/>
          <w:szCs w:val="22"/>
        </w:rPr>
        <w:t xml:space="preserve">rontera </w:t>
      </w:r>
      <w:r w:rsidR="003247FF">
        <w:rPr>
          <w:rFonts w:asciiTheme="minorHAnsi" w:hAnsiTheme="minorHAnsi" w:cs="Arial"/>
          <w:sz w:val="22"/>
          <w:szCs w:val="22"/>
        </w:rPr>
        <w:t>a</w:t>
      </w:r>
      <w:r w:rsidR="00C214E1">
        <w:rPr>
          <w:rFonts w:asciiTheme="minorHAnsi" w:hAnsiTheme="minorHAnsi" w:cs="Arial"/>
          <w:sz w:val="22"/>
          <w:szCs w:val="22"/>
        </w:rPr>
        <w:t>grícola con</w:t>
      </w:r>
      <w:r w:rsidR="00C214E1" w:rsidRPr="00762598">
        <w:rPr>
          <w:rFonts w:asciiTheme="minorHAnsi" w:hAnsiTheme="minorHAnsi" w:cs="Arial"/>
          <w:sz w:val="22"/>
          <w:szCs w:val="22"/>
        </w:rPr>
        <w:t>diciona</w:t>
      </w:r>
      <w:r w:rsidR="00C214E1">
        <w:rPr>
          <w:rFonts w:asciiTheme="minorHAnsi" w:hAnsiTheme="minorHAnsi" w:cs="Arial"/>
          <w:sz w:val="22"/>
          <w:szCs w:val="22"/>
        </w:rPr>
        <w:t>da</w:t>
      </w:r>
      <w:r w:rsidR="000E6D4E">
        <w:rPr>
          <w:rFonts w:asciiTheme="minorHAnsi" w:hAnsiTheme="minorHAnsi" w:cs="Arial"/>
          <w:sz w:val="22"/>
          <w:szCs w:val="22"/>
        </w:rPr>
        <w:t xml:space="preserve"> y se habilita para APPA</w:t>
      </w:r>
      <w:r w:rsidR="00DF6DAF">
        <w:rPr>
          <w:rFonts w:asciiTheme="minorHAnsi" w:hAnsiTheme="minorHAnsi" w:cs="Arial"/>
          <w:sz w:val="22"/>
          <w:szCs w:val="22"/>
        </w:rPr>
        <w:t xml:space="preserve"> (tabla 38)</w:t>
      </w:r>
      <w:r w:rsidR="00C214E1" w:rsidRPr="00762598">
        <w:rPr>
          <w:rFonts w:asciiTheme="minorHAnsi" w:hAnsiTheme="minorHAnsi" w:cs="Arial"/>
          <w:sz w:val="22"/>
          <w:szCs w:val="22"/>
        </w:rPr>
        <w:t>.</w:t>
      </w:r>
    </w:p>
    <w:p w14:paraId="43C2789F" w14:textId="64C490BF" w:rsidR="00C214E1" w:rsidRDefault="00C214E1" w:rsidP="00C214E1">
      <w:pPr>
        <w:spacing w:before="240" w:line="276" w:lineRule="auto"/>
        <w:jc w:val="both"/>
        <w:rPr>
          <w:rFonts w:asciiTheme="minorHAnsi" w:hAnsiTheme="minorHAnsi" w:cs="Arial"/>
          <w:sz w:val="22"/>
          <w:szCs w:val="22"/>
        </w:rPr>
      </w:pPr>
      <w:r w:rsidRPr="00762598">
        <w:rPr>
          <w:rFonts w:asciiTheme="minorHAnsi" w:hAnsiTheme="minorHAnsi" w:cs="Arial"/>
          <w:sz w:val="22"/>
          <w:szCs w:val="22"/>
        </w:rPr>
        <w:t xml:space="preserve">Se aclara que las áreas de restricción a la </w:t>
      </w:r>
      <w:r w:rsidR="006609E2">
        <w:rPr>
          <w:rFonts w:asciiTheme="minorHAnsi" w:hAnsiTheme="minorHAnsi" w:cs="Arial"/>
          <w:sz w:val="22"/>
          <w:szCs w:val="22"/>
        </w:rPr>
        <w:t>f</w:t>
      </w:r>
      <w:r w:rsidR="003247FF">
        <w:rPr>
          <w:rFonts w:asciiTheme="minorHAnsi" w:hAnsiTheme="minorHAnsi" w:cs="Arial"/>
          <w:sz w:val="22"/>
          <w:szCs w:val="22"/>
        </w:rPr>
        <w:t xml:space="preserve">rontera </w:t>
      </w:r>
      <w:r w:rsidR="006609E2">
        <w:rPr>
          <w:rFonts w:asciiTheme="minorHAnsi" w:hAnsiTheme="minorHAnsi" w:cs="Arial"/>
          <w:sz w:val="22"/>
          <w:szCs w:val="22"/>
        </w:rPr>
        <w:t>a</w:t>
      </w:r>
      <w:r w:rsidR="003247FF">
        <w:rPr>
          <w:rFonts w:asciiTheme="minorHAnsi" w:hAnsiTheme="minorHAnsi" w:cs="Arial"/>
          <w:sz w:val="22"/>
          <w:szCs w:val="22"/>
        </w:rPr>
        <w:t>grícola</w:t>
      </w:r>
      <w:r w:rsidRPr="00762598">
        <w:rPr>
          <w:rFonts w:asciiTheme="minorHAnsi" w:hAnsiTheme="minorHAnsi" w:cs="Arial"/>
          <w:sz w:val="22"/>
          <w:szCs w:val="22"/>
        </w:rPr>
        <w:t xml:space="preserve"> que se encuentran superpuestas a la </w:t>
      </w:r>
      <w:r w:rsidR="003247FF">
        <w:rPr>
          <w:rFonts w:asciiTheme="minorHAnsi" w:hAnsiTheme="minorHAnsi" w:cs="Arial"/>
          <w:sz w:val="22"/>
          <w:szCs w:val="22"/>
        </w:rPr>
        <w:t>z</w:t>
      </w:r>
      <w:r w:rsidRPr="00762598">
        <w:rPr>
          <w:rFonts w:asciiTheme="minorHAnsi" w:hAnsiTheme="minorHAnsi" w:cs="Arial"/>
          <w:sz w:val="22"/>
          <w:szCs w:val="22"/>
        </w:rPr>
        <w:t xml:space="preserve">ona </w:t>
      </w:r>
      <w:r w:rsidR="000E6D4E">
        <w:rPr>
          <w:rFonts w:asciiTheme="minorHAnsi" w:hAnsiTheme="minorHAnsi" w:cs="Arial"/>
          <w:sz w:val="22"/>
          <w:szCs w:val="22"/>
        </w:rPr>
        <w:t xml:space="preserve">de </w:t>
      </w:r>
      <w:r w:rsidR="003247FF">
        <w:rPr>
          <w:rFonts w:asciiTheme="minorHAnsi" w:hAnsiTheme="minorHAnsi" w:cs="Arial"/>
          <w:sz w:val="22"/>
          <w:szCs w:val="22"/>
        </w:rPr>
        <w:t>r</w:t>
      </w:r>
      <w:r w:rsidR="000E6D4E">
        <w:rPr>
          <w:rFonts w:asciiTheme="minorHAnsi" w:hAnsiTheme="minorHAnsi" w:cs="Arial"/>
          <w:sz w:val="22"/>
          <w:szCs w:val="22"/>
        </w:rPr>
        <w:t>eserva</w:t>
      </w:r>
      <w:r w:rsidRPr="00762598">
        <w:rPr>
          <w:rFonts w:asciiTheme="minorHAnsi" w:hAnsiTheme="minorHAnsi" w:cs="Arial"/>
          <w:sz w:val="22"/>
          <w:szCs w:val="22"/>
        </w:rPr>
        <w:t xml:space="preserve"> se mantienen.</w:t>
      </w:r>
    </w:p>
    <w:p w14:paraId="536766B1" w14:textId="77777777" w:rsidR="006609E2" w:rsidRPr="00762598" w:rsidRDefault="006609E2" w:rsidP="00C214E1">
      <w:pPr>
        <w:spacing w:before="240" w:line="276" w:lineRule="auto"/>
        <w:jc w:val="both"/>
        <w:rPr>
          <w:rFonts w:asciiTheme="minorHAnsi" w:hAnsiTheme="minorHAnsi" w:cs="Arial"/>
          <w:sz w:val="22"/>
          <w:szCs w:val="22"/>
        </w:rPr>
      </w:pPr>
    </w:p>
    <w:p w14:paraId="33529C87" w14:textId="71074BDE" w:rsidR="000E6D4E" w:rsidRPr="00762598" w:rsidRDefault="000E6D4E" w:rsidP="000E6D4E">
      <w:pPr>
        <w:spacing w:before="240"/>
        <w:jc w:val="both"/>
        <w:rPr>
          <w:rFonts w:asciiTheme="minorHAnsi" w:hAnsiTheme="minorHAnsi" w:cs="Arial"/>
          <w:sz w:val="22"/>
          <w:szCs w:val="22"/>
        </w:rPr>
      </w:pPr>
      <w:bookmarkStart w:id="318" w:name="_Toc203731910"/>
      <w:r w:rsidRPr="00762598">
        <w:rPr>
          <w:rFonts w:asciiTheme="minorHAnsi" w:hAnsiTheme="minorHAnsi" w:cs="Helvetica"/>
          <w:color w:val="008640"/>
          <w:sz w:val="22"/>
          <w:szCs w:val="22"/>
        </w:rPr>
        <w:lastRenderedPageBreak/>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38</w:t>
      </w:r>
      <w:r w:rsidRPr="00762598">
        <w:rPr>
          <w:rFonts w:asciiTheme="minorHAnsi" w:hAnsiTheme="minorHAnsi" w:cs="Helvetica"/>
          <w:color w:val="008640"/>
          <w:sz w:val="22"/>
          <w:szCs w:val="22"/>
        </w:rPr>
        <w:fldChar w:fldCharType="end"/>
      </w:r>
      <w:r>
        <w:rPr>
          <w:rFonts w:asciiTheme="minorHAnsi" w:hAnsiTheme="minorHAnsi" w:cs="Helvetica"/>
          <w:color w:val="008640"/>
          <w:sz w:val="22"/>
          <w:szCs w:val="22"/>
        </w:rPr>
        <w:t>8</w:t>
      </w:r>
      <w:r w:rsidRPr="00762598">
        <w:rPr>
          <w:rFonts w:asciiTheme="minorHAnsi" w:hAnsiTheme="minorHAnsi" w:cs="Helvetica"/>
          <w:color w:val="008640"/>
          <w:sz w:val="22"/>
          <w:szCs w:val="22"/>
        </w:rPr>
        <w:t xml:space="preserve">. </w:t>
      </w:r>
      <w:r w:rsidR="00DF6DAF">
        <w:rPr>
          <w:rFonts w:asciiTheme="minorHAnsi" w:hAnsiTheme="minorHAnsi" w:cs="Helvetica"/>
          <w:color w:val="008640"/>
          <w:sz w:val="22"/>
          <w:szCs w:val="22"/>
        </w:rPr>
        <w:t xml:space="preserve">Zona de </w:t>
      </w:r>
      <w:r w:rsidR="003247FF">
        <w:rPr>
          <w:rFonts w:asciiTheme="minorHAnsi" w:hAnsiTheme="minorHAnsi" w:cs="Helvetica"/>
          <w:color w:val="008640"/>
          <w:sz w:val="22"/>
          <w:szCs w:val="22"/>
        </w:rPr>
        <w:t>r</w:t>
      </w:r>
      <w:r w:rsidR="00DF6DAF">
        <w:rPr>
          <w:rFonts w:asciiTheme="minorHAnsi" w:hAnsiTheme="minorHAnsi" w:cs="Helvetica"/>
          <w:color w:val="008640"/>
          <w:sz w:val="22"/>
          <w:szCs w:val="22"/>
        </w:rPr>
        <w:t xml:space="preserve">ecursos </w:t>
      </w:r>
      <w:r w:rsidR="003247FF">
        <w:rPr>
          <w:rFonts w:asciiTheme="minorHAnsi" w:hAnsiTheme="minorHAnsi" w:cs="Helvetica"/>
          <w:color w:val="008640"/>
          <w:sz w:val="22"/>
          <w:szCs w:val="22"/>
        </w:rPr>
        <w:t>n</w:t>
      </w:r>
      <w:r w:rsidR="00DF6DAF">
        <w:rPr>
          <w:rFonts w:asciiTheme="minorHAnsi" w:hAnsiTheme="minorHAnsi" w:cs="Helvetica"/>
          <w:color w:val="008640"/>
          <w:sz w:val="22"/>
          <w:szCs w:val="22"/>
        </w:rPr>
        <w:t xml:space="preserve">aturales </w:t>
      </w:r>
      <w:r w:rsidR="003247FF">
        <w:rPr>
          <w:rFonts w:asciiTheme="minorHAnsi" w:hAnsiTheme="minorHAnsi" w:cs="Helvetica"/>
          <w:color w:val="008640"/>
          <w:sz w:val="22"/>
          <w:szCs w:val="22"/>
        </w:rPr>
        <w:t>r</w:t>
      </w:r>
      <w:r w:rsidR="00DF6DAF">
        <w:rPr>
          <w:rFonts w:asciiTheme="minorHAnsi" w:hAnsiTheme="minorHAnsi" w:cs="Helvetica"/>
          <w:color w:val="008640"/>
          <w:sz w:val="22"/>
          <w:szCs w:val="22"/>
        </w:rPr>
        <w:t>enovables del Suroeste</w:t>
      </w:r>
      <w:bookmarkEnd w:id="3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1134"/>
        <w:gridCol w:w="1275"/>
        <w:gridCol w:w="1321"/>
      </w:tblGrid>
      <w:tr w:rsidR="007A0754" w:rsidRPr="00762598" w14:paraId="20339180" w14:textId="77777777" w:rsidTr="000103D2">
        <w:trPr>
          <w:cantSplit/>
          <w:trHeight w:val="20"/>
          <w:tblHeader/>
          <w:jc w:val="center"/>
        </w:trPr>
        <w:tc>
          <w:tcPr>
            <w:tcW w:w="2888" w:type="pct"/>
            <w:vMerge w:val="restart"/>
            <w:tcBorders>
              <w:top w:val="single" w:sz="4" w:space="0" w:color="auto"/>
              <w:left w:val="single" w:sz="4" w:space="0" w:color="auto"/>
              <w:right w:val="single" w:sz="4" w:space="0" w:color="auto"/>
            </w:tcBorders>
            <w:shd w:val="clear" w:color="auto" w:fill="2E8A3B"/>
            <w:vAlign w:val="center"/>
          </w:tcPr>
          <w:p w14:paraId="034BBE6A" w14:textId="77777777" w:rsidR="000E6D4E" w:rsidRPr="00762598" w:rsidRDefault="000E6D4E" w:rsidP="000103D2">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Zona/</w:t>
            </w:r>
            <w:r>
              <w:rPr>
                <w:rFonts w:asciiTheme="minorHAnsi" w:hAnsiTheme="minorHAnsi" w:cs="Arial"/>
                <w:b/>
                <w:color w:val="FFFFFF"/>
                <w:sz w:val="20"/>
                <w:szCs w:val="20"/>
              </w:rPr>
              <w:t>c</w:t>
            </w:r>
            <w:r w:rsidRPr="00762598">
              <w:rPr>
                <w:rFonts w:asciiTheme="minorHAnsi" w:hAnsiTheme="minorHAnsi" w:cs="Arial"/>
                <w:b/>
                <w:color w:val="FFFFFF"/>
                <w:sz w:val="20"/>
                <w:szCs w:val="20"/>
              </w:rPr>
              <w:t>ategoría de ordenamiento</w:t>
            </w:r>
          </w:p>
        </w:tc>
        <w:tc>
          <w:tcPr>
            <w:tcW w:w="1364" w:type="pct"/>
            <w:gridSpan w:val="2"/>
            <w:tcBorders>
              <w:top w:val="single" w:sz="4" w:space="0" w:color="auto"/>
              <w:left w:val="single" w:sz="4" w:space="0" w:color="auto"/>
              <w:bottom w:val="single" w:sz="4" w:space="0" w:color="auto"/>
              <w:right w:val="single" w:sz="4" w:space="0" w:color="auto"/>
            </w:tcBorders>
            <w:shd w:val="clear" w:color="auto" w:fill="2E8A3B"/>
            <w:vAlign w:val="center"/>
          </w:tcPr>
          <w:p w14:paraId="0BD4940B" w14:textId="1BC5973E" w:rsidR="000E6D4E" w:rsidRPr="00762598" w:rsidRDefault="000E6D4E" w:rsidP="000103D2">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Concepto</w:t>
            </w:r>
          </w:p>
        </w:tc>
        <w:tc>
          <w:tcPr>
            <w:tcW w:w="748" w:type="pct"/>
            <w:vMerge w:val="restart"/>
            <w:tcBorders>
              <w:top w:val="single" w:sz="4" w:space="0" w:color="auto"/>
              <w:left w:val="single" w:sz="4" w:space="0" w:color="auto"/>
              <w:right w:val="single" w:sz="4" w:space="0" w:color="auto"/>
            </w:tcBorders>
            <w:shd w:val="clear" w:color="auto" w:fill="2E8A3B"/>
            <w:vAlign w:val="center"/>
          </w:tcPr>
          <w:p w14:paraId="754031ED" w14:textId="77777777" w:rsidR="000E6D4E" w:rsidRPr="00762598" w:rsidRDefault="000E6D4E" w:rsidP="000103D2">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Área (ha)</w:t>
            </w:r>
          </w:p>
        </w:tc>
      </w:tr>
      <w:tr w:rsidR="000E6D4E" w:rsidRPr="00762598" w14:paraId="4860F51E" w14:textId="77777777" w:rsidTr="000103D2">
        <w:trPr>
          <w:cantSplit/>
          <w:trHeight w:val="20"/>
          <w:tblHeader/>
          <w:jc w:val="center"/>
        </w:trPr>
        <w:tc>
          <w:tcPr>
            <w:tcW w:w="2888" w:type="pct"/>
            <w:vMerge/>
            <w:tcBorders>
              <w:left w:val="single" w:sz="4" w:space="0" w:color="auto"/>
              <w:bottom w:val="single" w:sz="4" w:space="0" w:color="auto"/>
              <w:right w:val="single" w:sz="4" w:space="0" w:color="auto"/>
            </w:tcBorders>
            <w:shd w:val="clear" w:color="auto" w:fill="2E8A3B"/>
            <w:textDirection w:val="btLr"/>
            <w:vAlign w:val="center"/>
          </w:tcPr>
          <w:p w14:paraId="31BE0E77" w14:textId="77777777" w:rsidR="000E6D4E" w:rsidRPr="00762598" w:rsidRDefault="000E6D4E" w:rsidP="000103D2">
            <w:pPr>
              <w:jc w:val="both"/>
              <w:rPr>
                <w:rFonts w:asciiTheme="minorHAnsi" w:hAnsiTheme="minorHAnsi" w:cs="Arial"/>
                <w:b/>
                <w:color w:val="FFFFFF"/>
                <w:sz w:val="20"/>
                <w:szCs w:val="20"/>
              </w:rPr>
            </w:pPr>
          </w:p>
        </w:tc>
        <w:tc>
          <w:tcPr>
            <w:tcW w:w="642" w:type="pct"/>
            <w:tcBorders>
              <w:top w:val="single" w:sz="4" w:space="0" w:color="auto"/>
              <w:left w:val="single" w:sz="4" w:space="0" w:color="auto"/>
              <w:bottom w:val="single" w:sz="4" w:space="0" w:color="auto"/>
              <w:right w:val="single" w:sz="4" w:space="0" w:color="auto"/>
            </w:tcBorders>
            <w:shd w:val="clear" w:color="auto" w:fill="2E8A3B"/>
            <w:vAlign w:val="center"/>
          </w:tcPr>
          <w:p w14:paraId="633DB94E" w14:textId="77777777" w:rsidR="000E6D4E" w:rsidRPr="00762598" w:rsidRDefault="000E6D4E" w:rsidP="000103D2">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FA</w:t>
            </w:r>
          </w:p>
        </w:tc>
        <w:tc>
          <w:tcPr>
            <w:tcW w:w="722" w:type="pct"/>
            <w:tcBorders>
              <w:top w:val="single" w:sz="4" w:space="0" w:color="auto"/>
              <w:left w:val="single" w:sz="4" w:space="0" w:color="auto"/>
              <w:bottom w:val="single" w:sz="4" w:space="0" w:color="auto"/>
              <w:right w:val="single" w:sz="4" w:space="0" w:color="auto"/>
            </w:tcBorders>
            <w:shd w:val="clear" w:color="auto" w:fill="2E8A3B"/>
            <w:vAlign w:val="center"/>
          </w:tcPr>
          <w:p w14:paraId="51FAC984" w14:textId="77777777" w:rsidR="000E6D4E" w:rsidRPr="00762598" w:rsidRDefault="000E6D4E" w:rsidP="000103D2">
            <w:pPr>
              <w:jc w:val="center"/>
              <w:rPr>
                <w:rFonts w:asciiTheme="minorHAnsi" w:hAnsiTheme="minorHAnsi" w:cs="Arial"/>
                <w:b/>
                <w:color w:val="FFFFFF"/>
                <w:sz w:val="20"/>
                <w:szCs w:val="20"/>
              </w:rPr>
            </w:pPr>
            <w:r w:rsidRPr="00762598">
              <w:rPr>
                <w:rFonts w:asciiTheme="minorHAnsi" w:hAnsiTheme="minorHAnsi" w:cs="Arial"/>
                <w:b/>
                <w:color w:val="FFFFFF"/>
                <w:sz w:val="20"/>
                <w:szCs w:val="20"/>
              </w:rPr>
              <w:t>APPA</w:t>
            </w:r>
          </w:p>
        </w:tc>
        <w:tc>
          <w:tcPr>
            <w:tcW w:w="748" w:type="pct"/>
            <w:vMerge/>
            <w:tcBorders>
              <w:left w:val="single" w:sz="4" w:space="0" w:color="auto"/>
              <w:bottom w:val="single" w:sz="4" w:space="0" w:color="auto"/>
              <w:right w:val="single" w:sz="4" w:space="0" w:color="auto"/>
            </w:tcBorders>
            <w:shd w:val="clear" w:color="auto" w:fill="2E8A3B"/>
            <w:vAlign w:val="center"/>
          </w:tcPr>
          <w:p w14:paraId="1D11A12D" w14:textId="77777777" w:rsidR="000E6D4E" w:rsidRPr="00762598" w:rsidRDefault="000E6D4E" w:rsidP="000103D2">
            <w:pPr>
              <w:jc w:val="center"/>
              <w:rPr>
                <w:rFonts w:asciiTheme="minorHAnsi" w:hAnsiTheme="minorHAnsi" w:cs="Arial"/>
                <w:b/>
                <w:color w:val="FFFFFF"/>
                <w:sz w:val="20"/>
                <w:szCs w:val="20"/>
              </w:rPr>
            </w:pPr>
          </w:p>
        </w:tc>
      </w:tr>
      <w:tr w:rsidR="000E6D4E" w:rsidRPr="00762598" w14:paraId="3673F67D" w14:textId="77777777" w:rsidTr="000103D2">
        <w:trPr>
          <w:cantSplit/>
          <w:trHeight w:val="20"/>
          <w:jc w:val="center"/>
        </w:trPr>
        <w:tc>
          <w:tcPr>
            <w:tcW w:w="2888" w:type="pct"/>
            <w:tcBorders>
              <w:top w:val="single" w:sz="4" w:space="0" w:color="auto"/>
            </w:tcBorders>
            <w:vAlign w:val="center"/>
          </w:tcPr>
          <w:p w14:paraId="4AA85B76" w14:textId="312B405E" w:rsidR="000E6D4E" w:rsidRPr="002107FF" w:rsidRDefault="00DF6DAF" w:rsidP="00F17224">
            <w:pPr>
              <w:rPr>
                <w:rFonts w:asciiTheme="minorHAnsi" w:hAnsiTheme="minorHAnsi"/>
                <w:color w:val="000000"/>
                <w:sz w:val="20"/>
              </w:rPr>
            </w:pPr>
            <w:r w:rsidRPr="00DF6DAF">
              <w:rPr>
                <w:rFonts w:asciiTheme="minorHAnsi" w:hAnsiTheme="minorHAnsi" w:cs="Arial"/>
                <w:color w:val="000000"/>
                <w:sz w:val="20"/>
                <w:szCs w:val="20"/>
                <w:lang w:eastAsia="es-419"/>
              </w:rPr>
              <w:t xml:space="preserve">Zona de </w:t>
            </w:r>
            <w:r w:rsidR="003247FF">
              <w:rPr>
                <w:rFonts w:asciiTheme="minorHAnsi" w:hAnsiTheme="minorHAnsi"/>
                <w:color w:val="000000"/>
                <w:sz w:val="20"/>
              </w:rPr>
              <w:t>r</w:t>
            </w:r>
            <w:r w:rsidRPr="002107FF">
              <w:rPr>
                <w:rFonts w:asciiTheme="minorHAnsi" w:hAnsiTheme="minorHAnsi"/>
                <w:color w:val="000000"/>
                <w:sz w:val="20"/>
              </w:rPr>
              <w:t xml:space="preserve">eserva de </w:t>
            </w:r>
            <w:r w:rsidR="003247FF">
              <w:rPr>
                <w:rFonts w:asciiTheme="minorHAnsi" w:hAnsiTheme="minorHAnsi"/>
                <w:color w:val="000000"/>
                <w:sz w:val="20"/>
              </w:rPr>
              <w:t>r</w:t>
            </w:r>
            <w:r w:rsidRPr="002107FF">
              <w:rPr>
                <w:rFonts w:asciiTheme="minorHAnsi" w:hAnsiTheme="minorHAnsi"/>
                <w:color w:val="000000"/>
                <w:sz w:val="20"/>
              </w:rPr>
              <w:t xml:space="preserve">ecursos </w:t>
            </w:r>
            <w:r w:rsidR="003247FF">
              <w:rPr>
                <w:rFonts w:asciiTheme="minorHAnsi" w:hAnsiTheme="minorHAnsi"/>
                <w:color w:val="000000"/>
                <w:sz w:val="20"/>
              </w:rPr>
              <w:t>n</w:t>
            </w:r>
            <w:r w:rsidRPr="002107FF">
              <w:rPr>
                <w:rFonts w:asciiTheme="minorHAnsi" w:hAnsiTheme="minorHAnsi"/>
                <w:color w:val="000000"/>
                <w:sz w:val="20"/>
              </w:rPr>
              <w:t xml:space="preserve">aturales </w:t>
            </w:r>
            <w:r w:rsidR="003247FF">
              <w:rPr>
                <w:rFonts w:asciiTheme="minorHAnsi" w:hAnsiTheme="minorHAnsi" w:cs="Arial"/>
                <w:color w:val="000000"/>
                <w:sz w:val="20"/>
                <w:szCs w:val="20"/>
                <w:lang w:eastAsia="es-419"/>
              </w:rPr>
              <w:t>r</w:t>
            </w:r>
            <w:r w:rsidRPr="00DF6DAF">
              <w:rPr>
                <w:rFonts w:asciiTheme="minorHAnsi" w:hAnsiTheme="minorHAnsi" w:cs="Arial"/>
                <w:color w:val="000000"/>
                <w:sz w:val="20"/>
                <w:szCs w:val="20"/>
                <w:lang w:eastAsia="es-419"/>
              </w:rPr>
              <w:t xml:space="preserve">enovables de carácter temporal en los municipios de Jericó, Támesis, Valparaíso, Santa Bárbara, Fredonia y La Pintada, del Suroeste </w:t>
            </w:r>
            <w:r w:rsidR="003247FF">
              <w:rPr>
                <w:rFonts w:asciiTheme="minorHAnsi" w:hAnsiTheme="minorHAnsi" w:cs="Arial"/>
                <w:color w:val="000000"/>
                <w:sz w:val="20"/>
                <w:szCs w:val="20"/>
                <w:lang w:eastAsia="es-419"/>
              </w:rPr>
              <w:t>a</w:t>
            </w:r>
            <w:r w:rsidRPr="00DF6DAF">
              <w:rPr>
                <w:rFonts w:asciiTheme="minorHAnsi" w:hAnsiTheme="minorHAnsi" w:cs="Arial"/>
                <w:color w:val="000000"/>
                <w:sz w:val="20"/>
                <w:szCs w:val="20"/>
                <w:lang w:eastAsia="es-419"/>
              </w:rPr>
              <w:t>ntioqueño</w:t>
            </w:r>
          </w:p>
        </w:tc>
        <w:tc>
          <w:tcPr>
            <w:tcW w:w="642" w:type="pct"/>
            <w:tcBorders>
              <w:top w:val="single" w:sz="4" w:space="0" w:color="auto"/>
            </w:tcBorders>
            <w:vAlign w:val="center"/>
          </w:tcPr>
          <w:p w14:paraId="37C9965C" w14:textId="63512A97" w:rsidR="000E6D4E" w:rsidRPr="00762598" w:rsidRDefault="000E6D4E" w:rsidP="000103D2">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Pr>
                <w:rFonts w:eastAsia="Times New Roman" w:cs="Arial"/>
                <w:color w:val="000000"/>
                <w:sz w:val="20"/>
                <w:szCs w:val="20"/>
                <w:lang w:val="es-419" w:eastAsia="es-419"/>
              </w:rPr>
              <w:t>í</w:t>
            </w:r>
          </w:p>
        </w:tc>
        <w:tc>
          <w:tcPr>
            <w:tcW w:w="722" w:type="pct"/>
            <w:tcBorders>
              <w:top w:val="single" w:sz="4" w:space="0" w:color="auto"/>
            </w:tcBorders>
            <w:vAlign w:val="center"/>
          </w:tcPr>
          <w:p w14:paraId="4B9A0EC1" w14:textId="3BDBD7E5" w:rsidR="000E6D4E" w:rsidRPr="00762598" w:rsidRDefault="000E6D4E" w:rsidP="000103D2">
            <w:pPr>
              <w:pStyle w:val="Sinespaciado"/>
              <w:jc w:val="center"/>
              <w:rPr>
                <w:rFonts w:eastAsia="Times New Roman" w:cs="Arial"/>
                <w:color w:val="000000"/>
                <w:sz w:val="20"/>
                <w:szCs w:val="20"/>
                <w:lang w:val="es-419" w:eastAsia="es-419"/>
              </w:rPr>
            </w:pPr>
            <w:r w:rsidRPr="00762598">
              <w:rPr>
                <w:rFonts w:eastAsia="Times New Roman" w:cs="Arial"/>
                <w:color w:val="000000"/>
                <w:sz w:val="20"/>
                <w:szCs w:val="20"/>
                <w:lang w:val="es-419" w:eastAsia="es-419"/>
              </w:rPr>
              <w:t>S</w:t>
            </w:r>
            <w:r>
              <w:rPr>
                <w:rFonts w:eastAsia="Times New Roman" w:cs="Arial"/>
                <w:color w:val="000000"/>
                <w:sz w:val="20"/>
                <w:szCs w:val="20"/>
                <w:lang w:val="es-419" w:eastAsia="es-419"/>
              </w:rPr>
              <w:t>í</w:t>
            </w:r>
          </w:p>
        </w:tc>
        <w:tc>
          <w:tcPr>
            <w:tcW w:w="748" w:type="pct"/>
            <w:tcBorders>
              <w:top w:val="single" w:sz="4" w:space="0" w:color="auto"/>
            </w:tcBorders>
            <w:vAlign w:val="center"/>
          </w:tcPr>
          <w:p w14:paraId="7034D8F4" w14:textId="07F20AB1" w:rsidR="000E6D4E" w:rsidRPr="00762598" w:rsidRDefault="00DF6DAF" w:rsidP="000103D2">
            <w:pPr>
              <w:pStyle w:val="Sinespaciado"/>
              <w:jc w:val="right"/>
              <w:rPr>
                <w:rFonts w:eastAsia="Times New Roman" w:cs="Arial"/>
                <w:color w:val="000000"/>
                <w:sz w:val="20"/>
                <w:szCs w:val="20"/>
                <w:lang w:val="es-419" w:eastAsia="es-419"/>
              </w:rPr>
            </w:pPr>
            <w:r w:rsidRPr="00DF6DAF">
              <w:rPr>
                <w:rFonts w:eastAsia="Times New Roman" w:cs="Arial"/>
                <w:color w:val="000000"/>
                <w:sz w:val="20"/>
                <w:szCs w:val="20"/>
                <w:lang w:val="es-419" w:eastAsia="es-419"/>
              </w:rPr>
              <w:t>37.365,57</w:t>
            </w:r>
          </w:p>
        </w:tc>
      </w:tr>
    </w:tbl>
    <w:p w14:paraId="19C3D7FA" w14:textId="7BF63B63" w:rsidR="000E6D4E" w:rsidRDefault="000E6D4E" w:rsidP="00F17224">
      <w:pPr>
        <w:spacing w:after="240"/>
        <w:jc w:val="both"/>
        <w:rPr>
          <w:rFonts w:asciiTheme="minorHAnsi" w:hAnsiTheme="minorHAnsi" w:cs="Arial"/>
          <w:sz w:val="22"/>
          <w:szCs w:val="22"/>
        </w:rPr>
      </w:pPr>
      <w:r w:rsidRPr="00762598">
        <w:rPr>
          <w:rFonts w:asciiTheme="minorHAnsi" w:hAnsiTheme="minorHAnsi" w:cs="Arial"/>
          <w:i/>
          <w:iCs/>
          <w:sz w:val="22"/>
          <w:szCs w:val="22"/>
        </w:rPr>
        <w:t xml:space="preserve">Fuente: </w:t>
      </w:r>
      <w:r w:rsidRPr="00762598">
        <w:rPr>
          <w:rFonts w:asciiTheme="minorHAnsi" w:hAnsiTheme="minorHAnsi" w:cs="Arial"/>
          <w:sz w:val="22"/>
          <w:szCs w:val="22"/>
        </w:rPr>
        <w:t>UPRA (2025).</w:t>
      </w:r>
    </w:p>
    <w:p w14:paraId="670971F7" w14:textId="77777777" w:rsidR="00EA397D" w:rsidRPr="002107FF" w:rsidRDefault="00EA397D" w:rsidP="002935CA">
      <w:pPr>
        <w:spacing w:before="240" w:line="276" w:lineRule="auto"/>
        <w:jc w:val="both"/>
        <w:rPr>
          <w:rFonts w:asciiTheme="minorHAnsi" w:hAnsiTheme="minorHAnsi"/>
          <w:b/>
          <w:sz w:val="22"/>
        </w:rPr>
      </w:pPr>
      <w:r w:rsidRPr="002107FF">
        <w:rPr>
          <w:rFonts w:asciiTheme="minorHAnsi" w:hAnsiTheme="minorHAnsi"/>
          <w:b/>
          <w:sz w:val="22"/>
        </w:rPr>
        <w:t xml:space="preserve">Humedales identificados </w:t>
      </w:r>
      <w:r w:rsidRPr="00762598">
        <w:rPr>
          <w:rFonts w:asciiTheme="minorHAnsi" w:hAnsiTheme="minorHAnsi"/>
          <w:b/>
          <w:bCs/>
          <w:sz w:val="22"/>
          <w:szCs w:val="22"/>
        </w:rPr>
        <w:t>por</w:t>
      </w:r>
      <w:r w:rsidRPr="002107FF">
        <w:rPr>
          <w:rFonts w:asciiTheme="minorHAnsi" w:hAnsiTheme="minorHAnsi"/>
          <w:b/>
          <w:sz w:val="22"/>
        </w:rPr>
        <w:t xml:space="preserve"> Corantioquia</w:t>
      </w:r>
    </w:p>
    <w:p w14:paraId="2EECA8E6" w14:textId="77777777" w:rsidR="007D77C6" w:rsidRPr="007A04A2" w:rsidRDefault="007D77C6" w:rsidP="007D77C6">
      <w:pPr>
        <w:spacing w:before="240" w:line="276" w:lineRule="auto"/>
        <w:jc w:val="both"/>
        <w:rPr>
          <w:rFonts w:asciiTheme="minorHAnsi" w:hAnsiTheme="minorHAnsi" w:cs="Arial"/>
          <w:sz w:val="22"/>
          <w:szCs w:val="22"/>
        </w:rPr>
      </w:pPr>
      <w:r w:rsidRPr="007A04A2">
        <w:rPr>
          <w:rFonts w:asciiTheme="minorHAnsi" w:hAnsiTheme="minorHAnsi" w:cs="Arial"/>
          <w:sz w:val="22"/>
          <w:szCs w:val="22"/>
        </w:rPr>
        <w:t>Se analizan las áreas de humedales identificados por Corantioquia (2018) y se incluyen áreas de humedales de Andes y Tarso por solicitud de Corantioquia, al considerar de relevante importancia estos humedales para la jurisdicción.</w:t>
      </w:r>
    </w:p>
    <w:p w14:paraId="4F3E9526" w14:textId="42593CD5" w:rsidR="007D77C6" w:rsidRPr="002107FF" w:rsidRDefault="007D77C6" w:rsidP="007D77C6">
      <w:pPr>
        <w:spacing w:before="240" w:line="276" w:lineRule="auto"/>
        <w:jc w:val="both"/>
        <w:rPr>
          <w:rFonts w:asciiTheme="minorHAnsi" w:hAnsiTheme="minorHAnsi"/>
          <w:b/>
          <w:sz w:val="22"/>
        </w:rPr>
      </w:pPr>
      <w:r w:rsidRPr="007A04A2">
        <w:rPr>
          <w:rFonts w:asciiTheme="minorHAnsi" w:hAnsiTheme="minorHAnsi" w:cs="Arial"/>
          <w:sz w:val="22"/>
          <w:szCs w:val="22"/>
        </w:rPr>
        <w:t xml:space="preserve">Se realizó el análisis de 24,54 </w:t>
      </w:r>
      <w:r w:rsidR="007F1497" w:rsidRPr="007A04A2">
        <w:rPr>
          <w:rFonts w:asciiTheme="minorHAnsi" w:hAnsiTheme="minorHAnsi" w:cs="Arial"/>
          <w:sz w:val="22"/>
          <w:szCs w:val="22"/>
        </w:rPr>
        <w:t>ha</w:t>
      </w:r>
      <w:r w:rsidRPr="007A04A2">
        <w:rPr>
          <w:rFonts w:asciiTheme="minorHAnsi" w:hAnsiTheme="minorHAnsi" w:cs="Arial"/>
          <w:sz w:val="22"/>
          <w:szCs w:val="22"/>
        </w:rPr>
        <w:t xml:space="preserve"> de humedales teniendo en cuenta las áreas de interés ambiental superpuestas a este ecosistema. Se mantienen las restricciones legales, técnicas y por Acuerdo cero deforestación y las </w:t>
      </w:r>
      <w:r w:rsidR="00527D0E" w:rsidRPr="007A04A2">
        <w:rPr>
          <w:rFonts w:asciiTheme="minorHAnsi" w:hAnsiTheme="minorHAnsi" w:cs="Arial"/>
          <w:sz w:val="22"/>
          <w:szCs w:val="22"/>
        </w:rPr>
        <w:t>áreas</w:t>
      </w:r>
      <w:r w:rsidRPr="007A04A2">
        <w:rPr>
          <w:rFonts w:asciiTheme="minorHAnsi" w:hAnsiTheme="minorHAnsi" w:cs="Arial"/>
          <w:sz w:val="22"/>
          <w:szCs w:val="22"/>
        </w:rPr>
        <w:t xml:space="preserve"> de humedales que se encuentran en la Frontera se califican como </w:t>
      </w:r>
      <w:r w:rsidR="003247FF" w:rsidRPr="007A04A2">
        <w:rPr>
          <w:rFonts w:asciiTheme="minorHAnsi" w:hAnsiTheme="minorHAnsi" w:cs="Arial"/>
          <w:sz w:val="22"/>
          <w:szCs w:val="22"/>
        </w:rPr>
        <w:t>f</w:t>
      </w:r>
      <w:r w:rsidRPr="007A04A2">
        <w:rPr>
          <w:rFonts w:asciiTheme="minorHAnsi" w:hAnsiTheme="minorHAnsi" w:cs="Arial"/>
          <w:sz w:val="22"/>
          <w:szCs w:val="22"/>
        </w:rPr>
        <w:t>rontera</w:t>
      </w:r>
      <w:r w:rsidRPr="00527D0E">
        <w:rPr>
          <w:rFonts w:asciiTheme="minorHAnsi" w:hAnsiTheme="minorHAnsi" w:cs="Arial"/>
          <w:sz w:val="22"/>
          <w:szCs w:val="22"/>
        </w:rPr>
        <w:t xml:space="preserve"> </w:t>
      </w:r>
      <w:r w:rsidR="003247FF">
        <w:rPr>
          <w:rFonts w:asciiTheme="minorHAnsi" w:hAnsiTheme="minorHAnsi" w:cs="Arial"/>
          <w:sz w:val="22"/>
          <w:szCs w:val="22"/>
        </w:rPr>
        <w:t>a</w:t>
      </w:r>
      <w:r w:rsidRPr="00527D0E">
        <w:rPr>
          <w:rFonts w:asciiTheme="minorHAnsi" w:hAnsiTheme="minorHAnsi" w:cs="Arial"/>
          <w:sz w:val="22"/>
          <w:szCs w:val="22"/>
        </w:rPr>
        <w:t>grícola</w:t>
      </w:r>
      <w:r w:rsidRPr="00762598">
        <w:rPr>
          <w:rFonts w:asciiTheme="minorHAnsi" w:hAnsiTheme="minorHAnsi" w:cs="Arial"/>
          <w:sz w:val="22"/>
          <w:szCs w:val="22"/>
        </w:rPr>
        <w:t xml:space="preserve"> condicionada No habilitada para APPA</w:t>
      </w:r>
      <w:r w:rsidR="00EE1457">
        <w:rPr>
          <w:rFonts w:asciiTheme="minorHAnsi" w:hAnsiTheme="minorHAnsi" w:cs="Arial"/>
          <w:sz w:val="22"/>
          <w:szCs w:val="22"/>
        </w:rPr>
        <w:t xml:space="preserve"> (tabla 3</w:t>
      </w:r>
      <w:r w:rsidR="00DF6DAF">
        <w:rPr>
          <w:rFonts w:asciiTheme="minorHAnsi" w:hAnsiTheme="minorHAnsi" w:cs="Arial"/>
          <w:sz w:val="22"/>
          <w:szCs w:val="22"/>
        </w:rPr>
        <w:t>9</w:t>
      </w:r>
      <w:r w:rsidR="00EE1457">
        <w:rPr>
          <w:rFonts w:asciiTheme="minorHAnsi" w:hAnsiTheme="minorHAnsi" w:cs="Arial"/>
          <w:sz w:val="22"/>
          <w:szCs w:val="22"/>
        </w:rPr>
        <w:t>)</w:t>
      </w:r>
      <w:r w:rsidRPr="00762598">
        <w:rPr>
          <w:rFonts w:asciiTheme="minorHAnsi" w:hAnsiTheme="minorHAnsi" w:cs="Arial"/>
          <w:sz w:val="22"/>
          <w:szCs w:val="22"/>
        </w:rPr>
        <w:t>.</w:t>
      </w:r>
    </w:p>
    <w:p w14:paraId="135FF822" w14:textId="1FAAD064" w:rsidR="00EA397D" w:rsidRPr="00762598" w:rsidRDefault="00EA397D" w:rsidP="002F4603">
      <w:pPr>
        <w:pStyle w:val="Descripcin"/>
        <w:keepNext/>
        <w:spacing w:before="240"/>
        <w:jc w:val="both"/>
        <w:rPr>
          <w:rFonts w:asciiTheme="minorHAnsi" w:hAnsiTheme="minorHAnsi" w:cs="Helvetica"/>
          <w:iCs w:val="0"/>
          <w:color w:val="008640"/>
          <w:sz w:val="22"/>
          <w:szCs w:val="22"/>
        </w:rPr>
      </w:pPr>
      <w:bookmarkStart w:id="319" w:name="_Toc199421873"/>
      <w:bookmarkStart w:id="320" w:name="_Toc203731911"/>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39</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Acuerdo Corantioquia UPRA humedales</w:t>
      </w:r>
      <w:bookmarkEnd w:id="319"/>
      <w:bookmarkEnd w:id="320"/>
    </w:p>
    <w:tbl>
      <w:tblPr>
        <w:tblW w:w="5000" w:type="pct"/>
        <w:tblCellMar>
          <w:left w:w="0" w:type="dxa"/>
          <w:right w:w="0" w:type="dxa"/>
        </w:tblCellMar>
        <w:tblLook w:val="04A0" w:firstRow="1" w:lastRow="0" w:firstColumn="1" w:lastColumn="0" w:noHBand="0" w:noVBand="1"/>
      </w:tblPr>
      <w:tblGrid>
        <w:gridCol w:w="487"/>
        <w:gridCol w:w="4370"/>
        <w:gridCol w:w="1294"/>
        <w:gridCol w:w="492"/>
        <w:gridCol w:w="778"/>
        <w:gridCol w:w="1397"/>
      </w:tblGrid>
      <w:tr w:rsidR="002107FF" w:rsidRPr="00762598" w14:paraId="5670F4E1" w14:textId="77777777" w:rsidTr="00744C99">
        <w:trPr>
          <w:trHeight w:val="437"/>
          <w:tblHeader/>
        </w:trPr>
        <w:tc>
          <w:tcPr>
            <w:tcW w:w="276" w:type="pct"/>
            <w:vMerge w:val="restart"/>
            <w:tcBorders>
              <w:top w:val="single" w:sz="8" w:space="0" w:color="000000"/>
              <w:left w:val="single" w:sz="8" w:space="0" w:color="000000"/>
              <w:right w:val="single" w:sz="8" w:space="0" w:color="000000"/>
            </w:tcBorders>
            <w:shd w:val="clear" w:color="auto" w:fill="2E8A3B"/>
            <w:tcMar>
              <w:top w:w="15" w:type="dxa"/>
              <w:left w:w="54" w:type="dxa"/>
              <w:bottom w:w="0" w:type="dxa"/>
              <w:right w:w="54" w:type="dxa"/>
            </w:tcMar>
            <w:vAlign w:val="center"/>
          </w:tcPr>
          <w:p w14:paraId="13968AD6" w14:textId="1C54E2E0" w:rsidR="00EA397D" w:rsidRPr="00762598" w:rsidRDefault="00EA397D" w:rsidP="002F4603">
            <w:pPr>
              <w:jc w:val="center"/>
              <w:rPr>
                <w:rFonts w:asciiTheme="minorHAnsi" w:hAnsiTheme="minorHAnsi" w:cs="Arial"/>
                <w:b/>
                <w:bCs/>
                <w:color w:val="FFFFFF" w:themeColor="background1"/>
                <w:sz w:val="20"/>
                <w:szCs w:val="20"/>
              </w:rPr>
            </w:pPr>
            <w:r w:rsidRPr="00762598">
              <w:rPr>
                <w:rFonts w:asciiTheme="minorHAnsi" w:hAnsiTheme="minorHAnsi" w:cs="Arial"/>
                <w:b/>
                <w:bCs/>
                <w:color w:val="FFFFFF" w:themeColor="background1"/>
                <w:sz w:val="20"/>
                <w:szCs w:val="20"/>
              </w:rPr>
              <w:t>N.</w:t>
            </w:r>
            <w:r w:rsidR="00826B0B">
              <w:rPr>
                <w:rFonts w:asciiTheme="minorHAnsi" w:hAnsiTheme="minorHAnsi" w:cs="Arial"/>
                <w:b/>
                <w:bCs/>
                <w:color w:val="FFFFFF" w:themeColor="background1"/>
                <w:sz w:val="20"/>
                <w:szCs w:val="20"/>
              </w:rPr>
              <w:t>°</w:t>
            </w:r>
          </w:p>
        </w:tc>
        <w:tc>
          <w:tcPr>
            <w:tcW w:w="2478" w:type="pct"/>
            <w:vMerge w:val="restart"/>
            <w:tcBorders>
              <w:top w:val="single" w:sz="8" w:space="0" w:color="000000"/>
              <w:left w:val="single" w:sz="8" w:space="0" w:color="000000"/>
              <w:right w:val="single" w:sz="8" w:space="0" w:color="000000"/>
            </w:tcBorders>
            <w:shd w:val="clear" w:color="auto" w:fill="2E8A3B"/>
            <w:tcMar>
              <w:top w:w="15" w:type="dxa"/>
              <w:left w:w="54" w:type="dxa"/>
              <w:bottom w:w="0" w:type="dxa"/>
              <w:right w:w="54" w:type="dxa"/>
            </w:tcMar>
            <w:vAlign w:val="center"/>
          </w:tcPr>
          <w:p w14:paraId="1158F336" w14:textId="1A9B4301" w:rsidR="00EA397D" w:rsidRPr="00762598" w:rsidRDefault="00EA397D" w:rsidP="002F4603">
            <w:pPr>
              <w:jc w:val="center"/>
              <w:rPr>
                <w:rFonts w:asciiTheme="minorHAnsi" w:hAnsiTheme="minorHAnsi" w:cs="Arial"/>
                <w:b/>
                <w:bCs/>
                <w:color w:val="FFFFFF" w:themeColor="background1"/>
                <w:sz w:val="20"/>
                <w:szCs w:val="20"/>
              </w:rPr>
            </w:pPr>
            <w:r w:rsidRPr="00762598">
              <w:rPr>
                <w:rFonts w:asciiTheme="minorHAnsi" w:hAnsiTheme="minorHAnsi" w:cs="Arial"/>
                <w:b/>
                <w:bCs/>
                <w:color w:val="FFFFFF" w:themeColor="background1"/>
                <w:sz w:val="20"/>
                <w:szCs w:val="20"/>
              </w:rPr>
              <w:t>Nombre</w:t>
            </w:r>
          </w:p>
        </w:tc>
        <w:tc>
          <w:tcPr>
            <w:tcW w:w="734" w:type="pct"/>
            <w:vMerge w:val="restart"/>
            <w:tcBorders>
              <w:top w:val="single" w:sz="8" w:space="0" w:color="000000"/>
              <w:left w:val="single" w:sz="8" w:space="0" w:color="000000"/>
              <w:right w:val="single" w:sz="8" w:space="0" w:color="000000"/>
            </w:tcBorders>
            <w:shd w:val="clear" w:color="auto" w:fill="2E8A3B"/>
            <w:tcMar>
              <w:top w:w="15" w:type="dxa"/>
              <w:left w:w="54" w:type="dxa"/>
              <w:bottom w:w="0" w:type="dxa"/>
              <w:right w:w="54" w:type="dxa"/>
            </w:tcMar>
            <w:vAlign w:val="center"/>
          </w:tcPr>
          <w:p w14:paraId="1C770C53" w14:textId="516641D9" w:rsidR="00EA397D" w:rsidRPr="00762598" w:rsidRDefault="00EA397D" w:rsidP="002F4603">
            <w:pPr>
              <w:jc w:val="center"/>
              <w:rPr>
                <w:rFonts w:asciiTheme="minorHAnsi" w:hAnsiTheme="minorHAnsi" w:cs="Arial"/>
                <w:b/>
                <w:bCs/>
                <w:color w:val="FFFFFF" w:themeColor="background1"/>
                <w:sz w:val="20"/>
                <w:szCs w:val="20"/>
              </w:rPr>
            </w:pPr>
            <w:r w:rsidRPr="00762598">
              <w:rPr>
                <w:rFonts w:asciiTheme="minorHAnsi" w:hAnsiTheme="minorHAnsi" w:cs="Arial"/>
                <w:b/>
                <w:bCs/>
                <w:color w:val="FFFFFF" w:themeColor="background1"/>
                <w:sz w:val="20"/>
                <w:szCs w:val="20"/>
              </w:rPr>
              <w:t>Municipio</w:t>
            </w:r>
          </w:p>
        </w:tc>
        <w:tc>
          <w:tcPr>
            <w:tcW w:w="720" w:type="pct"/>
            <w:gridSpan w:val="2"/>
            <w:tcBorders>
              <w:top w:val="single" w:sz="8" w:space="0" w:color="000000"/>
              <w:left w:val="single" w:sz="8" w:space="0" w:color="000000"/>
              <w:bottom w:val="single" w:sz="8" w:space="0" w:color="000000"/>
              <w:right w:val="single" w:sz="8" w:space="0" w:color="000000"/>
            </w:tcBorders>
            <w:shd w:val="clear" w:color="auto" w:fill="2E8A3B"/>
            <w:tcMar>
              <w:top w:w="15" w:type="dxa"/>
              <w:left w:w="54" w:type="dxa"/>
              <w:bottom w:w="0" w:type="dxa"/>
              <w:right w:w="54" w:type="dxa"/>
            </w:tcMar>
            <w:vAlign w:val="center"/>
          </w:tcPr>
          <w:p w14:paraId="6467A022" w14:textId="68C1ADEB" w:rsidR="00EA397D" w:rsidRPr="00762598" w:rsidRDefault="00EA397D" w:rsidP="002F4603">
            <w:pPr>
              <w:jc w:val="center"/>
              <w:rPr>
                <w:rFonts w:asciiTheme="minorHAnsi" w:hAnsiTheme="minorHAnsi" w:cs="Arial"/>
                <w:b/>
                <w:bCs/>
                <w:color w:val="FFFFFF" w:themeColor="background1"/>
                <w:sz w:val="20"/>
                <w:szCs w:val="20"/>
              </w:rPr>
            </w:pPr>
            <w:r w:rsidRPr="00762598">
              <w:rPr>
                <w:rFonts w:asciiTheme="minorHAnsi" w:hAnsiTheme="minorHAnsi" w:cs="Arial"/>
                <w:b/>
                <w:bCs/>
                <w:color w:val="FFFFFF" w:themeColor="background1"/>
                <w:sz w:val="20"/>
                <w:szCs w:val="20"/>
              </w:rPr>
              <w:t>Concepto unificado</w:t>
            </w:r>
          </w:p>
        </w:tc>
        <w:tc>
          <w:tcPr>
            <w:tcW w:w="793" w:type="pct"/>
            <w:vMerge w:val="restart"/>
            <w:tcBorders>
              <w:top w:val="single" w:sz="8" w:space="0" w:color="000000"/>
              <w:left w:val="single" w:sz="8" w:space="0" w:color="000000"/>
              <w:right w:val="single" w:sz="8" w:space="0" w:color="000000"/>
            </w:tcBorders>
            <w:shd w:val="clear" w:color="auto" w:fill="2E8A3B"/>
            <w:vAlign w:val="center"/>
          </w:tcPr>
          <w:p w14:paraId="76773674" w14:textId="4C77F5A6" w:rsidR="00EA397D" w:rsidRPr="00762598" w:rsidRDefault="00EA397D" w:rsidP="002F4603">
            <w:pPr>
              <w:jc w:val="center"/>
              <w:rPr>
                <w:rFonts w:asciiTheme="minorHAnsi" w:hAnsiTheme="minorHAnsi" w:cs="Arial"/>
                <w:b/>
                <w:bCs/>
                <w:color w:val="FFFFFF" w:themeColor="background1"/>
                <w:sz w:val="20"/>
                <w:szCs w:val="20"/>
              </w:rPr>
            </w:pPr>
            <w:r w:rsidRPr="00762598">
              <w:rPr>
                <w:rFonts w:asciiTheme="minorHAnsi" w:hAnsiTheme="minorHAnsi" w:cs="Arial"/>
                <w:b/>
                <w:bCs/>
                <w:color w:val="FFFFFF" w:themeColor="background1"/>
                <w:sz w:val="20"/>
                <w:szCs w:val="20"/>
              </w:rPr>
              <w:t>Área (ha)</w:t>
            </w:r>
          </w:p>
        </w:tc>
      </w:tr>
      <w:tr w:rsidR="002107FF" w:rsidRPr="00762598" w14:paraId="5A179BDE" w14:textId="77777777" w:rsidTr="00744C99">
        <w:trPr>
          <w:trHeight w:val="90"/>
          <w:tblHeader/>
        </w:trPr>
        <w:tc>
          <w:tcPr>
            <w:tcW w:w="276" w:type="pct"/>
            <w:vMerge/>
            <w:tcBorders>
              <w:left w:val="single" w:sz="8" w:space="0" w:color="000000"/>
              <w:bottom w:val="single" w:sz="8" w:space="0" w:color="000000"/>
              <w:right w:val="single" w:sz="8" w:space="0" w:color="000000"/>
            </w:tcBorders>
            <w:shd w:val="clear" w:color="auto" w:fill="2E8A3B"/>
            <w:tcMar>
              <w:top w:w="15" w:type="dxa"/>
              <w:left w:w="54" w:type="dxa"/>
              <w:bottom w:w="0" w:type="dxa"/>
              <w:right w:w="54" w:type="dxa"/>
            </w:tcMar>
            <w:vAlign w:val="center"/>
          </w:tcPr>
          <w:p w14:paraId="63BEED6B" w14:textId="4ACB1099" w:rsidR="00EA397D" w:rsidRPr="00762598" w:rsidRDefault="00EA397D" w:rsidP="002F4603">
            <w:pPr>
              <w:jc w:val="both"/>
              <w:rPr>
                <w:rFonts w:asciiTheme="minorHAnsi" w:hAnsiTheme="minorHAnsi" w:cs="Arial"/>
                <w:b/>
                <w:bCs/>
                <w:color w:val="FFFFFF" w:themeColor="background1"/>
                <w:sz w:val="20"/>
                <w:szCs w:val="20"/>
              </w:rPr>
            </w:pPr>
          </w:p>
        </w:tc>
        <w:tc>
          <w:tcPr>
            <w:tcW w:w="2478" w:type="pct"/>
            <w:vMerge/>
            <w:tcBorders>
              <w:left w:val="single" w:sz="8" w:space="0" w:color="000000"/>
              <w:bottom w:val="single" w:sz="8" w:space="0" w:color="000000"/>
              <w:right w:val="single" w:sz="8" w:space="0" w:color="000000"/>
            </w:tcBorders>
            <w:shd w:val="clear" w:color="auto" w:fill="2E8A3B"/>
            <w:tcMar>
              <w:top w:w="15" w:type="dxa"/>
              <w:left w:w="54" w:type="dxa"/>
              <w:bottom w:w="0" w:type="dxa"/>
              <w:right w:w="54" w:type="dxa"/>
            </w:tcMar>
            <w:vAlign w:val="center"/>
          </w:tcPr>
          <w:p w14:paraId="2EA6FD23" w14:textId="7522956B" w:rsidR="00EA397D" w:rsidRPr="00762598" w:rsidRDefault="00EA397D" w:rsidP="002F4603">
            <w:pPr>
              <w:jc w:val="both"/>
              <w:rPr>
                <w:rFonts w:asciiTheme="minorHAnsi" w:hAnsiTheme="minorHAnsi" w:cs="Arial"/>
                <w:color w:val="FFFFFF" w:themeColor="background1"/>
                <w:sz w:val="20"/>
                <w:szCs w:val="20"/>
              </w:rPr>
            </w:pPr>
          </w:p>
        </w:tc>
        <w:tc>
          <w:tcPr>
            <w:tcW w:w="734" w:type="pct"/>
            <w:vMerge/>
            <w:tcBorders>
              <w:left w:val="single" w:sz="8" w:space="0" w:color="000000"/>
              <w:bottom w:val="single" w:sz="8" w:space="0" w:color="000000"/>
              <w:right w:val="single" w:sz="8" w:space="0" w:color="000000"/>
            </w:tcBorders>
            <w:shd w:val="clear" w:color="auto" w:fill="2E8A3B"/>
            <w:tcMar>
              <w:top w:w="15" w:type="dxa"/>
              <w:left w:w="54" w:type="dxa"/>
              <w:bottom w:w="0" w:type="dxa"/>
              <w:right w:w="54" w:type="dxa"/>
            </w:tcMar>
            <w:vAlign w:val="center"/>
          </w:tcPr>
          <w:p w14:paraId="5749E455" w14:textId="6BD8BEF4" w:rsidR="00EA397D" w:rsidRPr="00762598" w:rsidRDefault="00EA397D" w:rsidP="002F4603">
            <w:pPr>
              <w:jc w:val="both"/>
              <w:rPr>
                <w:rFonts w:asciiTheme="minorHAnsi" w:hAnsiTheme="minorHAnsi" w:cs="Arial"/>
                <w:color w:val="FFFFFF" w:themeColor="background1"/>
                <w:sz w:val="20"/>
                <w:szCs w:val="20"/>
              </w:rPr>
            </w:pPr>
          </w:p>
        </w:tc>
        <w:tc>
          <w:tcPr>
            <w:tcW w:w="279" w:type="pct"/>
            <w:tcBorders>
              <w:top w:val="single" w:sz="8" w:space="0" w:color="000000"/>
              <w:left w:val="single" w:sz="8" w:space="0" w:color="000000"/>
              <w:bottom w:val="single" w:sz="8" w:space="0" w:color="000000"/>
              <w:right w:val="single" w:sz="8" w:space="0" w:color="000000"/>
            </w:tcBorders>
            <w:shd w:val="clear" w:color="auto" w:fill="2E8A3B"/>
            <w:tcMar>
              <w:top w:w="15" w:type="dxa"/>
              <w:left w:w="54" w:type="dxa"/>
              <w:bottom w:w="0" w:type="dxa"/>
              <w:right w:w="54" w:type="dxa"/>
            </w:tcMar>
            <w:vAlign w:val="center"/>
            <w:hideMark/>
          </w:tcPr>
          <w:p w14:paraId="48C968B2" w14:textId="77777777" w:rsidR="00EA397D" w:rsidRPr="00762598" w:rsidRDefault="00EA397D" w:rsidP="002F4603">
            <w:pPr>
              <w:jc w:val="both"/>
              <w:rPr>
                <w:rFonts w:asciiTheme="minorHAnsi" w:hAnsiTheme="minorHAnsi" w:cs="Arial"/>
                <w:color w:val="FFFFFF" w:themeColor="background1"/>
                <w:sz w:val="20"/>
                <w:szCs w:val="20"/>
              </w:rPr>
            </w:pPr>
            <w:r w:rsidRPr="00762598">
              <w:rPr>
                <w:rFonts w:asciiTheme="minorHAnsi" w:hAnsiTheme="minorHAnsi" w:cs="Arial"/>
                <w:b/>
                <w:bCs/>
                <w:color w:val="FFFFFF" w:themeColor="background1"/>
                <w:sz w:val="20"/>
                <w:szCs w:val="20"/>
              </w:rPr>
              <w:t>FA</w:t>
            </w:r>
          </w:p>
        </w:tc>
        <w:tc>
          <w:tcPr>
            <w:tcW w:w="441" w:type="pct"/>
            <w:tcBorders>
              <w:top w:val="single" w:sz="8" w:space="0" w:color="000000"/>
              <w:left w:val="single" w:sz="8" w:space="0" w:color="000000"/>
              <w:bottom w:val="single" w:sz="8" w:space="0" w:color="000000"/>
              <w:right w:val="single" w:sz="8" w:space="0" w:color="000000"/>
            </w:tcBorders>
            <w:shd w:val="clear" w:color="auto" w:fill="2E8A3B"/>
            <w:tcMar>
              <w:top w:w="15" w:type="dxa"/>
              <w:left w:w="54" w:type="dxa"/>
              <w:bottom w:w="0" w:type="dxa"/>
              <w:right w:w="54" w:type="dxa"/>
            </w:tcMar>
            <w:vAlign w:val="center"/>
            <w:hideMark/>
          </w:tcPr>
          <w:p w14:paraId="71C24A01" w14:textId="77777777" w:rsidR="00EA397D" w:rsidRPr="00762598" w:rsidRDefault="00EA397D" w:rsidP="002F4603">
            <w:pPr>
              <w:jc w:val="both"/>
              <w:rPr>
                <w:rFonts w:asciiTheme="minorHAnsi" w:hAnsiTheme="minorHAnsi" w:cs="Arial"/>
                <w:color w:val="FFFFFF" w:themeColor="background1"/>
                <w:sz w:val="20"/>
                <w:szCs w:val="20"/>
              </w:rPr>
            </w:pPr>
            <w:r w:rsidRPr="00762598">
              <w:rPr>
                <w:rFonts w:asciiTheme="minorHAnsi" w:hAnsiTheme="minorHAnsi" w:cs="Arial"/>
                <w:b/>
                <w:bCs/>
                <w:color w:val="FFFFFF" w:themeColor="background1"/>
                <w:sz w:val="20"/>
                <w:szCs w:val="20"/>
              </w:rPr>
              <w:t>APPA</w:t>
            </w:r>
          </w:p>
        </w:tc>
        <w:tc>
          <w:tcPr>
            <w:tcW w:w="793" w:type="pct"/>
            <w:vMerge/>
            <w:tcBorders>
              <w:left w:val="single" w:sz="8" w:space="0" w:color="000000"/>
              <w:bottom w:val="single" w:sz="8" w:space="0" w:color="000000"/>
              <w:right w:val="single" w:sz="8" w:space="0" w:color="000000"/>
            </w:tcBorders>
            <w:shd w:val="clear" w:color="auto" w:fill="2E8A3B"/>
            <w:vAlign w:val="center"/>
          </w:tcPr>
          <w:p w14:paraId="459E044B" w14:textId="6939F29A" w:rsidR="00EA397D" w:rsidRPr="00762598" w:rsidRDefault="00EA397D" w:rsidP="002F4603">
            <w:pPr>
              <w:jc w:val="both"/>
              <w:rPr>
                <w:rFonts w:asciiTheme="minorHAnsi" w:hAnsiTheme="minorHAnsi" w:cs="Arial"/>
                <w:b/>
                <w:bCs/>
                <w:color w:val="FFFFFF" w:themeColor="background1"/>
                <w:sz w:val="20"/>
                <w:szCs w:val="20"/>
              </w:rPr>
            </w:pPr>
          </w:p>
        </w:tc>
      </w:tr>
      <w:tr w:rsidR="002107FF" w:rsidRPr="00762598" w14:paraId="40876EBA" w14:textId="77777777" w:rsidTr="00744C99">
        <w:trPr>
          <w:trHeight w:val="260"/>
          <w:tblHeader/>
        </w:trPr>
        <w:tc>
          <w:tcPr>
            <w:tcW w:w="276"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tcPr>
          <w:p w14:paraId="56C37FB2" w14:textId="5B099E08"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1</w:t>
            </w:r>
          </w:p>
        </w:tc>
        <w:tc>
          <w:tcPr>
            <w:tcW w:w="2478"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2506A6A8" w14:textId="4C35F0AF"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Humedal Santa Rita*</w:t>
            </w:r>
          </w:p>
        </w:tc>
        <w:tc>
          <w:tcPr>
            <w:tcW w:w="734"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0B345074"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Andes</w:t>
            </w:r>
          </w:p>
        </w:tc>
        <w:tc>
          <w:tcPr>
            <w:tcW w:w="279"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70FF2850"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441"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07BA6B6B"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793" w:type="pct"/>
            <w:tcBorders>
              <w:top w:val="single" w:sz="8" w:space="0" w:color="000000"/>
              <w:left w:val="single" w:sz="8" w:space="0" w:color="000000"/>
              <w:bottom w:val="single" w:sz="8" w:space="0" w:color="000000"/>
              <w:right w:val="single" w:sz="8" w:space="0" w:color="000000"/>
            </w:tcBorders>
            <w:vAlign w:val="center"/>
          </w:tcPr>
          <w:p w14:paraId="15B7A025" w14:textId="7F90685D" w:rsidR="00EA397D" w:rsidRPr="00762598" w:rsidRDefault="00CC3852" w:rsidP="002F4603">
            <w:pPr>
              <w:jc w:val="both"/>
              <w:rPr>
                <w:rFonts w:asciiTheme="minorHAnsi" w:hAnsiTheme="minorHAnsi" w:cs="Arial"/>
                <w:sz w:val="20"/>
                <w:szCs w:val="20"/>
              </w:rPr>
            </w:pPr>
            <w:r>
              <w:rPr>
                <w:rFonts w:asciiTheme="minorHAnsi" w:hAnsiTheme="minorHAnsi" w:cs="Arial"/>
                <w:sz w:val="20"/>
                <w:szCs w:val="20"/>
              </w:rPr>
              <w:t xml:space="preserve"> </w:t>
            </w:r>
            <w:r w:rsidR="00EA397D" w:rsidRPr="00762598">
              <w:rPr>
                <w:rFonts w:asciiTheme="minorHAnsi" w:hAnsiTheme="minorHAnsi" w:cs="Arial"/>
                <w:sz w:val="20"/>
                <w:szCs w:val="20"/>
              </w:rPr>
              <w:t>1,91</w:t>
            </w:r>
          </w:p>
        </w:tc>
      </w:tr>
      <w:tr w:rsidR="002107FF" w:rsidRPr="00762598" w14:paraId="61C10275" w14:textId="77777777" w:rsidTr="00744C99">
        <w:trPr>
          <w:trHeight w:val="249"/>
          <w:tblHeader/>
        </w:trPr>
        <w:tc>
          <w:tcPr>
            <w:tcW w:w="276"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tcPr>
          <w:p w14:paraId="26AFB3C2" w14:textId="1B00857B"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2</w:t>
            </w:r>
          </w:p>
        </w:tc>
        <w:tc>
          <w:tcPr>
            <w:tcW w:w="2478"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3D8FD951" w14:textId="6200B271"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 xml:space="preserve">Humedal </w:t>
            </w:r>
            <w:r w:rsidR="00744C99" w:rsidRPr="00762598">
              <w:rPr>
                <w:rFonts w:asciiTheme="minorHAnsi" w:hAnsiTheme="minorHAnsi" w:cs="Arial"/>
                <w:sz w:val="20"/>
                <w:szCs w:val="20"/>
              </w:rPr>
              <w:t xml:space="preserve">innominado </w:t>
            </w:r>
            <w:r w:rsidRPr="00762598">
              <w:rPr>
                <w:rFonts w:asciiTheme="minorHAnsi" w:hAnsiTheme="minorHAnsi" w:cs="Arial"/>
                <w:sz w:val="20"/>
                <w:szCs w:val="20"/>
              </w:rPr>
              <w:t>1 Andes*</w:t>
            </w:r>
          </w:p>
        </w:tc>
        <w:tc>
          <w:tcPr>
            <w:tcW w:w="734"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5290C8F9"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Andes</w:t>
            </w:r>
          </w:p>
        </w:tc>
        <w:tc>
          <w:tcPr>
            <w:tcW w:w="279"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177ADC6A" w14:textId="4FCA803A" w:rsidR="00EA397D" w:rsidRPr="00762598" w:rsidRDefault="00744C99" w:rsidP="002F4603">
            <w:pPr>
              <w:jc w:val="center"/>
              <w:rPr>
                <w:rFonts w:asciiTheme="minorHAnsi" w:hAnsiTheme="minorHAnsi" w:cs="Arial"/>
                <w:sz w:val="20"/>
                <w:szCs w:val="20"/>
              </w:rPr>
            </w:pPr>
            <w:r>
              <w:rPr>
                <w:rFonts w:asciiTheme="minorHAnsi" w:hAnsiTheme="minorHAnsi" w:cs="Arial"/>
                <w:sz w:val="20"/>
                <w:szCs w:val="20"/>
              </w:rPr>
              <w:t>Sí</w:t>
            </w:r>
          </w:p>
        </w:tc>
        <w:tc>
          <w:tcPr>
            <w:tcW w:w="441"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5F668DD2"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793" w:type="pct"/>
            <w:tcBorders>
              <w:top w:val="single" w:sz="8" w:space="0" w:color="000000"/>
              <w:left w:val="single" w:sz="8" w:space="0" w:color="000000"/>
              <w:bottom w:val="single" w:sz="8" w:space="0" w:color="000000"/>
              <w:right w:val="single" w:sz="8" w:space="0" w:color="000000"/>
            </w:tcBorders>
            <w:vAlign w:val="center"/>
          </w:tcPr>
          <w:p w14:paraId="7C5B9DC8" w14:textId="26A60F7B" w:rsidR="00EA397D" w:rsidRPr="00762598" w:rsidRDefault="00CC3852" w:rsidP="002F4603">
            <w:pPr>
              <w:jc w:val="both"/>
              <w:rPr>
                <w:rFonts w:asciiTheme="minorHAnsi" w:hAnsiTheme="minorHAnsi" w:cs="Arial"/>
                <w:sz w:val="20"/>
                <w:szCs w:val="20"/>
              </w:rPr>
            </w:pPr>
            <w:r>
              <w:rPr>
                <w:rFonts w:asciiTheme="minorHAnsi" w:hAnsiTheme="minorHAnsi" w:cs="Arial"/>
                <w:sz w:val="20"/>
                <w:szCs w:val="20"/>
              </w:rPr>
              <w:t xml:space="preserve"> </w:t>
            </w:r>
            <w:r w:rsidR="00EA397D" w:rsidRPr="00762598">
              <w:rPr>
                <w:rFonts w:asciiTheme="minorHAnsi" w:hAnsiTheme="minorHAnsi" w:cs="Arial"/>
                <w:sz w:val="20"/>
                <w:szCs w:val="20"/>
              </w:rPr>
              <w:t xml:space="preserve">0,74 </w:t>
            </w:r>
          </w:p>
        </w:tc>
      </w:tr>
      <w:tr w:rsidR="002107FF" w:rsidRPr="00762598" w14:paraId="6BEA5FFD" w14:textId="77777777" w:rsidTr="00744C99">
        <w:trPr>
          <w:trHeight w:val="97"/>
          <w:tblHeader/>
        </w:trPr>
        <w:tc>
          <w:tcPr>
            <w:tcW w:w="276"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tcPr>
          <w:p w14:paraId="448825A2" w14:textId="7E0D7AB9"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3</w:t>
            </w:r>
          </w:p>
        </w:tc>
        <w:tc>
          <w:tcPr>
            <w:tcW w:w="2478"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36189D9B" w14:textId="4BACB66D"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 xml:space="preserve">Humedal </w:t>
            </w:r>
            <w:r w:rsidR="00744C99" w:rsidRPr="00762598">
              <w:rPr>
                <w:rFonts w:asciiTheme="minorHAnsi" w:hAnsiTheme="minorHAnsi" w:cs="Arial"/>
                <w:sz w:val="20"/>
                <w:szCs w:val="20"/>
              </w:rPr>
              <w:t xml:space="preserve">innominado </w:t>
            </w:r>
            <w:r w:rsidRPr="00762598">
              <w:rPr>
                <w:rFonts w:asciiTheme="minorHAnsi" w:hAnsiTheme="minorHAnsi" w:cs="Arial"/>
                <w:sz w:val="20"/>
                <w:szCs w:val="20"/>
              </w:rPr>
              <w:t>2 Andes*</w:t>
            </w:r>
          </w:p>
        </w:tc>
        <w:tc>
          <w:tcPr>
            <w:tcW w:w="734"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69631068"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Andes</w:t>
            </w:r>
          </w:p>
        </w:tc>
        <w:tc>
          <w:tcPr>
            <w:tcW w:w="279"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18796277" w14:textId="3BDF5E25" w:rsidR="00EA397D" w:rsidRPr="00762598" w:rsidRDefault="00744C99" w:rsidP="002F4603">
            <w:pPr>
              <w:jc w:val="center"/>
              <w:rPr>
                <w:rFonts w:asciiTheme="minorHAnsi" w:hAnsiTheme="minorHAnsi" w:cs="Arial"/>
                <w:sz w:val="20"/>
                <w:szCs w:val="20"/>
              </w:rPr>
            </w:pPr>
            <w:r>
              <w:rPr>
                <w:rFonts w:asciiTheme="minorHAnsi" w:hAnsiTheme="minorHAnsi" w:cs="Arial"/>
                <w:sz w:val="20"/>
                <w:szCs w:val="20"/>
              </w:rPr>
              <w:t>Sí</w:t>
            </w:r>
          </w:p>
        </w:tc>
        <w:tc>
          <w:tcPr>
            <w:tcW w:w="441"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03C32C4D"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793" w:type="pct"/>
            <w:tcBorders>
              <w:top w:val="single" w:sz="8" w:space="0" w:color="000000"/>
              <w:left w:val="single" w:sz="8" w:space="0" w:color="000000"/>
              <w:bottom w:val="single" w:sz="8" w:space="0" w:color="000000"/>
              <w:right w:val="single" w:sz="8" w:space="0" w:color="000000"/>
            </w:tcBorders>
            <w:vAlign w:val="center"/>
          </w:tcPr>
          <w:p w14:paraId="71873ADF" w14:textId="032B9686" w:rsidR="00EA397D" w:rsidRPr="00762598" w:rsidRDefault="00CC3852" w:rsidP="002F4603">
            <w:pPr>
              <w:jc w:val="both"/>
              <w:rPr>
                <w:rFonts w:asciiTheme="minorHAnsi" w:hAnsiTheme="minorHAnsi" w:cs="Arial"/>
                <w:sz w:val="20"/>
                <w:szCs w:val="20"/>
              </w:rPr>
            </w:pPr>
            <w:r>
              <w:rPr>
                <w:rFonts w:asciiTheme="minorHAnsi" w:hAnsiTheme="minorHAnsi" w:cs="Arial"/>
                <w:sz w:val="20"/>
                <w:szCs w:val="20"/>
              </w:rPr>
              <w:t xml:space="preserve"> </w:t>
            </w:r>
            <w:r w:rsidR="00EA397D" w:rsidRPr="00762598">
              <w:rPr>
                <w:rFonts w:asciiTheme="minorHAnsi" w:hAnsiTheme="minorHAnsi" w:cs="Arial"/>
                <w:sz w:val="20"/>
                <w:szCs w:val="20"/>
              </w:rPr>
              <w:t xml:space="preserve">0,14 </w:t>
            </w:r>
          </w:p>
        </w:tc>
      </w:tr>
      <w:tr w:rsidR="002107FF" w:rsidRPr="00762598" w14:paraId="64E9FEF7" w14:textId="77777777" w:rsidTr="00744C99">
        <w:trPr>
          <w:trHeight w:val="102"/>
          <w:tblHeader/>
        </w:trPr>
        <w:tc>
          <w:tcPr>
            <w:tcW w:w="276"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tcPr>
          <w:p w14:paraId="19716B2B" w14:textId="662A1081"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4</w:t>
            </w:r>
          </w:p>
        </w:tc>
        <w:tc>
          <w:tcPr>
            <w:tcW w:w="2478"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2F2906A5" w14:textId="1D972B74"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Humedal La Cascada</w:t>
            </w:r>
          </w:p>
        </w:tc>
        <w:tc>
          <w:tcPr>
            <w:tcW w:w="734"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53F0C05B"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Tarso</w:t>
            </w:r>
          </w:p>
        </w:tc>
        <w:tc>
          <w:tcPr>
            <w:tcW w:w="279"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561049C9"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441"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49EB7EFB"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793" w:type="pct"/>
            <w:tcBorders>
              <w:top w:val="single" w:sz="8" w:space="0" w:color="000000"/>
              <w:left w:val="single" w:sz="8" w:space="0" w:color="000000"/>
              <w:bottom w:val="single" w:sz="8" w:space="0" w:color="000000"/>
              <w:right w:val="single" w:sz="8" w:space="0" w:color="000000"/>
            </w:tcBorders>
            <w:vAlign w:val="center"/>
          </w:tcPr>
          <w:p w14:paraId="6A7350A7" w14:textId="3A3A476E" w:rsidR="00EA397D" w:rsidRPr="00762598" w:rsidRDefault="00CC3852" w:rsidP="002F4603">
            <w:pPr>
              <w:jc w:val="both"/>
              <w:rPr>
                <w:rFonts w:asciiTheme="minorHAnsi" w:hAnsiTheme="minorHAnsi" w:cs="Arial"/>
                <w:sz w:val="20"/>
                <w:szCs w:val="20"/>
              </w:rPr>
            </w:pPr>
            <w:r>
              <w:rPr>
                <w:rFonts w:asciiTheme="minorHAnsi" w:hAnsiTheme="minorHAnsi" w:cs="Arial"/>
                <w:sz w:val="20"/>
                <w:szCs w:val="20"/>
              </w:rPr>
              <w:t xml:space="preserve"> </w:t>
            </w:r>
            <w:r w:rsidR="00EA397D" w:rsidRPr="00762598">
              <w:rPr>
                <w:rFonts w:asciiTheme="minorHAnsi" w:hAnsiTheme="minorHAnsi" w:cs="Arial"/>
                <w:sz w:val="20"/>
                <w:szCs w:val="20"/>
              </w:rPr>
              <w:t xml:space="preserve">3,14 </w:t>
            </w:r>
          </w:p>
        </w:tc>
      </w:tr>
      <w:tr w:rsidR="002107FF" w:rsidRPr="00762598" w14:paraId="096C12F9" w14:textId="77777777" w:rsidTr="00744C99">
        <w:trPr>
          <w:trHeight w:val="261"/>
          <w:tblHeader/>
        </w:trPr>
        <w:tc>
          <w:tcPr>
            <w:tcW w:w="276"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tcPr>
          <w:p w14:paraId="7FE743EF" w14:textId="76C80418"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5</w:t>
            </w:r>
          </w:p>
        </w:tc>
        <w:tc>
          <w:tcPr>
            <w:tcW w:w="2478"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662631D7" w14:textId="68D31C01"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 xml:space="preserve">Humedal </w:t>
            </w:r>
            <w:r w:rsidR="00744C99" w:rsidRPr="00762598">
              <w:rPr>
                <w:rFonts w:asciiTheme="minorHAnsi" w:hAnsiTheme="minorHAnsi" w:cs="Arial"/>
                <w:sz w:val="20"/>
                <w:szCs w:val="20"/>
              </w:rPr>
              <w:t xml:space="preserve">innominado </w:t>
            </w:r>
            <w:r w:rsidRPr="00762598">
              <w:rPr>
                <w:rFonts w:asciiTheme="minorHAnsi" w:hAnsiTheme="minorHAnsi" w:cs="Arial"/>
                <w:sz w:val="20"/>
                <w:szCs w:val="20"/>
              </w:rPr>
              <w:t>(1 polígono)</w:t>
            </w:r>
          </w:p>
        </w:tc>
        <w:tc>
          <w:tcPr>
            <w:tcW w:w="734"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6252F56C"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Tarso</w:t>
            </w:r>
          </w:p>
        </w:tc>
        <w:tc>
          <w:tcPr>
            <w:tcW w:w="279"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239E14CA"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441"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02905A16"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793" w:type="pct"/>
            <w:tcBorders>
              <w:top w:val="single" w:sz="8" w:space="0" w:color="000000"/>
              <w:left w:val="single" w:sz="8" w:space="0" w:color="000000"/>
              <w:bottom w:val="single" w:sz="8" w:space="0" w:color="000000"/>
              <w:right w:val="single" w:sz="8" w:space="0" w:color="000000"/>
            </w:tcBorders>
            <w:vAlign w:val="center"/>
          </w:tcPr>
          <w:p w14:paraId="76DCA327" w14:textId="05E6496E" w:rsidR="00EA397D" w:rsidRPr="00762598" w:rsidRDefault="00CC3852" w:rsidP="002F4603">
            <w:pPr>
              <w:jc w:val="both"/>
              <w:rPr>
                <w:rFonts w:asciiTheme="minorHAnsi" w:hAnsiTheme="minorHAnsi" w:cs="Arial"/>
                <w:sz w:val="20"/>
                <w:szCs w:val="20"/>
              </w:rPr>
            </w:pPr>
            <w:r>
              <w:rPr>
                <w:rFonts w:asciiTheme="minorHAnsi" w:hAnsiTheme="minorHAnsi" w:cs="Arial"/>
                <w:sz w:val="20"/>
                <w:szCs w:val="20"/>
              </w:rPr>
              <w:t xml:space="preserve"> </w:t>
            </w:r>
            <w:r w:rsidR="00EA397D" w:rsidRPr="00762598">
              <w:rPr>
                <w:rFonts w:asciiTheme="minorHAnsi" w:hAnsiTheme="minorHAnsi" w:cs="Arial"/>
                <w:sz w:val="20"/>
                <w:szCs w:val="20"/>
              </w:rPr>
              <w:t xml:space="preserve">4,65 </w:t>
            </w:r>
          </w:p>
        </w:tc>
      </w:tr>
      <w:tr w:rsidR="002107FF" w:rsidRPr="00762598" w14:paraId="686B87B3" w14:textId="77777777" w:rsidTr="00744C99">
        <w:trPr>
          <w:trHeight w:val="237"/>
          <w:tblHeader/>
        </w:trPr>
        <w:tc>
          <w:tcPr>
            <w:tcW w:w="276"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tcPr>
          <w:p w14:paraId="122091FB" w14:textId="725207C0"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6</w:t>
            </w:r>
          </w:p>
        </w:tc>
        <w:tc>
          <w:tcPr>
            <w:tcW w:w="2478"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068D1484"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Humedales innominados (4 polígonos)</w:t>
            </w:r>
          </w:p>
        </w:tc>
        <w:tc>
          <w:tcPr>
            <w:tcW w:w="734"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6D58C69F"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Amagá</w:t>
            </w:r>
          </w:p>
        </w:tc>
        <w:tc>
          <w:tcPr>
            <w:tcW w:w="279"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01C8A439"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441"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0950C5E6" w14:textId="6E9BA61F" w:rsidR="00EA397D" w:rsidRPr="00762598" w:rsidRDefault="00744C99" w:rsidP="002F4603">
            <w:pPr>
              <w:jc w:val="center"/>
              <w:rPr>
                <w:rFonts w:asciiTheme="minorHAnsi" w:hAnsiTheme="minorHAnsi" w:cs="Arial"/>
                <w:sz w:val="20"/>
                <w:szCs w:val="20"/>
              </w:rPr>
            </w:pPr>
            <w:r>
              <w:rPr>
                <w:rFonts w:asciiTheme="minorHAnsi" w:hAnsiTheme="minorHAnsi" w:cs="Arial"/>
                <w:sz w:val="20"/>
                <w:szCs w:val="20"/>
              </w:rPr>
              <w:t>Sí</w:t>
            </w:r>
          </w:p>
        </w:tc>
        <w:tc>
          <w:tcPr>
            <w:tcW w:w="793" w:type="pct"/>
            <w:tcBorders>
              <w:top w:val="single" w:sz="8" w:space="0" w:color="000000"/>
              <w:left w:val="single" w:sz="8" w:space="0" w:color="000000"/>
              <w:bottom w:val="single" w:sz="8" w:space="0" w:color="000000"/>
              <w:right w:val="single" w:sz="8" w:space="0" w:color="000000"/>
            </w:tcBorders>
            <w:vAlign w:val="center"/>
          </w:tcPr>
          <w:p w14:paraId="7AC4BBF4" w14:textId="6440F70F" w:rsidR="00EA397D" w:rsidRPr="00762598" w:rsidRDefault="00CC3852" w:rsidP="002F4603">
            <w:pPr>
              <w:jc w:val="both"/>
              <w:rPr>
                <w:rFonts w:asciiTheme="minorHAnsi" w:hAnsiTheme="minorHAnsi" w:cs="Arial"/>
                <w:sz w:val="20"/>
                <w:szCs w:val="20"/>
              </w:rPr>
            </w:pPr>
            <w:r>
              <w:rPr>
                <w:rFonts w:asciiTheme="minorHAnsi" w:hAnsiTheme="minorHAnsi" w:cs="Arial"/>
                <w:sz w:val="20"/>
                <w:szCs w:val="20"/>
              </w:rPr>
              <w:t xml:space="preserve"> </w:t>
            </w:r>
            <w:r w:rsidR="00EA397D" w:rsidRPr="00762598">
              <w:rPr>
                <w:rFonts w:asciiTheme="minorHAnsi" w:hAnsiTheme="minorHAnsi" w:cs="Arial"/>
                <w:sz w:val="20"/>
                <w:szCs w:val="20"/>
              </w:rPr>
              <w:t xml:space="preserve">0,62 </w:t>
            </w:r>
          </w:p>
        </w:tc>
      </w:tr>
      <w:tr w:rsidR="002107FF" w:rsidRPr="00762598" w14:paraId="6FCB78D1" w14:textId="77777777" w:rsidTr="00744C99">
        <w:trPr>
          <w:trHeight w:val="241"/>
          <w:tblHeader/>
        </w:trPr>
        <w:tc>
          <w:tcPr>
            <w:tcW w:w="276"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tcPr>
          <w:p w14:paraId="0041C9B4" w14:textId="5000347B"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7</w:t>
            </w:r>
          </w:p>
        </w:tc>
        <w:tc>
          <w:tcPr>
            <w:tcW w:w="2478"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76E3B28A"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Humedal innominado (1 polígono)</w:t>
            </w:r>
          </w:p>
        </w:tc>
        <w:tc>
          <w:tcPr>
            <w:tcW w:w="734"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18454229"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Amagá</w:t>
            </w:r>
          </w:p>
        </w:tc>
        <w:tc>
          <w:tcPr>
            <w:tcW w:w="279"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3407E1A8"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441"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2D68BDCD"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793" w:type="pct"/>
            <w:tcBorders>
              <w:top w:val="single" w:sz="8" w:space="0" w:color="000000"/>
              <w:left w:val="single" w:sz="8" w:space="0" w:color="000000"/>
              <w:bottom w:val="single" w:sz="8" w:space="0" w:color="000000"/>
              <w:right w:val="single" w:sz="8" w:space="0" w:color="000000"/>
            </w:tcBorders>
            <w:vAlign w:val="center"/>
          </w:tcPr>
          <w:p w14:paraId="26463E29" w14:textId="2B52E7C5" w:rsidR="00EA397D" w:rsidRPr="00762598" w:rsidRDefault="00CC3852" w:rsidP="002F4603">
            <w:pPr>
              <w:jc w:val="both"/>
              <w:rPr>
                <w:rFonts w:asciiTheme="minorHAnsi" w:hAnsiTheme="minorHAnsi" w:cs="Arial"/>
                <w:sz w:val="20"/>
                <w:szCs w:val="20"/>
              </w:rPr>
            </w:pPr>
            <w:r>
              <w:rPr>
                <w:rFonts w:asciiTheme="minorHAnsi" w:hAnsiTheme="minorHAnsi" w:cs="Arial"/>
                <w:sz w:val="20"/>
                <w:szCs w:val="20"/>
              </w:rPr>
              <w:t xml:space="preserve"> </w:t>
            </w:r>
            <w:r w:rsidR="00EA397D" w:rsidRPr="00762598">
              <w:rPr>
                <w:rFonts w:asciiTheme="minorHAnsi" w:hAnsiTheme="minorHAnsi" w:cs="Arial"/>
                <w:sz w:val="20"/>
                <w:szCs w:val="20"/>
              </w:rPr>
              <w:t xml:space="preserve">2,11 </w:t>
            </w:r>
          </w:p>
        </w:tc>
      </w:tr>
      <w:tr w:rsidR="002107FF" w:rsidRPr="00762598" w14:paraId="7DE2C854" w14:textId="77777777" w:rsidTr="00744C99">
        <w:trPr>
          <w:trHeight w:val="259"/>
          <w:tblHeader/>
        </w:trPr>
        <w:tc>
          <w:tcPr>
            <w:tcW w:w="276"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tcPr>
          <w:p w14:paraId="6BE6E687" w14:textId="32EA2388"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8</w:t>
            </w:r>
          </w:p>
        </w:tc>
        <w:tc>
          <w:tcPr>
            <w:tcW w:w="2478"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1426CBF2"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Humedales innominados (7 polígonos)</w:t>
            </w:r>
          </w:p>
        </w:tc>
        <w:tc>
          <w:tcPr>
            <w:tcW w:w="734"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2F6AC2FB"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Concordia</w:t>
            </w:r>
          </w:p>
        </w:tc>
        <w:tc>
          <w:tcPr>
            <w:tcW w:w="279"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2DC6D646" w14:textId="26924AEF" w:rsidR="00EA397D" w:rsidRPr="00762598" w:rsidRDefault="00744C99" w:rsidP="002F4603">
            <w:pPr>
              <w:jc w:val="center"/>
              <w:rPr>
                <w:rFonts w:asciiTheme="minorHAnsi" w:hAnsiTheme="minorHAnsi" w:cs="Arial"/>
                <w:sz w:val="20"/>
                <w:szCs w:val="20"/>
              </w:rPr>
            </w:pPr>
            <w:r>
              <w:rPr>
                <w:rFonts w:asciiTheme="minorHAnsi" w:hAnsiTheme="minorHAnsi" w:cs="Arial"/>
                <w:sz w:val="20"/>
                <w:szCs w:val="20"/>
              </w:rPr>
              <w:t>Sí</w:t>
            </w:r>
          </w:p>
        </w:tc>
        <w:tc>
          <w:tcPr>
            <w:tcW w:w="441"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40171305"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793" w:type="pct"/>
            <w:tcBorders>
              <w:top w:val="single" w:sz="8" w:space="0" w:color="000000"/>
              <w:left w:val="single" w:sz="8" w:space="0" w:color="000000"/>
              <w:bottom w:val="single" w:sz="8" w:space="0" w:color="000000"/>
              <w:right w:val="single" w:sz="8" w:space="0" w:color="000000"/>
            </w:tcBorders>
            <w:vAlign w:val="center"/>
          </w:tcPr>
          <w:p w14:paraId="50418D9E" w14:textId="5551688C" w:rsidR="00EA397D" w:rsidRPr="00762598" w:rsidRDefault="00CC3852" w:rsidP="002F4603">
            <w:pPr>
              <w:jc w:val="both"/>
              <w:rPr>
                <w:rFonts w:asciiTheme="minorHAnsi" w:hAnsiTheme="minorHAnsi" w:cs="Arial"/>
                <w:sz w:val="20"/>
                <w:szCs w:val="20"/>
              </w:rPr>
            </w:pPr>
            <w:r>
              <w:rPr>
                <w:rFonts w:asciiTheme="minorHAnsi" w:hAnsiTheme="minorHAnsi" w:cs="Arial"/>
                <w:sz w:val="20"/>
                <w:szCs w:val="20"/>
              </w:rPr>
              <w:t xml:space="preserve"> </w:t>
            </w:r>
            <w:r w:rsidR="00EA397D" w:rsidRPr="00762598">
              <w:rPr>
                <w:rFonts w:asciiTheme="minorHAnsi" w:hAnsiTheme="minorHAnsi" w:cs="Arial"/>
                <w:sz w:val="20"/>
                <w:szCs w:val="20"/>
              </w:rPr>
              <w:t xml:space="preserve">5,83 </w:t>
            </w:r>
          </w:p>
        </w:tc>
      </w:tr>
      <w:tr w:rsidR="002107FF" w:rsidRPr="00762598" w14:paraId="3F0265D9" w14:textId="77777777" w:rsidTr="00744C99">
        <w:trPr>
          <w:trHeight w:val="235"/>
          <w:tblHeader/>
        </w:trPr>
        <w:tc>
          <w:tcPr>
            <w:tcW w:w="276"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tcPr>
          <w:p w14:paraId="002C27DE" w14:textId="5B61F1DF"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9</w:t>
            </w:r>
          </w:p>
        </w:tc>
        <w:tc>
          <w:tcPr>
            <w:tcW w:w="2478"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3902321C"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Humedales innominados (8 polígonos)</w:t>
            </w:r>
          </w:p>
        </w:tc>
        <w:tc>
          <w:tcPr>
            <w:tcW w:w="734"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24493A6F"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Concordia</w:t>
            </w:r>
          </w:p>
        </w:tc>
        <w:tc>
          <w:tcPr>
            <w:tcW w:w="279"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28538985"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441"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27CF7AF3"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793" w:type="pct"/>
            <w:tcBorders>
              <w:top w:val="single" w:sz="8" w:space="0" w:color="000000"/>
              <w:left w:val="single" w:sz="8" w:space="0" w:color="000000"/>
              <w:bottom w:val="single" w:sz="8" w:space="0" w:color="000000"/>
              <w:right w:val="single" w:sz="8" w:space="0" w:color="000000"/>
            </w:tcBorders>
            <w:vAlign w:val="center"/>
          </w:tcPr>
          <w:p w14:paraId="5DAC88A1" w14:textId="2F24A5C4" w:rsidR="00EA397D" w:rsidRPr="00762598" w:rsidRDefault="00CC3852" w:rsidP="002F4603">
            <w:pPr>
              <w:jc w:val="both"/>
              <w:rPr>
                <w:rFonts w:asciiTheme="minorHAnsi" w:hAnsiTheme="minorHAnsi" w:cs="Arial"/>
                <w:sz w:val="20"/>
                <w:szCs w:val="20"/>
              </w:rPr>
            </w:pPr>
            <w:r>
              <w:rPr>
                <w:rFonts w:asciiTheme="minorHAnsi" w:hAnsiTheme="minorHAnsi" w:cs="Arial"/>
                <w:sz w:val="20"/>
                <w:szCs w:val="20"/>
              </w:rPr>
              <w:t xml:space="preserve"> </w:t>
            </w:r>
            <w:r w:rsidR="00EA397D" w:rsidRPr="00762598">
              <w:rPr>
                <w:rFonts w:asciiTheme="minorHAnsi" w:hAnsiTheme="minorHAnsi" w:cs="Arial"/>
                <w:sz w:val="20"/>
                <w:szCs w:val="20"/>
              </w:rPr>
              <w:t xml:space="preserve">2,99 </w:t>
            </w:r>
          </w:p>
        </w:tc>
      </w:tr>
      <w:tr w:rsidR="002107FF" w:rsidRPr="00762598" w14:paraId="275AE9AF" w14:textId="77777777" w:rsidTr="00744C99">
        <w:trPr>
          <w:trHeight w:val="112"/>
          <w:tblHeader/>
        </w:trPr>
        <w:tc>
          <w:tcPr>
            <w:tcW w:w="276"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tcPr>
          <w:p w14:paraId="5A0A1C1C" w14:textId="363531E3"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10</w:t>
            </w:r>
          </w:p>
        </w:tc>
        <w:tc>
          <w:tcPr>
            <w:tcW w:w="2478"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50E535B0"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Humedales innominados (2 polígonos)</w:t>
            </w:r>
          </w:p>
        </w:tc>
        <w:tc>
          <w:tcPr>
            <w:tcW w:w="734"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044980C6"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Salgar</w:t>
            </w:r>
          </w:p>
        </w:tc>
        <w:tc>
          <w:tcPr>
            <w:tcW w:w="279"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12DDEB9F"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441"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66A4F55F"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793" w:type="pct"/>
            <w:tcBorders>
              <w:top w:val="single" w:sz="8" w:space="0" w:color="000000"/>
              <w:left w:val="single" w:sz="8" w:space="0" w:color="000000"/>
              <w:bottom w:val="single" w:sz="8" w:space="0" w:color="000000"/>
              <w:right w:val="single" w:sz="8" w:space="0" w:color="000000"/>
            </w:tcBorders>
            <w:vAlign w:val="center"/>
          </w:tcPr>
          <w:p w14:paraId="616629B5" w14:textId="2BF8210D" w:rsidR="00EA397D" w:rsidRPr="00762598" w:rsidRDefault="00CC3852" w:rsidP="002F4603">
            <w:pPr>
              <w:jc w:val="both"/>
              <w:rPr>
                <w:rFonts w:asciiTheme="minorHAnsi" w:hAnsiTheme="minorHAnsi" w:cs="Arial"/>
                <w:sz w:val="20"/>
                <w:szCs w:val="20"/>
              </w:rPr>
            </w:pPr>
            <w:r>
              <w:rPr>
                <w:rFonts w:asciiTheme="minorHAnsi" w:hAnsiTheme="minorHAnsi" w:cs="Arial"/>
                <w:sz w:val="20"/>
                <w:szCs w:val="20"/>
              </w:rPr>
              <w:t xml:space="preserve"> </w:t>
            </w:r>
            <w:r w:rsidR="00EA397D" w:rsidRPr="00762598">
              <w:rPr>
                <w:rFonts w:asciiTheme="minorHAnsi" w:hAnsiTheme="minorHAnsi" w:cs="Arial"/>
                <w:sz w:val="20"/>
                <w:szCs w:val="20"/>
              </w:rPr>
              <w:t xml:space="preserve">1,46 </w:t>
            </w:r>
          </w:p>
        </w:tc>
      </w:tr>
      <w:tr w:rsidR="002107FF" w:rsidRPr="00762598" w14:paraId="2825507F" w14:textId="77777777" w:rsidTr="00744C99">
        <w:trPr>
          <w:trHeight w:val="101"/>
          <w:tblHeader/>
        </w:trPr>
        <w:tc>
          <w:tcPr>
            <w:tcW w:w="276"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tcPr>
          <w:p w14:paraId="65C3ABC0" w14:textId="51FE3849"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11</w:t>
            </w:r>
          </w:p>
        </w:tc>
        <w:tc>
          <w:tcPr>
            <w:tcW w:w="2478"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1EA0C20A"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Humedal innominado (4 polígono)</w:t>
            </w:r>
          </w:p>
        </w:tc>
        <w:tc>
          <w:tcPr>
            <w:tcW w:w="734"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1840B295" w14:textId="77777777" w:rsidR="00EA397D" w:rsidRPr="00762598" w:rsidRDefault="00EA397D" w:rsidP="002F4603">
            <w:pPr>
              <w:jc w:val="both"/>
              <w:rPr>
                <w:rFonts w:asciiTheme="minorHAnsi" w:hAnsiTheme="minorHAnsi" w:cs="Arial"/>
                <w:sz w:val="20"/>
                <w:szCs w:val="20"/>
              </w:rPr>
            </w:pPr>
            <w:r w:rsidRPr="00762598">
              <w:rPr>
                <w:rFonts w:asciiTheme="minorHAnsi" w:hAnsiTheme="minorHAnsi" w:cs="Arial"/>
                <w:sz w:val="20"/>
                <w:szCs w:val="20"/>
              </w:rPr>
              <w:t>Támesis</w:t>
            </w:r>
          </w:p>
        </w:tc>
        <w:tc>
          <w:tcPr>
            <w:tcW w:w="279"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050FB368" w14:textId="6918C92F" w:rsidR="00EA397D" w:rsidRPr="00762598" w:rsidRDefault="00744C99" w:rsidP="002F4603">
            <w:pPr>
              <w:jc w:val="center"/>
              <w:rPr>
                <w:rFonts w:asciiTheme="minorHAnsi" w:hAnsiTheme="minorHAnsi" w:cs="Arial"/>
                <w:sz w:val="20"/>
                <w:szCs w:val="20"/>
              </w:rPr>
            </w:pPr>
            <w:r>
              <w:rPr>
                <w:rFonts w:asciiTheme="minorHAnsi" w:hAnsiTheme="minorHAnsi" w:cs="Arial"/>
                <w:sz w:val="20"/>
                <w:szCs w:val="20"/>
              </w:rPr>
              <w:t>Sí</w:t>
            </w:r>
          </w:p>
        </w:tc>
        <w:tc>
          <w:tcPr>
            <w:tcW w:w="441" w:type="pct"/>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hideMark/>
          </w:tcPr>
          <w:p w14:paraId="466255E0" w14:textId="77777777" w:rsidR="00EA397D" w:rsidRPr="00762598" w:rsidRDefault="00EA397D" w:rsidP="002F4603">
            <w:pPr>
              <w:jc w:val="center"/>
              <w:rPr>
                <w:rFonts w:asciiTheme="minorHAnsi" w:hAnsiTheme="minorHAnsi" w:cs="Arial"/>
                <w:sz w:val="20"/>
                <w:szCs w:val="20"/>
              </w:rPr>
            </w:pPr>
            <w:r w:rsidRPr="00762598">
              <w:rPr>
                <w:rFonts w:asciiTheme="minorHAnsi" w:hAnsiTheme="minorHAnsi" w:cs="Arial"/>
                <w:sz w:val="20"/>
                <w:szCs w:val="20"/>
              </w:rPr>
              <w:t>No</w:t>
            </w:r>
          </w:p>
        </w:tc>
        <w:tc>
          <w:tcPr>
            <w:tcW w:w="793" w:type="pct"/>
            <w:tcBorders>
              <w:top w:val="single" w:sz="8" w:space="0" w:color="000000"/>
              <w:left w:val="single" w:sz="8" w:space="0" w:color="000000"/>
              <w:bottom w:val="single" w:sz="8" w:space="0" w:color="000000"/>
              <w:right w:val="single" w:sz="8" w:space="0" w:color="000000"/>
            </w:tcBorders>
            <w:vAlign w:val="center"/>
          </w:tcPr>
          <w:p w14:paraId="45855BF3" w14:textId="76EB0BA1" w:rsidR="00EA397D" w:rsidRPr="00762598" w:rsidRDefault="00CC3852" w:rsidP="002F4603">
            <w:pPr>
              <w:jc w:val="both"/>
              <w:rPr>
                <w:rFonts w:asciiTheme="minorHAnsi" w:hAnsiTheme="minorHAnsi" w:cs="Arial"/>
                <w:sz w:val="20"/>
                <w:szCs w:val="20"/>
              </w:rPr>
            </w:pPr>
            <w:r>
              <w:rPr>
                <w:rFonts w:asciiTheme="minorHAnsi" w:hAnsiTheme="minorHAnsi" w:cs="Arial"/>
                <w:sz w:val="20"/>
                <w:szCs w:val="20"/>
              </w:rPr>
              <w:t xml:space="preserve"> </w:t>
            </w:r>
            <w:r w:rsidR="00EA397D" w:rsidRPr="00762598">
              <w:rPr>
                <w:rFonts w:asciiTheme="minorHAnsi" w:hAnsiTheme="minorHAnsi" w:cs="Arial"/>
                <w:sz w:val="20"/>
                <w:szCs w:val="20"/>
              </w:rPr>
              <w:t xml:space="preserve">0,95 </w:t>
            </w:r>
          </w:p>
        </w:tc>
      </w:tr>
      <w:tr w:rsidR="00EA397D" w:rsidRPr="00762598" w14:paraId="46CDECC3" w14:textId="77777777" w:rsidTr="00F17224">
        <w:trPr>
          <w:trHeight w:val="45"/>
          <w:tblHeader/>
        </w:trPr>
        <w:tc>
          <w:tcPr>
            <w:tcW w:w="4207" w:type="pct"/>
            <w:gridSpan w:val="5"/>
            <w:tcBorders>
              <w:top w:val="single" w:sz="8" w:space="0" w:color="000000"/>
              <w:left w:val="single" w:sz="8" w:space="0" w:color="000000"/>
              <w:bottom w:val="single" w:sz="8" w:space="0" w:color="000000"/>
              <w:right w:val="single" w:sz="8" w:space="0" w:color="000000"/>
            </w:tcBorders>
            <w:tcMar>
              <w:top w:w="15" w:type="dxa"/>
              <w:left w:w="54" w:type="dxa"/>
              <w:bottom w:w="0" w:type="dxa"/>
              <w:right w:w="54" w:type="dxa"/>
            </w:tcMar>
            <w:vAlign w:val="center"/>
          </w:tcPr>
          <w:p w14:paraId="275FA9ED" w14:textId="629062A5" w:rsidR="00EA397D" w:rsidRPr="00762598" w:rsidRDefault="00EA397D" w:rsidP="002F4603">
            <w:pPr>
              <w:jc w:val="center"/>
              <w:rPr>
                <w:rFonts w:asciiTheme="minorHAnsi" w:hAnsiTheme="minorHAnsi" w:cs="Arial"/>
                <w:sz w:val="20"/>
                <w:szCs w:val="20"/>
              </w:rPr>
            </w:pPr>
            <w:r w:rsidRPr="00762598">
              <w:rPr>
                <w:rFonts w:asciiTheme="minorHAnsi" w:hAnsiTheme="minorHAnsi" w:cs="Arial"/>
                <w:b/>
                <w:bCs/>
                <w:sz w:val="20"/>
                <w:szCs w:val="20"/>
              </w:rPr>
              <w:t>TOTAL</w:t>
            </w:r>
          </w:p>
        </w:tc>
        <w:tc>
          <w:tcPr>
            <w:tcW w:w="793" w:type="pct"/>
            <w:tcBorders>
              <w:top w:val="single" w:sz="8" w:space="0" w:color="000000"/>
              <w:left w:val="single" w:sz="8" w:space="0" w:color="000000"/>
              <w:bottom w:val="single" w:sz="8" w:space="0" w:color="000000"/>
              <w:right w:val="single" w:sz="8" w:space="0" w:color="000000"/>
            </w:tcBorders>
            <w:vAlign w:val="center"/>
          </w:tcPr>
          <w:p w14:paraId="1C06AAAA" w14:textId="322A0D7C" w:rsidR="00EA397D" w:rsidRPr="00762598" w:rsidRDefault="00CC3852" w:rsidP="002F4603">
            <w:pPr>
              <w:jc w:val="both"/>
              <w:rPr>
                <w:rFonts w:asciiTheme="minorHAnsi" w:hAnsiTheme="minorHAnsi" w:cs="Arial"/>
                <w:sz w:val="20"/>
                <w:szCs w:val="20"/>
              </w:rPr>
            </w:pPr>
            <w:r>
              <w:rPr>
                <w:rFonts w:asciiTheme="minorHAnsi" w:hAnsiTheme="minorHAnsi" w:cs="Arial"/>
                <w:b/>
                <w:bCs/>
                <w:sz w:val="20"/>
                <w:szCs w:val="20"/>
              </w:rPr>
              <w:t xml:space="preserve"> </w:t>
            </w:r>
            <w:r w:rsidR="00EA397D" w:rsidRPr="00762598">
              <w:rPr>
                <w:rFonts w:asciiTheme="minorHAnsi" w:hAnsiTheme="minorHAnsi" w:cs="Arial"/>
                <w:b/>
                <w:bCs/>
                <w:sz w:val="20"/>
                <w:szCs w:val="20"/>
              </w:rPr>
              <w:t>24,54</w:t>
            </w:r>
          </w:p>
        </w:tc>
      </w:tr>
    </w:tbl>
    <w:p w14:paraId="7974AE75" w14:textId="77777777" w:rsidR="00744C99" w:rsidRPr="00762598" w:rsidRDefault="00744C99" w:rsidP="00F17224">
      <w:pPr>
        <w:spacing w:line="276" w:lineRule="auto"/>
        <w:jc w:val="both"/>
        <w:rPr>
          <w:rFonts w:asciiTheme="minorHAnsi" w:hAnsiTheme="minorHAnsi" w:cs="Arial"/>
          <w:sz w:val="18"/>
          <w:szCs w:val="18"/>
        </w:rPr>
      </w:pPr>
      <w:r w:rsidRPr="00762598">
        <w:rPr>
          <w:rFonts w:asciiTheme="minorHAnsi" w:hAnsiTheme="minorHAnsi" w:cs="Arial"/>
          <w:sz w:val="18"/>
          <w:szCs w:val="18"/>
        </w:rPr>
        <w:t xml:space="preserve">*Se obtiene el </w:t>
      </w:r>
      <w:bookmarkStart w:id="321" w:name="_Hlk195374613"/>
      <w:r w:rsidRPr="00762598">
        <w:rPr>
          <w:rFonts w:asciiTheme="minorHAnsi" w:hAnsiTheme="minorHAnsi" w:cs="Arial"/>
          <w:sz w:val="18"/>
          <w:szCs w:val="18"/>
        </w:rPr>
        <w:t>insumo a través del proceso de formulación del Plan de Ordenación Forestal y PBOT Andes.</w:t>
      </w:r>
      <w:bookmarkEnd w:id="321"/>
    </w:p>
    <w:p w14:paraId="1A1E8D72" w14:textId="7565C51A" w:rsidR="00EA397D" w:rsidRPr="00762598" w:rsidRDefault="00EF7A52" w:rsidP="002F4603">
      <w:pPr>
        <w:jc w:val="both"/>
        <w:rPr>
          <w:rFonts w:asciiTheme="minorHAnsi" w:hAnsiTheme="minorHAnsi" w:cs="Arial"/>
          <w:sz w:val="22"/>
          <w:szCs w:val="22"/>
        </w:rPr>
      </w:pPr>
      <w:r w:rsidRPr="00762598">
        <w:rPr>
          <w:rFonts w:asciiTheme="minorHAnsi" w:hAnsiTheme="minorHAnsi" w:cs="Arial"/>
          <w:i/>
          <w:iCs/>
          <w:sz w:val="22"/>
          <w:szCs w:val="22"/>
        </w:rPr>
        <w:t xml:space="preserve">Fuente: </w:t>
      </w:r>
      <w:r w:rsidRPr="00762598">
        <w:rPr>
          <w:rFonts w:asciiTheme="minorHAnsi" w:hAnsiTheme="minorHAnsi" w:cs="Arial"/>
          <w:sz w:val="22"/>
          <w:szCs w:val="22"/>
        </w:rPr>
        <w:t>Corantioquia</w:t>
      </w:r>
      <w:r w:rsidR="003247FF">
        <w:rPr>
          <w:rFonts w:asciiTheme="minorHAnsi" w:hAnsiTheme="minorHAnsi" w:cs="Arial"/>
          <w:sz w:val="22"/>
          <w:szCs w:val="22"/>
        </w:rPr>
        <w:t xml:space="preserve"> -</w:t>
      </w:r>
      <w:r w:rsidRPr="00762598">
        <w:rPr>
          <w:rFonts w:asciiTheme="minorHAnsi" w:hAnsiTheme="minorHAnsi" w:cs="Arial"/>
          <w:sz w:val="22"/>
          <w:szCs w:val="22"/>
        </w:rPr>
        <w:t xml:space="preserve"> UPRA (2025).</w:t>
      </w:r>
    </w:p>
    <w:p w14:paraId="184C9949" w14:textId="033500CA" w:rsidR="00ED544D" w:rsidRPr="002107FF" w:rsidRDefault="574BD9AB" w:rsidP="795679D3">
      <w:pPr>
        <w:keepNext/>
        <w:keepLines/>
        <w:spacing w:before="240" w:line="276" w:lineRule="auto"/>
        <w:ind w:right="-93"/>
        <w:jc w:val="both"/>
        <w:outlineLvl w:val="3"/>
        <w:rPr>
          <w:rFonts w:asciiTheme="minorHAnsi" w:hAnsiTheme="minorHAnsi"/>
          <w:b/>
          <w:color w:val="000000"/>
          <w:sz w:val="22"/>
          <w:u w:val="single"/>
        </w:rPr>
      </w:pPr>
      <w:bookmarkStart w:id="322" w:name="_Hlk180427656"/>
      <w:r w:rsidRPr="002107FF">
        <w:rPr>
          <w:rFonts w:asciiTheme="minorHAnsi" w:hAnsiTheme="minorHAnsi"/>
          <w:b/>
          <w:color w:val="000000" w:themeColor="text1"/>
          <w:sz w:val="22"/>
          <w:u w:val="single"/>
        </w:rPr>
        <w:lastRenderedPageBreak/>
        <w:t xml:space="preserve">Consolidado de análisis </w:t>
      </w:r>
      <w:r w:rsidR="47B58A5C" w:rsidRPr="002107FF">
        <w:rPr>
          <w:rFonts w:asciiTheme="minorHAnsi" w:hAnsiTheme="minorHAnsi"/>
          <w:b/>
          <w:color w:val="000000" w:themeColor="text1"/>
          <w:sz w:val="22"/>
          <w:u w:val="single"/>
        </w:rPr>
        <w:t>de determinantes ambientales</w:t>
      </w:r>
    </w:p>
    <w:bookmarkEnd w:id="322"/>
    <w:p w14:paraId="1CE3796D" w14:textId="3408325A" w:rsidR="008C086C" w:rsidRPr="00762598" w:rsidRDefault="47B58A5C" w:rsidP="795679D3">
      <w:pPr>
        <w:spacing w:before="240" w:line="276" w:lineRule="auto"/>
        <w:jc w:val="both"/>
        <w:rPr>
          <w:rFonts w:asciiTheme="minorHAnsi" w:hAnsiTheme="minorHAnsi"/>
          <w:sz w:val="22"/>
          <w:szCs w:val="22"/>
        </w:rPr>
      </w:pPr>
      <w:r w:rsidRPr="00762598">
        <w:rPr>
          <w:rFonts w:asciiTheme="minorHAnsi" w:hAnsiTheme="minorHAnsi"/>
          <w:sz w:val="22"/>
          <w:szCs w:val="22"/>
        </w:rPr>
        <w:t>E</w:t>
      </w:r>
      <w:r w:rsidR="563F1483" w:rsidRPr="00762598">
        <w:rPr>
          <w:rFonts w:asciiTheme="minorHAnsi" w:hAnsiTheme="minorHAnsi"/>
          <w:sz w:val="22"/>
          <w:szCs w:val="22"/>
        </w:rPr>
        <w:t xml:space="preserve">n la </w:t>
      </w:r>
      <w:r w:rsidRPr="00762598">
        <w:rPr>
          <w:rFonts w:asciiTheme="minorHAnsi" w:hAnsiTheme="minorHAnsi"/>
          <w:sz w:val="22"/>
          <w:szCs w:val="22"/>
        </w:rPr>
        <w:t>t</w:t>
      </w:r>
      <w:r w:rsidR="563F1483" w:rsidRPr="00762598">
        <w:rPr>
          <w:rFonts w:asciiTheme="minorHAnsi" w:hAnsiTheme="minorHAnsi"/>
          <w:sz w:val="22"/>
          <w:szCs w:val="22"/>
        </w:rPr>
        <w:t xml:space="preserve">abla </w:t>
      </w:r>
      <w:r w:rsidR="005F13D0">
        <w:rPr>
          <w:rFonts w:asciiTheme="minorHAnsi" w:hAnsiTheme="minorHAnsi"/>
          <w:sz w:val="22"/>
          <w:szCs w:val="22"/>
        </w:rPr>
        <w:t>40</w:t>
      </w:r>
      <w:r w:rsidRPr="00762598">
        <w:rPr>
          <w:rFonts w:asciiTheme="minorHAnsi" w:hAnsiTheme="minorHAnsi"/>
          <w:sz w:val="22"/>
          <w:szCs w:val="22"/>
        </w:rPr>
        <w:t xml:space="preserve"> se presenta</w:t>
      </w:r>
      <w:r w:rsidR="563F1483" w:rsidRPr="00762598">
        <w:rPr>
          <w:rFonts w:asciiTheme="minorHAnsi" w:hAnsiTheme="minorHAnsi"/>
          <w:sz w:val="22"/>
          <w:szCs w:val="22"/>
        </w:rPr>
        <w:t xml:space="preserve"> el </w:t>
      </w:r>
      <w:r w:rsidR="1DA751CB" w:rsidRPr="00762598">
        <w:rPr>
          <w:rFonts w:asciiTheme="minorHAnsi" w:hAnsiTheme="minorHAnsi"/>
          <w:sz w:val="22"/>
          <w:szCs w:val="22"/>
        </w:rPr>
        <w:t xml:space="preserve">resultado del </w:t>
      </w:r>
      <w:r w:rsidR="563F1483" w:rsidRPr="00762598">
        <w:rPr>
          <w:rFonts w:asciiTheme="minorHAnsi" w:hAnsiTheme="minorHAnsi"/>
          <w:sz w:val="22"/>
          <w:szCs w:val="22"/>
        </w:rPr>
        <w:t xml:space="preserve">análisis de </w:t>
      </w:r>
      <w:r w:rsidR="1DA751CB" w:rsidRPr="00762598">
        <w:rPr>
          <w:rFonts w:asciiTheme="minorHAnsi" w:hAnsiTheme="minorHAnsi"/>
          <w:sz w:val="22"/>
          <w:szCs w:val="22"/>
        </w:rPr>
        <w:t xml:space="preserve">los planes de manejo de las determinantes ambientales, </w:t>
      </w:r>
      <w:r w:rsidR="563F1483" w:rsidRPr="00762598">
        <w:rPr>
          <w:rFonts w:asciiTheme="minorHAnsi" w:hAnsiTheme="minorHAnsi"/>
          <w:sz w:val="22"/>
          <w:szCs w:val="22"/>
        </w:rPr>
        <w:t>las zonificaciones y</w:t>
      </w:r>
      <w:r w:rsidR="1DA751CB" w:rsidRPr="00762598">
        <w:rPr>
          <w:rFonts w:asciiTheme="minorHAnsi" w:hAnsiTheme="minorHAnsi"/>
          <w:sz w:val="22"/>
          <w:szCs w:val="22"/>
        </w:rPr>
        <w:t>/o directrices de la autoridad ambiental</w:t>
      </w:r>
      <w:r w:rsidR="00683634" w:rsidRPr="00762598">
        <w:rPr>
          <w:rFonts w:asciiTheme="minorHAnsi" w:hAnsiTheme="minorHAnsi"/>
          <w:sz w:val="22"/>
          <w:szCs w:val="22"/>
        </w:rPr>
        <w:t xml:space="preserve"> Corantioquia</w:t>
      </w:r>
      <w:r w:rsidR="008D4072" w:rsidRPr="00762598">
        <w:rPr>
          <w:rStyle w:val="Refdenotaalpie"/>
          <w:rFonts w:asciiTheme="minorHAnsi" w:hAnsiTheme="minorHAnsi"/>
          <w:sz w:val="22"/>
          <w:szCs w:val="22"/>
        </w:rPr>
        <w:footnoteReference w:id="15"/>
      </w:r>
      <w:r w:rsidR="1DA751CB" w:rsidRPr="00762598">
        <w:rPr>
          <w:rFonts w:asciiTheme="minorHAnsi" w:hAnsiTheme="minorHAnsi"/>
          <w:sz w:val="22"/>
          <w:szCs w:val="22"/>
        </w:rPr>
        <w:t>. D</w:t>
      </w:r>
      <w:r w:rsidR="563F1483" w:rsidRPr="00762598">
        <w:rPr>
          <w:rFonts w:asciiTheme="minorHAnsi" w:hAnsiTheme="minorHAnsi"/>
          <w:sz w:val="22"/>
          <w:szCs w:val="22"/>
        </w:rPr>
        <w:t xml:space="preserve">esde una perspectiva sectorial agropecuaria para la producción de alimentos y, en </w:t>
      </w:r>
      <w:r w:rsidR="00854851" w:rsidRPr="00762598">
        <w:rPr>
          <w:rFonts w:asciiTheme="minorHAnsi" w:hAnsiTheme="minorHAnsi"/>
          <w:sz w:val="22"/>
          <w:szCs w:val="22"/>
        </w:rPr>
        <w:t>atención al deber</w:t>
      </w:r>
      <w:r w:rsidR="563F1483" w:rsidRPr="00762598">
        <w:rPr>
          <w:rFonts w:asciiTheme="minorHAnsi" w:hAnsiTheme="minorHAnsi"/>
          <w:sz w:val="22"/>
          <w:szCs w:val="22"/>
        </w:rPr>
        <w:t xml:space="preserve"> de la articulación intersectorial, se concretaron acuerdos con la autoridad ambiental competente sobre aquellas zonas que podrán hacer parte de la identificación, delimitación y declaratoria de APPA por permitir el uso para la producción de alimentos.</w:t>
      </w:r>
    </w:p>
    <w:bookmarkEnd w:id="301"/>
    <w:bookmarkEnd w:id="302"/>
    <w:bookmarkEnd w:id="303"/>
    <w:p w14:paraId="4AF89AFB" w14:textId="7FDDC59A" w:rsidR="008D4072" w:rsidRPr="00762598" w:rsidRDefault="008D4072" w:rsidP="002935CA">
      <w:pPr>
        <w:spacing w:before="240" w:line="276" w:lineRule="auto"/>
        <w:jc w:val="both"/>
        <w:rPr>
          <w:rFonts w:asciiTheme="minorHAnsi" w:hAnsiTheme="minorHAnsi"/>
          <w:sz w:val="22"/>
          <w:szCs w:val="22"/>
        </w:rPr>
      </w:pPr>
      <w:r w:rsidRPr="00762598">
        <w:rPr>
          <w:rFonts w:asciiTheme="minorHAnsi" w:hAnsiTheme="minorHAnsi"/>
          <w:sz w:val="22"/>
          <w:szCs w:val="22"/>
        </w:rPr>
        <w:t xml:space="preserve">En el trabajo articulado con la autoridad ambiental se plantea la necesidad de definir el manejo diferenciado de las áreas de la </w:t>
      </w:r>
      <w:r w:rsidR="003247FF">
        <w:rPr>
          <w:rFonts w:asciiTheme="minorHAnsi" w:hAnsiTheme="minorHAnsi"/>
          <w:sz w:val="22"/>
          <w:szCs w:val="22"/>
        </w:rPr>
        <w:t>f</w:t>
      </w:r>
      <w:r w:rsidRPr="0006144D">
        <w:rPr>
          <w:rFonts w:asciiTheme="minorHAnsi" w:hAnsiTheme="minorHAnsi"/>
          <w:sz w:val="22"/>
          <w:szCs w:val="22"/>
        </w:rPr>
        <w:t xml:space="preserve">rontera </w:t>
      </w:r>
      <w:r w:rsidR="003247FF">
        <w:rPr>
          <w:rFonts w:asciiTheme="minorHAnsi" w:hAnsiTheme="minorHAnsi"/>
          <w:sz w:val="22"/>
          <w:szCs w:val="22"/>
        </w:rPr>
        <w:t>a</w:t>
      </w:r>
      <w:r w:rsidRPr="0006144D">
        <w:rPr>
          <w:rFonts w:asciiTheme="minorHAnsi" w:hAnsiTheme="minorHAnsi"/>
          <w:sz w:val="22"/>
          <w:szCs w:val="22"/>
        </w:rPr>
        <w:t>grícola</w:t>
      </w:r>
      <w:r w:rsidRPr="00762598">
        <w:rPr>
          <w:rFonts w:asciiTheme="minorHAnsi" w:hAnsiTheme="minorHAnsi"/>
          <w:sz w:val="22"/>
          <w:szCs w:val="22"/>
        </w:rPr>
        <w:t xml:space="preserve"> condicionada que ingresan a APPA, de acuerdo con lo establecido en los planes de manejo de Corantioquia y con criterios de uso sostenible para la producción de alimentos que generen el menor impacto negativo a estos ecosistemas. Los usos y lineamientos de estas áreas se regirán de acuerdo con lo establecido en sus correspondientes planes de manejo, zonificación ambiental y en los planes de ordenamiento de cuencas hidrográficas. Estas consideraciones deberán tenerse en cuenta en el acto administrativo que declare las APPA y en el plan de acción.</w:t>
      </w:r>
    </w:p>
    <w:p w14:paraId="59C9DB7C" w14:textId="3BEBBBDA" w:rsidR="00854851" w:rsidRPr="00762598" w:rsidRDefault="00854851" w:rsidP="00854851">
      <w:pPr>
        <w:spacing w:before="240" w:line="276" w:lineRule="auto"/>
        <w:jc w:val="both"/>
        <w:rPr>
          <w:rFonts w:asciiTheme="minorHAnsi" w:hAnsiTheme="minorHAnsi" w:cs="Arial"/>
          <w:sz w:val="22"/>
          <w:szCs w:val="22"/>
        </w:rPr>
      </w:pPr>
      <w:r w:rsidRPr="00762598">
        <w:rPr>
          <w:rFonts w:asciiTheme="minorHAnsi" w:hAnsiTheme="minorHAnsi"/>
          <w:sz w:val="22"/>
          <w:szCs w:val="22"/>
        </w:rPr>
        <w:t>Respecto a los lineamientos y recomendaciones dadas por la autoridad es importante precisar que, e</w:t>
      </w:r>
      <w:r w:rsidRPr="00762598">
        <w:rPr>
          <w:rFonts w:asciiTheme="minorHAnsi" w:hAnsiTheme="minorHAnsi" w:cs="Arial"/>
          <w:sz w:val="22"/>
          <w:szCs w:val="22"/>
        </w:rPr>
        <w:t>l MinAmbiente (2022) ha postulado que las determinantes ambientales no necesariamente tienen que estar adoptadas mediante un acto administrativo para constituirse como tal, pues también se reconocen conceptos y sustentos técnicos emitidos por la autoridad ambiental en ejercicio de sus funciones y competencias, y gozan de plena validez, siempre y cuando se enmarquen en los alcances del ordenamiento territorial, tales como la identificación de áreas de especial importancia ambiental y ecosistemas estratégicos que no tienen un acto administrativo de declaratoria pero sobre los que puede definirse la necesidad de establecer medidas para su manejo, conforme a la naturaleza o rigurosidad que exija cada determinante ambiental en particular.</w:t>
      </w:r>
    </w:p>
    <w:p w14:paraId="5981CA60" w14:textId="10DD76D9" w:rsidR="00854851" w:rsidRPr="00762598" w:rsidRDefault="00854851" w:rsidP="00854851">
      <w:pPr>
        <w:spacing w:before="240" w:line="276" w:lineRule="auto"/>
        <w:jc w:val="both"/>
        <w:rPr>
          <w:rFonts w:asciiTheme="minorHAnsi" w:hAnsiTheme="minorHAnsi"/>
          <w:sz w:val="22"/>
          <w:szCs w:val="22"/>
        </w:rPr>
        <w:sectPr w:rsidR="00854851" w:rsidRPr="00762598" w:rsidSect="00F60132">
          <w:pgSz w:w="12240" w:h="15840" w:code="1"/>
          <w:pgMar w:top="1417" w:right="1701" w:bottom="1417" w:left="1701" w:header="709" w:footer="709" w:gutter="0"/>
          <w:cols w:space="708"/>
          <w:docGrid w:linePitch="360"/>
        </w:sectPr>
      </w:pPr>
    </w:p>
    <w:p w14:paraId="1D72FEEE" w14:textId="49DED382" w:rsidR="00720C36" w:rsidRPr="00762598" w:rsidRDefault="00720C36" w:rsidP="00AD25C7">
      <w:pPr>
        <w:pStyle w:val="Descripcin"/>
        <w:keepNext/>
        <w:jc w:val="both"/>
        <w:rPr>
          <w:rFonts w:asciiTheme="minorHAnsi" w:hAnsiTheme="minorHAnsi" w:cs="Helvetica"/>
          <w:iCs w:val="0"/>
          <w:color w:val="008640"/>
          <w:sz w:val="22"/>
          <w:szCs w:val="22"/>
        </w:rPr>
      </w:pPr>
      <w:bookmarkStart w:id="323" w:name="_Toc199421874"/>
      <w:bookmarkStart w:id="324" w:name="_Toc203731912"/>
      <w:r w:rsidRPr="00762598">
        <w:rPr>
          <w:rFonts w:asciiTheme="minorHAnsi" w:hAnsiTheme="minorHAnsi" w:cs="Helvetica"/>
          <w:iCs w:val="0"/>
          <w:color w:val="008640"/>
          <w:sz w:val="22"/>
          <w:szCs w:val="22"/>
        </w:rPr>
        <w:lastRenderedPageBreak/>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40</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Consolidado </w:t>
      </w:r>
      <w:r w:rsidR="00911A47" w:rsidRPr="00762598">
        <w:rPr>
          <w:rFonts w:asciiTheme="minorHAnsi" w:hAnsiTheme="minorHAnsi" w:cs="Helvetica"/>
          <w:iCs w:val="0"/>
          <w:color w:val="008640"/>
          <w:sz w:val="22"/>
          <w:szCs w:val="22"/>
        </w:rPr>
        <w:t xml:space="preserve">de calificación </w:t>
      </w:r>
      <w:r w:rsidRPr="00762598">
        <w:rPr>
          <w:rFonts w:asciiTheme="minorHAnsi" w:hAnsiTheme="minorHAnsi" w:cs="Helvetica"/>
          <w:iCs w:val="0"/>
          <w:color w:val="008640"/>
          <w:sz w:val="22"/>
          <w:szCs w:val="22"/>
        </w:rPr>
        <w:t xml:space="preserve">de las </w:t>
      </w:r>
      <w:r w:rsidR="00911A47" w:rsidRPr="00762598">
        <w:rPr>
          <w:rFonts w:asciiTheme="minorHAnsi" w:hAnsiTheme="minorHAnsi" w:cs="Helvetica"/>
          <w:iCs w:val="0"/>
          <w:color w:val="008640"/>
          <w:sz w:val="22"/>
          <w:szCs w:val="22"/>
        </w:rPr>
        <w:t xml:space="preserve">figuras ambientales </w:t>
      </w:r>
      <w:r w:rsidR="002F2DE4" w:rsidRPr="00762598">
        <w:rPr>
          <w:rFonts w:asciiTheme="minorHAnsi" w:hAnsiTheme="minorHAnsi" w:cs="Helvetica"/>
          <w:iCs w:val="0"/>
          <w:color w:val="008640"/>
          <w:sz w:val="22"/>
          <w:szCs w:val="22"/>
        </w:rPr>
        <w:t xml:space="preserve">en el Suroeste </w:t>
      </w:r>
      <w:r w:rsidR="000B0721" w:rsidRPr="00762598">
        <w:rPr>
          <w:rFonts w:asciiTheme="minorHAnsi" w:hAnsiTheme="minorHAnsi" w:cs="Helvetica"/>
          <w:iCs w:val="0"/>
          <w:color w:val="008640"/>
          <w:sz w:val="22"/>
          <w:szCs w:val="22"/>
        </w:rPr>
        <w:t>para la identificación del APPA</w:t>
      </w:r>
      <w:bookmarkEnd w:id="323"/>
      <w:bookmarkEnd w:id="324"/>
    </w:p>
    <w:tbl>
      <w:tblPr>
        <w:tblW w:w="13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7"/>
        <w:gridCol w:w="1886"/>
        <w:gridCol w:w="1810"/>
        <w:gridCol w:w="1536"/>
        <w:gridCol w:w="3522"/>
        <w:gridCol w:w="3302"/>
        <w:gridCol w:w="1234"/>
      </w:tblGrid>
      <w:tr w:rsidR="00BD0078" w:rsidRPr="00762598" w14:paraId="4208D35B" w14:textId="77777777" w:rsidTr="00BF10F1">
        <w:trPr>
          <w:trHeight w:val="20"/>
          <w:tblHeader/>
          <w:jc w:val="center"/>
        </w:trPr>
        <w:tc>
          <w:tcPr>
            <w:tcW w:w="597" w:type="dxa"/>
            <w:shd w:val="clear" w:color="auto" w:fill="3C7A46"/>
            <w:vAlign w:val="center"/>
          </w:tcPr>
          <w:p w14:paraId="53899439" w14:textId="130646AA" w:rsidR="002463B8" w:rsidRPr="00744C99" w:rsidRDefault="002463B8" w:rsidP="00744C99">
            <w:pPr>
              <w:jc w:val="center"/>
              <w:rPr>
                <w:rFonts w:asciiTheme="minorHAnsi" w:hAnsiTheme="minorHAnsi" w:cs="Calibri"/>
                <w:b/>
                <w:bCs/>
                <w:color w:val="FFFFFF" w:themeColor="background1"/>
                <w:sz w:val="18"/>
                <w:szCs w:val="18"/>
              </w:rPr>
            </w:pPr>
            <w:r w:rsidRPr="00744C99">
              <w:rPr>
                <w:rFonts w:asciiTheme="minorHAnsi" w:hAnsiTheme="minorHAnsi" w:cs="Calibri"/>
                <w:b/>
                <w:bCs/>
                <w:color w:val="FFFFFF" w:themeColor="background1"/>
                <w:sz w:val="18"/>
                <w:szCs w:val="18"/>
              </w:rPr>
              <w:t>N.</w:t>
            </w:r>
            <w:r w:rsidR="00744C99" w:rsidRPr="00744C99">
              <w:rPr>
                <w:rFonts w:asciiTheme="minorHAnsi" w:hAnsiTheme="minorHAnsi" w:cs="Calibri"/>
                <w:b/>
                <w:bCs/>
                <w:color w:val="FFFFFF" w:themeColor="background1"/>
                <w:sz w:val="18"/>
                <w:szCs w:val="18"/>
              </w:rPr>
              <w:t>°</w:t>
            </w:r>
          </w:p>
        </w:tc>
        <w:tc>
          <w:tcPr>
            <w:tcW w:w="1886" w:type="dxa"/>
            <w:shd w:val="clear" w:color="auto" w:fill="3C7A46"/>
            <w:vAlign w:val="center"/>
            <w:hideMark/>
          </w:tcPr>
          <w:p w14:paraId="7E958F36" w14:textId="400D2678" w:rsidR="002463B8" w:rsidRPr="00744C99" w:rsidRDefault="002463B8" w:rsidP="00744C99">
            <w:pPr>
              <w:jc w:val="center"/>
              <w:rPr>
                <w:rFonts w:asciiTheme="minorHAnsi" w:hAnsiTheme="minorHAnsi" w:cs="Calibri"/>
                <w:b/>
                <w:bCs/>
                <w:color w:val="FFFFFF" w:themeColor="background1"/>
                <w:sz w:val="18"/>
                <w:szCs w:val="18"/>
              </w:rPr>
            </w:pPr>
            <w:r w:rsidRPr="00744C99">
              <w:rPr>
                <w:rFonts w:asciiTheme="minorHAnsi" w:hAnsiTheme="minorHAnsi" w:cs="Calibri"/>
                <w:b/>
                <w:bCs/>
                <w:color w:val="FFFFFF" w:themeColor="background1"/>
                <w:sz w:val="18"/>
                <w:szCs w:val="18"/>
              </w:rPr>
              <w:t>Figura</w:t>
            </w:r>
          </w:p>
        </w:tc>
        <w:tc>
          <w:tcPr>
            <w:tcW w:w="1810" w:type="dxa"/>
            <w:shd w:val="clear" w:color="auto" w:fill="3C7A46"/>
            <w:vAlign w:val="center"/>
            <w:hideMark/>
          </w:tcPr>
          <w:p w14:paraId="4AA3F83D" w14:textId="77777777" w:rsidR="002463B8" w:rsidRPr="00744C99" w:rsidRDefault="002463B8" w:rsidP="00744C99">
            <w:pPr>
              <w:jc w:val="center"/>
              <w:rPr>
                <w:rFonts w:asciiTheme="minorHAnsi" w:hAnsiTheme="minorHAnsi" w:cs="Calibri"/>
                <w:b/>
                <w:bCs/>
                <w:color w:val="FFFFFF" w:themeColor="background1"/>
                <w:sz w:val="18"/>
                <w:szCs w:val="18"/>
              </w:rPr>
            </w:pPr>
            <w:r w:rsidRPr="00744C99">
              <w:rPr>
                <w:rFonts w:asciiTheme="minorHAnsi" w:hAnsiTheme="minorHAnsi" w:cs="Calibri"/>
                <w:b/>
                <w:bCs/>
                <w:color w:val="FFFFFF" w:themeColor="background1"/>
                <w:sz w:val="18"/>
                <w:szCs w:val="18"/>
              </w:rPr>
              <w:t>Nombre</w:t>
            </w:r>
          </w:p>
        </w:tc>
        <w:tc>
          <w:tcPr>
            <w:tcW w:w="1536" w:type="dxa"/>
            <w:shd w:val="clear" w:color="auto" w:fill="3C7A46"/>
            <w:vAlign w:val="center"/>
            <w:hideMark/>
          </w:tcPr>
          <w:p w14:paraId="0F770C1D" w14:textId="6C8F78A1" w:rsidR="002463B8" w:rsidRPr="00744C99" w:rsidRDefault="00744C99" w:rsidP="00744C99">
            <w:pPr>
              <w:jc w:val="center"/>
              <w:rPr>
                <w:rFonts w:asciiTheme="minorHAnsi" w:hAnsiTheme="minorHAnsi" w:cs="Calibri"/>
                <w:b/>
                <w:bCs/>
                <w:color w:val="FFFFFF" w:themeColor="background1"/>
                <w:sz w:val="18"/>
                <w:szCs w:val="18"/>
              </w:rPr>
            </w:pPr>
            <w:r w:rsidRPr="00744C99">
              <w:rPr>
                <w:rFonts w:asciiTheme="minorHAnsi" w:hAnsiTheme="minorHAnsi" w:cs="Calibri"/>
                <w:b/>
                <w:bCs/>
                <w:color w:val="FFFFFF" w:themeColor="background1"/>
                <w:sz w:val="18"/>
                <w:szCs w:val="18"/>
              </w:rPr>
              <w:t>Zona</w:t>
            </w:r>
          </w:p>
        </w:tc>
        <w:tc>
          <w:tcPr>
            <w:tcW w:w="3522" w:type="dxa"/>
            <w:shd w:val="clear" w:color="auto" w:fill="3C7A46"/>
            <w:vAlign w:val="center"/>
            <w:hideMark/>
          </w:tcPr>
          <w:p w14:paraId="651860BE" w14:textId="77777777" w:rsidR="002463B8" w:rsidRPr="00744C99" w:rsidRDefault="002463B8" w:rsidP="00744C99">
            <w:pPr>
              <w:jc w:val="center"/>
              <w:rPr>
                <w:rFonts w:asciiTheme="minorHAnsi" w:hAnsiTheme="minorHAnsi" w:cs="Calibri"/>
                <w:b/>
                <w:bCs/>
                <w:color w:val="FFFFFF" w:themeColor="background1"/>
                <w:sz w:val="18"/>
                <w:szCs w:val="18"/>
              </w:rPr>
            </w:pPr>
            <w:r w:rsidRPr="00744C99">
              <w:rPr>
                <w:rFonts w:asciiTheme="minorHAnsi" w:hAnsiTheme="minorHAnsi" w:cs="Calibri"/>
                <w:b/>
                <w:bCs/>
                <w:color w:val="FFFFFF" w:themeColor="background1"/>
                <w:sz w:val="18"/>
                <w:szCs w:val="18"/>
              </w:rPr>
              <w:t>Subzona</w:t>
            </w:r>
          </w:p>
        </w:tc>
        <w:tc>
          <w:tcPr>
            <w:tcW w:w="3302" w:type="dxa"/>
            <w:shd w:val="clear" w:color="auto" w:fill="3C7A46"/>
            <w:vAlign w:val="center"/>
          </w:tcPr>
          <w:p w14:paraId="7FBFD4DA" w14:textId="4E96CCD4" w:rsidR="002463B8" w:rsidRPr="00744C99" w:rsidRDefault="002463B8" w:rsidP="00744C99">
            <w:pPr>
              <w:jc w:val="center"/>
              <w:rPr>
                <w:rFonts w:asciiTheme="minorHAnsi" w:hAnsiTheme="minorHAnsi" w:cs="Calibri"/>
                <w:b/>
                <w:bCs/>
                <w:color w:val="FFFFFF" w:themeColor="background1"/>
                <w:sz w:val="18"/>
                <w:szCs w:val="18"/>
              </w:rPr>
            </w:pPr>
            <w:r w:rsidRPr="00744C99">
              <w:rPr>
                <w:rFonts w:asciiTheme="minorHAnsi" w:hAnsiTheme="minorHAnsi" w:cs="Calibri"/>
                <w:b/>
                <w:bCs/>
                <w:color w:val="FFFFFF" w:themeColor="background1"/>
                <w:sz w:val="18"/>
                <w:szCs w:val="18"/>
              </w:rPr>
              <w:t>Calificación</w:t>
            </w:r>
          </w:p>
        </w:tc>
        <w:tc>
          <w:tcPr>
            <w:tcW w:w="1234" w:type="dxa"/>
            <w:shd w:val="clear" w:color="auto" w:fill="3C7A46"/>
            <w:vAlign w:val="center"/>
            <w:hideMark/>
          </w:tcPr>
          <w:p w14:paraId="7F7837FD" w14:textId="37E865DA" w:rsidR="002463B8" w:rsidRPr="00744C99" w:rsidRDefault="002463B8" w:rsidP="00744C99">
            <w:pPr>
              <w:jc w:val="center"/>
              <w:rPr>
                <w:rFonts w:asciiTheme="minorHAnsi" w:hAnsiTheme="minorHAnsi" w:cs="Calibri"/>
                <w:b/>
                <w:bCs/>
                <w:color w:val="FFFFFF" w:themeColor="background1"/>
                <w:sz w:val="18"/>
                <w:szCs w:val="18"/>
              </w:rPr>
            </w:pPr>
            <w:r w:rsidRPr="00744C99">
              <w:rPr>
                <w:rFonts w:asciiTheme="minorHAnsi" w:hAnsiTheme="minorHAnsi" w:cs="Calibri"/>
                <w:b/>
                <w:bCs/>
                <w:color w:val="FFFFFF" w:themeColor="background1"/>
                <w:sz w:val="18"/>
                <w:szCs w:val="18"/>
              </w:rPr>
              <w:t>Área gral</w:t>
            </w:r>
            <w:r w:rsidR="00C72EB6">
              <w:rPr>
                <w:rFonts w:asciiTheme="minorHAnsi" w:hAnsiTheme="minorHAnsi" w:cs="Calibri"/>
                <w:b/>
                <w:bCs/>
                <w:color w:val="FFFFFF" w:themeColor="background1"/>
                <w:sz w:val="18"/>
                <w:szCs w:val="18"/>
              </w:rPr>
              <w:t>.</w:t>
            </w:r>
            <w:r w:rsidRPr="00744C99">
              <w:rPr>
                <w:rFonts w:asciiTheme="minorHAnsi" w:hAnsiTheme="minorHAnsi" w:cs="Calibri"/>
                <w:b/>
                <w:bCs/>
                <w:color w:val="FFFFFF" w:themeColor="background1"/>
                <w:sz w:val="18"/>
                <w:szCs w:val="18"/>
              </w:rPr>
              <w:t xml:space="preserve"> analizada* (ha)</w:t>
            </w:r>
          </w:p>
        </w:tc>
      </w:tr>
      <w:tr w:rsidR="002463B8" w:rsidRPr="00762598" w14:paraId="176D5951" w14:textId="77777777" w:rsidTr="00BF10F1">
        <w:trPr>
          <w:trHeight w:val="20"/>
          <w:jc w:val="center"/>
        </w:trPr>
        <w:tc>
          <w:tcPr>
            <w:tcW w:w="597" w:type="dxa"/>
            <w:vMerge w:val="restart"/>
            <w:vAlign w:val="center"/>
          </w:tcPr>
          <w:p w14:paraId="3389DA39" w14:textId="02AD386A" w:rsidR="002463B8" w:rsidRPr="00F17224" w:rsidRDefault="002463B8" w:rsidP="00F17224">
            <w:pPr>
              <w:ind w:right="354" w:hanging="12"/>
              <w:rPr>
                <w:rFonts w:asciiTheme="minorHAnsi" w:hAnsiTheme="minorHAnsi"/>
                <w:color w:val="000000"/>
                <w:sz w:val="18"/>
              </w:rPr>
            </w:pPr>
            <w:r w:rsidRPr="00F17224">
              <w:rPr>
                <w:rFonts w:asciiTheme="minorHAnsi" w:hAnsiTheme="minorHAnsi"/>
                <w:color w:val="000000"/>
                <w:sz w:val="18"/>
              </w:rPr>
              <w:t>1</w:t>
            </w:r>
          </w:p>
        </w:tc>
        <w:tc>
          <w:tcPr>
            <w:tcW w:w="1886" w:type="dxa"/>
            <w:vMerge w:val="restart"/>
            <w:noWrap/>
            <w:vAlign w:val="center"/>
            <w:hideMark/>
          </w:tcPr>
          <w:p w14:paraId="67A11A01" w14:textId="6008253F" w:rsidR="002463B8" w:rsidRPr="00F17224" w:rsidRDefault="002463B8" w:rsidP="00F17224">
            <w:pPr>
              <w:ind w:right="354"/>
              <w:rPr>
                <w:rFonts w:asciiTheme="minorHAnsi" w:hAnsiTheme="minorHAnsi"/>
                <w:color w:val="000000"/>
                <w:sz w:val="18"/>
              </w:rPr>
            </w:pPr>
            <w:r w:rsidRPr="00F17224">
              <w:rPr>
                <w:rFonts w:asciiTheme="minorHAnsi" w:hAnsiTheme="minorHAnsi"/>
                <w:color w:val="000000"/>
                <w:sz w:val="18"/>
              </w:rPr>
              <w:t>RFPR</w:t>
            </w:r>
          </w:p>
        </w:tc>
        <w:tc>
          <w:tcPr>
            <w:tcW w:w="1810" w:type="dxa"/>
            <w:vMerge w:val="restart"/>
            <w:vAlign w:val="center"/>
            <w:hideMark/>
          </w:tcPr>
          <w:p w14:paraId="2A6F914D" w14:textId="77777777"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Cerro Bravo</w:t>
            </w:r>
          </w:p>
        </w:tc>
        <w:tc>
          <w:tcPr>
            <w:tcW w:w="1536" w:type="dxa"/>
            <w:vAlign w:val="center"/>
            <w:hideMark/>
          </w:tcPr>
          <w:p w14:paraId="1525F0E5" w14:textId="295F3E89"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Preservación</w:t>
            </w:r>
          </w:p>
        </w:tc>
        <w:tc>
          <w:tcPr>
            <w:tcW w:w="3522" w:type="dxa"/>
            <w:vAlign w:val="center"/>
            <w:hideMark/>
          </w:tcPr>
          <w:p w14:paraId="6B974453" w14:textId="7777777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460EA216" w14:textId="0B57BE74"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2F883531" w14:textId="70951E33"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sz w:val="18"/>
                <w:szCs w:val="18"/>
              </w:rPr>
              <w:t>336,01</w:t>
            </w:r>
          </w:p>
        </w:tc>
      </w:tr>
      <w:tr w:rsidR="002463B8" w:rsidRPr="00762598" w14:paraId="0EF6D5E7" w14:textId="77777777" w:rsidTr="00BF10F1">
        <w:trPr>
          <w:trHeight w:val="20"/>
          <w:jc w:val="center"/>
        </w:trPr>
        <w:tc>
          <w:tcPr>
            <w:tcW w:w="597" w:type="dxa"/>
            <w:vMerge/>
            <w:vAlign w:val="center"/>
          </w:tcPr>
          <w:p w14:paraId="00499D6B" w14:textId="77777777" w:rsidR="002463B8" w:rsidRPr="00F17224" w:rsidRDefault="002463B8" w:rsidP="00F17224">
            <w:pPr>
              <w:rPr>
                <w:rFonts w:asciiTheme="minorHAnsi" w:hAnsiTheme="minorHAnsi"/>
                <w:color w:val="000000"/>
                <w:sz w:val="18"/>
              </w:rPr>
            </w:pPr>
          </w:p>
        </w:tc>
        <w:tc>
          <w:tcPr>
            <w:tcW w:w="1886" w:type="dxa"/>
            <w:vMerge/>
            <w:vAlign w:val="center"/>
            <w:hideMark/>
          </w:tcPr>
          <w:p w14:paraId="59083AF6" w14:textId="4A858B9B" w:rsidR="002463B8" w:rsidRPr="00F17224" w:rsidRDefault="002463B8" w:rsidP="00F17224">
            <w:pPr>
              <w:rPr>
                <w:rFonts w:asciiTheme="minorHAnsi" w:hAnsiTheme="minorHAnsi"/>
                <w:color w:val="000000"/>
                <w:sz w:val="18"/>
              </w:rPr>
            </w:pPr>
          </w:p>
        </w:tc>
        <w:tc>
          <w:tcPr>
            <w:tcW w:w="1810" w:type="dxa"/>
            <w:vMerge/>
            <w:vAlign w:val="center"/>
            <w:hideMark/>
          </w:tcPr>
          <w:p w14:paraId="2BCAD499" w14:textId="77777777" w:rsidR="002463B8" w:rsidRPr="00F17224" w:rsidRDefault="002463B8" w:rsidP="00F17224">
            <w:pPr>
              <w:rPr>
                <w:rFonts w:asciiTheme="minorHAnsi" w:hAnsiTheme="minorHAnsi"/>
                <w:color w:val="000000"/>
                <w:sz w:val="18"/>
              </w:rPr>
            </w:pPr>
          </w:p>
        </w:tc>
        <w:tc>
          <w:tcPr>
            <w:tcW w:w="1536" w:type="dxa"/>
            <w:vAlign w:val="center"/>
            <w:hideMark/>
          </w:tcPr>
          <w:p w14:paraId="1F4AB445" w14:textId="74A0723C"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Restauración</w:t>
            </w:r>
          </w:p>
        </w:tc>
        <w:tc>
          <w:tcPr>
            <w:tcW w:w="3522" w:type="dxa"/>
            <w:vAlign w:val="center"/>
            <w:hideMark/>
          </w:tcPr>
          <w:p w14:paraId="0FF287DF" w14:textId="7777777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07C1AAE9" w14:textId="10CB43AB"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0798E0DB" w14:textId="05E13E0B"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sz w:val="18"/>
                <w:szCs w:val="18"/>
              </w:rPr>
              <w:t>84,68</w:t>
            </w:r>
          </w:p>
        </w:tc>
      </w:tr>
      <w:tr w:rsidR="002463B8" w:rsidRPr="00762598" w14:paraId="266413ED" w14:textId="77777777" w:rsidTr="00BF10F1">
        <w:trPr>
          <w:trHeight w:val="20"/>
          <w:jc w:val="center"/>
        </w:trPr>
        <w:tc>
          <w:tcPr>
            <w:tcW w:w="597" w:type="dxa"/>
            <w:vMerge/>
            <w:vAlign w:val="center"/>
          </w:tcPr>
          <w:p w14:paraId="6C44CEBB" w14:textId="77777777" w:rsidR="002463B8" w:rsidRPr="00F17224" w:rsidRDefault="002463B8" w:rsidP="00F17224">
            <w:pPr>
              <w:rPr>
                <w:rFonts w:asciiTheme="minorHAnsi" w:hAnsiTheme="minorHAnsi"/>
                <w:color w:val="000000"/>
                <w:sz w:val="18"/>
              </w:rPr>
            </w:pPr>
          </w:p>
        </w:tc>
        <w:tc>
          <w:tcPr>
            <w:tcW w:w="1886" w:type="dxa"/>
            <w:vMerge/>
            <w:vAlign w:val="center"/>
            <w:hideMark/>
          </w:tcPr>
          <w:p w14:paraId="2E78B611" w14:textId="2328B8C3" w:rsidR="002463B8" w:rsidRPr="00F17224" w:rsidRDefault="002463B8" w:rsidP="00F17224">
            <w:pPr>
              <w:rPr>
                <w:rFonts w:asciiTheme="minorHAnsi" w:hAnsiTheme="minorHAnsi"/>
                <w:color w:val="000000"/>
                <w:sz w:val="18"/>
              </w:rPr>
            </w:pPr>
          </w:p>
        </w:tc>
        <w:tc>
          <w:tcPr>
            <w:tcW w:w="1810" w:type="dxa"/>
            <w:vMerge/>
            <w:vAlign w:val="center"/>
            <w:hideMark/>
          </w:tcPr>
          <w:p w14:paraId="67ED7806" w14:textId="77777777" w:rsidR="002463B8" w:rsidRPr="00F17224" w:rsidRDefault="002463B8" w:rsidP="00F17224">
            <w:pPr>
              <w:rPr>
                <w:rFonts w:asciiTheme="minorHAnsi" w:hAnsiTheme="minorHAnsi"/>
                <w:color w:val="000000"/>
                <w:sz w:val="18"/>
              </w:rPr>
            </w:pPr>
          </w:p>
        </w:tc>
        <w:tc>
          <w:tcPr>
            <w:tcW w:w="1536" w:type="dxa"/>
            <w:vAlign w:val="center"/>
            <w:hideMark/>
          </w:tcPr>
          <w:p w14:paraId="1C2273D2" w14:textId="72D1B12F"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Uso sostenible</w:t>
            </w:r>
          </w:p>
        </w:tc>
        <w:tc>
          <w:tcPr>
            <w:tcW w:w="3522" w:type="dxa"/>
            <w:vAlign w:val="center"/>
            <w:hideMark/>
          </w:tcPr>
          <w:p w14:paraId="70C1F981" w14:textId="7777777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0E1C2EF3" w14:textId="60EFA6B3"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00004BAE" w14:textId="7DF85CB3"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sz w:val="18"/>
                <w:szCs w:val="18"/>
              </w:rPr>
              <w:t>471,77</w:t>
            </w:r>
          </w:p>
        </w:tc>
      </w:tr>
      <w:tr w:rsidR="002463B8" w:rsidRPr="00762598" w14:paraId="4DCB821F" w14:textId="77777777" w:rsidTr="00BF10F1">
        <w:trPr>
          <w:trHeight w:val="20"/>
          <w:jc w:val="center"/>
        </w:trPr>
        <w:tc>
          <w:tcPr>
            <w:tcW w:w="597" w:type="dxa"/>
            <w:vMerge w:val="restart"/>
            <w:vAlign w:val="center"/>
          </w:tcPr>
          <w:p w14:paraId="0C94E386" w14:textId="2B82FA28"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2</w:t>
            </w:r>
          </w:p>
        </w:tc>
        <w:tc>
          <w:tcPr>
            <w:tcW w:w="1886" w:type="dxa"/>
            <w:vMerge w:val="restart"/>
            <w:noWrap/>
            <w:vAlign w:val="center"/>
            <w:hideMark/>
          </w:tcPr>
          <w:p w14:paraId="685D2A09" w14:textId="26BBC582"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RFPR</w:t>
            </w:r>
          </w:p>
        </w:tc>
        <w:tc>
          <w:tcPr>
            <w:tcW w:w="1810" w:type="dxa"/>
            <w:vMerge w:val="restart"/>
            <w:vAlign w:val="center"/>
            <w:hideMark/>
          </w:tcPr>
          <w:p w14:paraId="59229913" w14:textId="77777777"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Farallones de Citará</w:t>
            </w:r>
          </w:p>
        </w:tc>
        <w:tc>
          <w:tcPr>
            <w:tcW w:w="1536" w:type="dxa"/>
            <w:vAlign w:val="center"/>
            <w:hideMark/>
          </w:tcPr>
          <w:p w14:paraId="1F5746C5" w14:textId="6A460BB1"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Preservación</w:t>
            </w:r>
          </w:p>
        </w:tc>
        <w:tc>
          <w:tcPr>
            <w:tcW w:w="3522" w:type="dxa"/>
            <w:vAlign w:val="center"/>
            <w:hideMark/>
          </w:tcPr>
          <w:p w14:paraId="7242B760" w14:textId="7777777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493193EC" w14:textId="64DB07FA"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25086305" w14:textId="33E42E76"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sz w:val="18"/>
                <w:szCs w:val="18"/>
              </w:rPr>
              <w:t>18.128,01</w:t>
            </w:r>
          </w:p>
        </w:tc>
      </w:tr>
      <w:tr w:rsidR="002463B8" w:rsidRPr="00762598" w14:paraId="4D7C28EC" w14:textId="77777777" w:rsidTr="00BF10F1">
        <w:trPr>
          <w:trHeight w:val="20"/>
          <w:jc w:val="center"/>
        </w:trPr>
        <w:tc>
          <w:tcPr>
            <w:tcW w:w="597" w:type="dxa"/>
            <w:vMerge/>
            <w:vAlign w:val="center"/>
          </w:tcPr>
          <w:p w14:paraId="7AECACF0" w14:textId="77777777" w:rsidR="002463B8" w:rsidRPr="00F17224" w:rsidRDefault="002463B8" w:rsidP="00F17224">
            <w:pPr>
              <w:rPr>
                <w:rFonts w:asciiTheme="minorHAnsi" w:hAnsiTheme="minorHAnsi"/>
                <w:color w:val="000000"/>
                <w:sz w:val="18"/>
              </w:rPr>
            </w:pPr>
          </w:p>
        </w:tc>
        <w:tc>
          <w:tcPr>
            <w:tcW w:w="1886" w:type="dxa"/>
            <w:vMerge/>
            <w:vAlign w:val="center"/>
            <w:hideMark/>
          </w:tcPr>
          <w:p w14:paraId="134BB34C" w14:textId="46E9303F" w:rsidR="002463B8" w:rsidRPr="00F17224" w:rsidRDefault="002463B8" w:rsidP="00F17224">
            <w:pPr>
              <w:rPr>
                <w:rFonts w:asciiTheme="minorHAnsi" w:hAnsiTheme="minorHAnsi"/>
                <w:color w:val="000000"/>
                <w:sz w:val="18"/>
              </w:rPr>
            </w:pPr>
          </w:p>
        </w:tc>
        <w:tc>
          <w:tcPr>
            <w:tcW w:w="1810" w:type="dxa"/>
            <w:vMerge/>
            <w:vAlign w:val="center"/>
            <w:hideMark/>
          </w:tcPr>
          <w:p w14:paraId="5A2A261A" w14:textId="77777777" w:rsidR="002463B8" w:rsidRPr="00F17224" w:rsidRDefault="002463B8" w:rsidP="00F17224">
            <w:pPr>
              <w:rPr>
                <w:rFonts w:asciiTheme="minorHAnsi" w:hAnsiTheme="minorHAnsi"/>
                <w:color w:val="000000"/>
                <w:sz w:val="18"/>
              </w:rPr>
            </w:pPr>
          </w:p>
        </w:tc>
        <w:tc>
          <w:tcPr>
            <w:tcW w:w="1536" w:type="dxa"/>
            <w:vAlign w:val="center"/>
            <w:hideMark/>
          </w:tcPr>
          <w:p w14:paraId="1E0495D4" w14:textId="71875893"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Uso sostenible</w:t>
            </w:r>
          </w:p>
        </w:tc>
        <w:tc>
          <w:tcPr>
            <w:tcW w:w="3522" w:type="dxa"/>
            <w:vAlign w:val="center"/>
            <w:hideMark/>
          </w:tcPr>
          <w:p w14:paraId="30F4AC73" w14:textId="7777777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3C51BBD4" w14:textId="41CDF1B0"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1023EE5D" w14:textId="1DE95281"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sz w:val="18"/>
                <w:szCs w:val="18"/>
              </w:rPr>
              <w:t>11.152,14</w:t>
            </w:r>
          </w:p>
        </w:tc>
      </w:tr>
      <w:tr w:rsidR="002463B8" w:rsidRPr="00762598" w14:paraId="3176F2F5" w14:textId="77777777" w:rsidTr="00BF10F1">
        <w:trPr>
          <w:trHeight w:val="20"/>
          <w:jc w:val="center"/>
        </w:trPr>
        <w:tc>
          <w:tcPr>
            <w:tcW w:w="597" w:type="dxa"/>
            <w:vMerge w:val="restart"/>
            <w:vAlign w:val="center"/>
          </w:tcPr>
          <w:p w14:paraId="4FB85F2E" w14:textId="5C64FE67"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3</w:t>
            </w:r>
          </w:p>
        </w:tc>
        <w:tc>
          <w:tcPr>
            <w:tcW w:w="1886" w:type="dxa"/>
            <w:vMerge w:val="restart"/>
            <w:noWrap/>
            <w:vAlign w:val="center"/>
            <w:hideMark/>
          </w:tcPr>
          <w:p w14:paraId="2F3AB5FC" w14:textId="64B35B09"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DMI</w:t>
            </w:r>
          </w:p>
        </w:tc>
        <w:tc>
          <w:tcPr>
            <w:tcW w:w="1810" w:type="dxa"/>
            <w:vMerge w:val="restart"/>
            <w:vAlign w:val="center"/>
            <w:hideMark/>
          </w:tcPr>
          <w:p w14:paraId="7A644CA0" w14:textId="77777777"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Ríos Barroso y San Juan</w:t>
            </w:r>
          </w:p>
        </w:tc>
        <w:tc>
          <w:tcPr>
            <w:tcW w:w="1536" w:type="dxa"/>
            <w:vAlign w:val="center"/>
            <w:hideMark/>
          </w:tcPr>
          <w:p w14:paraId="74DC8C49" w14:textId="47D45D68"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Preservación</w:t>
            </w:r>
          </w:p>
        </w:tc>
        <w:tc>
          <w:tcPr>
            <w:tcW w:w="3522" w:type="dxa"/>
            <w:vAlign w:val="center"/>
            <w:hideMark/>
          </w:tcPr>
          <w:p w14:paraId="4BFEB797" w14:textId="7777777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0CE4CBD9" w14:textId="14BDCE0C"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16C8D3ED" w14:textId="06C41E70"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sz w:val="18"/>
                <w:szCs w:val="18"/>
              </w:rPr>
              <w:t>685,69</w:t>
            </w:r>
          </w:p>
        </w:tc>
      </w:tr>
      <w:tr w:rsidR="002463B8" w:rsidRPr="00762598" w14:paraId="666ACFC0" w14:textId="77777777" w:rsidTr="00BF10F1">
        <w:trPr>
          <w:trHeight w:val="20"/>
          <w:jc w:val="center"/>
        </w:trPr>
        <w:tc>
          <w:tcPr>
            <w:tcW w:w="597" w:type="dxa"/>
            <w:vMerge/>
            <w:vAlign w:val="center"/>
          </w:tcPr>
          <w:p w14:paraId="77EB9E6F" w14:textId="77777777" w:rsidR="002463B8" w:rsidRPr="00F17224" w:rsidRDefault="002463B8" w:rsidP="00F17224">
            <w:pPr>
              <w:rPr>
                <w:rFonts w:asciiTheme="minorHAnsi" w:hAnsiTheme="minorHAnsi"/>
                <w:color w:val="000000"/>
                <w:sz w:val="18"/>
              </w:rPr>
            </w:pPr>
          </w:p>
        </w:tc>
        <w:tc>
          <w:tcPr>
            <w:tcW w:w="1886" w:type="dxa"/>
            <w:vMerge/>
            <w:vAlign w:val="center"/>
            <w:hideMark/>
          </w:tcPr>
          <w:p w14:paraId="3B535BE6" w14:textId="6F284BAA" w:rsidR="002463B8" w:rsidRPr="00F17224" w:rsidRDefault="002463B8" w:rsidP="00F17224">
            <w:pPr>
              <w:rPr>
                <w:rFonts w:asciiTheme="minorHAnsi" w:hAnsiTheme="minorHAnsi"/>
                <w:color w:val="000000"/>
                <w:sz w:val="18"/>
              </w:rPr>
            </w:pPr>
          </w:p>
        </w:tc>
        <w:tc>
          <w:tcPr>
            <w:tcW w:w="1810" w:type="dxa"/>
            <w:vMerge/>
            <w:vAlign w:val="center"/>
            <w:hideMark/>
          </w:tcPr>
          <w:p w14:paraId="07F9578E" w14:textId="77777777" w:rsidR="002463B8" w:rsidRPr="00F17224" w:rsidRDefault="002463B8" w:rsidP="00F17224">
            <w:pPr>
              <w:rPr>
                <w:rFonts w:asciiTheme="minorHAnsi" w:hAnsiTheme="minorHAnsi"/>
                <w:color w:val="000000"/>
                <w:sz w:val="18"/>
              </w:rPr>
            </w:pPr>
          </w:p>
        </w:tc>
        <w:tc>
          <w:tcPr>
            <w:tcW w:w="1536" w:type="dxa"/>
            <w:vAlign w:val="center"/>
            <w:hideMark/>
          </w:tcPr>
          <w:p w14:paraId="03A0A3A1" w14:textId="705DED05"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Uso sostenible</w:t>
            </w:r>
          </w:p>
        </w:tc>
        <w:tc>
          <w:tcPr>
            <w:tcW w:w="3522" w:type="dxa"/>
            <w:vAlign w:val="center"/>
            <w:hideMark/>
          </w:tcPr>
          <w:p w14:paraId="44B1FE14" w14:textId="7777777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00DF1385" w14:textId="5E5ACF20"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Condicionante</w:t>
            </w:r>
            <w:r w:rsidR="00744C99">
              <w:rPr>
                <w:rFonts w:asciiTheme="minorHAnsi" w:hAnsiTheme="minorHAnsi" w:cs="Calibri"/>
                <w:color w:val="000000"/>
                <w:sz w:val="18"/>
                <w:szCs w:val="18"/>
              </w:rPr>
              <w:t xml:space="preserve">: </w:t>
            </w:r>
            <w:r w:rsidRPr="00762598">
              <w:rPr>
                <w:rFonts w:asciiTheme="minorHAnsi" w:hAnsiTheme="minorHAnsi" w:cs="Calibri"/>
                <w:color w:val="000000"/>
                <w:sz w:val="18"/>
                <w:szCs w:val="18"/>
              </w:rPr>
              <w:t>Habilitada para APPA</w:t>
            </w:r>
          </w:p>
        </w:tc>
        <w:tc>
          <w:tcPr>
            <w:tcW w:w="1234" w:type="dxa"/>
            <w:noWrap/>
            <w:vAlign w:val="center"/>
            <w:hideMark/>
          </w:tcPr>
          <w:p w14:paraId="2C8787A0" w14:textId="3601CB7E"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sz w:val="18"/>
                <w:szCs w:val="18"/>
              </w:rPr>
              <w:t>2.351,21</w:t>
            </w:r>
          </w:p>
        </w:tc>
      </w:tr>
      <w:tr w:rsidR="002463B8" w:rsidRPr="00762598" w14:paraId="0CDC96B3" w14:textId="77777777" w:rsidTr="00BF10F1">
        <w:trPr>
          <w:trHeight w:val="20"/>
          <w:jc w:val="center"/>
        </w:trPr>
        <w:tc>
          <w:tcPr>
            <w:tcW w:w="597" w:type="dxa"/>
            <w:vMerge w:val="restart"/>
            <w:vAlign w:val="center"/>
          </w:tcPr>
          <w:p w14:paraId="55A4D6AC" w14:textId="592DEE15"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4</w:t>
            </w:r>
          </w:p>
        </w:tc>
        <w:tc>
          <w:tcPr>
            <w:tcW w:w="1886" w:type="dxa"/>
            <w:vMerge w:val="restart"/>
            <w:noWrap/>
            <w:vAlign w:val="center"/>
            <w:hideMark/>
          </w:tcPr>
          <w:p w14:paraId="2AB0F5A8" w14:textId="2529F4E6"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DMI</w:t>
            </w:r>
          </w:p>
        </w:tc>
        <w:tc>
          <w:tcPr>
            <w:tcW w:w="1810" w:type="dxa"/>
            <w:vMerge w:val="restart"/>
            <w:vAlign w:val="center"/>
            <w:hideMark/>
          </w:tcPr>
          <w:p w14:paraId="61CD0000" w14:textId="77777777"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Cuchilla Cerro Plateado Alto San José</w:t>
            </w:r>
          </w:p>
        </w:tc>
        <w:tc>
          <w:tcPr>
            <w:tcW w:w="1536" w:type="dxa"/>
            <w:vAlign w:val="center"/>
            <w:hideMark/>
          </w:tcPr>
          <w:p w14:paraId="1085F544" w14:textId="4C24082E"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Preservación</w:t>
            </w:r>
          </w:p>
        </w:tc>
        <w:tc>
          <w:tcPr>
            <w:tcW w:w="3522" w:type="dxa"/>
            <w:vAlign w:val="center"/>
            <w:hideMark/>
          </w:tcPr>
          <w:p w14:paraId="7E1EEF71" w14:textId="7777777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28AF449E" w14:textId="49A87009"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40977126" w14:textId="79AEEEA9"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sz w:val="18"/>
                <w:szCs w:val="18"/>
              </w:rPr>
              <w:t>4.175,54</w:t>
            </w:r>
          </w:p>
        </w:tc>
      </w:tr>
      <w:tr w:rsidR="002463B8" w:rsidRPr="00762598" w14:paraId="387FA59A" w14:textId="77777777" w:rsidTr="00BF10F1">
        <w:trPr>
          <w:trHeight w:val="20"/>
          <w:jc w:val="center"/>
        </w:trPr>
        <w:tc>
          <w:tcPr>
            <w:tcW w:w="597" w:type="dxa"/>
            <w:vMerge/>
            <w:vAlign w:val="center"/>
          </w:tcPr>
          <w:p w14:paraId="501A3301" w14:textId="77777777" w:rsidR="002463B8" w:rsidRPr="00F17224" w:rsidRDefault="002463B8" w:rsidP="00F17224">
            <w:pPr>
              <w:rPr>
                <w:rFonts w:asciiTheme="minorHAnsi" w:hAnsiTheme="minorHAnsi"/>
                <w:color w:val="000000"/>
                <w:sz w:val="18"/>
              </w:rPr>
            </w:pPr>
          </w:p>
        </w:tc>
        <w:tc>
          <w:tcPr>
            <w:tcW w:w="1886" w:type="dxa"/>
            <w:vMerge/>
            <w:vAlign w:val="center"/>
            <w:hideMark/>
          </w:tcPr>
          <w:p w14:paraId="058E06FB" w14:textId="2FCC6A63" w:rsidR="002463B8" w:rsidRPr="00F17224" w:rsidRDefault="002463B8" w:rsidP="00F17224">
            <w:pPr>
              <w:rPr>
                <w:rFonts w:asciiTheme="minorHAnsi" w:hAnsiTheme="minorHAnsi"/>
                <w:color w:val="000000"/>
                <w:sz w:val="18"/>
              </w:rPr>
            </w:pPr>
          </w:p>
        </w:tc>
        <w:tc>
          <w:tcPr>
            <w:tcW w:w="1810" w:type="dxa"/>
            <w:vMerge/>
            <w:vAlign w:val="center"/>
            <w:hideMark/>
          </w:tcPr>
          <w:p w14:paraId="34AE7645" w14:textId="77777777" w:rsidR="002463B8" w:rsidRPr="00F17224" w:rsidRDefault="002463B8" w:rsidP="00F17224">
            <w:pPr>
              <w:rPr>
                <w:rFonts w:asciiTheme="minorHAnsi" w:hAnsiTheme="minorHAnsi"/>
                <w:color w:val="000000"/>
                <w:sz w:val="18"/>
              </w:rPr>
            </w:pPr>
          </w:p>
        </w:tc>
        <w:tc>
          <w:tcPr>
            <w:tcW w:w="1536" w:type="dxa"/>
            <w:vAlign w:val="center"/>
            <w:hideMark/>
          </w:tcPr>
          <w:p w14:paraId="23FBF98E" w14:textId="3A217BFB"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Restauración</w:t>
            </w:r>
          </w:p>
        </w:tc>
        <w:tc>
          <w:tcPr>
            <w:tcW w:w="3522" w:type="dxa"/>
            <w:vAlign w:val="center"/>
            <w:hideMark/>
          </w:tcPr>
          <w:p w14:paraId="14A170D0" w14:textId="7777777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63E6D321" w14:textId="5DDED8C4"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1B0C0DF1" w14:textId="5F90DFD6"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sz w:val="18"/>
                <w:szCs w:val="18"/>
              </w:rPr>
              <w:t>3.484,74</w:t>
            </w:r>
          </w:p>
        </w:tc>
      </w:tr>
      <w:tr w:rsidR="002463B8" w:rsidRPr="00762598" w14:paraId="6DB2B04C" w14:textId="77777777" w:rsidTr="00BF10F1">
        <w:trPr>
          <w:trHeight w:val="20"/>
          <w:jc w:val="center"/>
        </w:trPr>
        <w:tc>
          <w:tcPr>
            <w:tcW w:w="597" w:type="dxa"/>
            <w:vMerge/>
            <w:vAlign w:val="center"/>
          </w:tcPr>
          <w:p w14:paraId="24435BDE" w14:textId="77777777" w:rsidR="002463B8" w:rsidRPr="00F17224" w:rsidRDefault="002463B8" w:rsidP="00F17224">
            <w:pPr>
              <w:rPr>
                <w:rFonts w:asciiTheme="minorHAnsi" w:hAnsiTheme="minorHAnsi"/>
                <w:color w:val="000000"/>
                <w:sz w:val="18"/>
              </w:rPr>
            </w:pPr>
          </w:p>
        </w:tc>
        <w:tc>
          <w:tcPr>
            <w:tcW w:w="1886" w:type="dxa"/>
            <w:vMerge/>
            <w:vAlign w:val="center"/>
            <w:hideMark/>
          </w:tcPr>
          <w:p w14:paraId="1400D0A0" w14:textId="18237B71" w:rsidR="002463B8" w:rsidRPr="00F17224" w:rsidRDefault="002463B8" w:rsidP="00F17224">
            <w:pPr>
              <w:rPr>
                <w:rFonts w:asciiTheme="minorHAnsi" w:hAnsiTheme="minorHAnsi"/>
                <w:color w:val="000000"/>
                <w:sz w:val="18"/>
              </w:rPr>
            </w:pPr>
          </w:p>
        </w:tc>
        <w:tc>
          <w:tcPr>
            <w:tcW w:w="1810" w:type="dxa"/>
            <w:vMerge/>
            <w:vAlign w:val="center"/>
            <w:hideMark/>
          </w:tcPr>
          <w:p w14:paraId="7E504F21" w14:textId="77777777" w:rsidR="002463B8" w:rsidRPr="00F17224" w:rsidRDefault="002463B8" w:rsidP="00F17224">
            <w:pPr>
              <w:rPr>
                <w:rFonts w:asciiTheme="minorHAnsi" w:hAnsiTheme="minorHAnsi"/>
                <w:color w:val="000000"/>
                <w:sz w:val="18"/>
              </w:rPr>
            </w:pPr>
          </w:p>
        </w:tc>
        <w:tc>
          <w:tcPr>
            <w:tcW w:w="1536" w:type="dxa"/>
            <w:vAlign w:val="center"/>
            <w:hideMark/>
          </w:tcPr>
          <w:p w14:paraId="69F8B05A" w14:textId="5CC8F7A2"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Uso sostenible</w:t>
            </w:r>
          </w:p>
        </w:tc>
        <w:tc>
          <w:tcPr>
            <w:tcW w:w="3522" w:type="dxa"/>
            <w:vAlign w:val="center"/>
            <w:hideMark/>
          </w:tcPr>
          <w:p w14:paraId="04926735" w14:textId="7777777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1D399B5E" w14:textId="24D0E91B"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Condicionante</w:t>
            </w:r>
            <w:r w:rsidR="00744C99">
              <w:rPr>
                <w:rFonts w:asciiTheme="minorHAnsi" w:hAnsiTheme="minorHAnsi" w:cs="Calibri"/>
                <w:color w:val="000000"/>
                <w:sz w:val="18"/>
                <w:szCs w:val="18"/>
              </w:rPr>
              <w:t xml:space="preserve">: </w:t>
            </w:r>
            <w:r w:rsidRPr="00762598">
              <w:rPr>
                <w:rFonts w:asciiTheme="minorHAnsi" w:hAnsiTheme="minorHAnsi" w:cs="Calibri"/>
                <w:color w:val="000000"/>
                <w:sz w:val="18"/>
                <w:szCs w:val="18"/>
              </w:rPr>
              <w:t>Habilitada para APPA</w:t>
            </w:r>
          </w:p>
        </w:tc>
        <w:tc>
          <w:tcPr>
            <w:tcW w:w="1234" w:type="dxa"/>
            <w:noWrap/>
            <w:vAlign w:val="center"/>
            <w:hideMark/>
          </w:tcPr>
          <w:p w14:paraId="61073CC1" w14:textId="06E05777"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sz w:val="18"/>
                <w:szCs w:val="18"/>
              </w:rPr>
              <w:t>1.198,61</w:t>
            </w:r>
          </w:p>
        </w:tc>
      </w:tr>
      <w:tr w:rsidR="009F078D" w:rsidRPr="00762598" w14:paraId="38B225B5" w14:textId="77777777" w:rsidTr="00BF10F1">
        <w:trPr>
          <w:trHeight w:val="20"/>
          <w:jc w:val="center"/>
        </w:trPr>
        <w:tc>
          <w:tcPr>
            <w:tcW w:w="597" w:type="dxa"/>
            <w:vMerge w:val="restart"/>
            <w:vAlign w:val="center"/>
          </w:tcPr>
          <w:p w14:paraId="6A8E4FC7" w14:textId="63245EA6" w:rsidR="009F078D" w:rsidRPr="00F17224" w:rsidRDefault="009F078D" w:rsidP="00F17224">
            <w:pPr>
              <w:rPr>
                <w:rFonts w:asciiTheme="minorHAnsi" w:hAnsiTheme="minorHAnsi"/>
                <w:color w:val="000000"/>
                <w:sz w:val="18"/>
              </w:rPr>
            </w:pPr>
            <w:r w:rsidRPr="00F17224">
              <w:rPr>
                <w:rFonts w:asciiTheme="minorHAnsi" w:hAnsiTheme="minorHAnsi"/>
                <w:color w:val="000000"/>
                <w:sz w:val="18"/>
              </w:rPr>
              <w:t>5</w:t>
            </w:r>
          </w:p>
        </w:tc>
        <w:tc>
          <w:tcPr>
            <w:tcW w:w="1886" w:type="dxa"/>
            <w:vMerge w:val="restart"/>
            <w:noWrap/>
            <w:vAlign w:val="center"/>
            <w:hideMark/>
          </w:tcPr>
          <w:p w14:paraId="7B223AEF" w14:textId="472827DE" w:rsidR="009F078D" w:rsidRPr="00F17224" w:rsidRDefault="009F078D" w:rsidP="00F17224">
            <w:pPr>
              <w:rPr>
                <w:rFonts w:asciiTheme="minorHAnsi" w:hAnsiTheme="minorHAnsi"/>
                <w:color w:val="000000"/>
                <w:sz w:val="18"/>
              </w:rPr>
            </w:pPr>
            <w:r w:rsidRPr="00F17224">
              <w:rPr>
                <w:rFonts w:asciiTheme="minorHAnsi" w:hAnsiTheme="minorHAnsi"/>
                <w:color w:val="000000"/>
                <w:sz w:val="18"/>
              </w:rPr>
              <w:t>DMI</w:t>
            </w:r>
          </w:p>
        </w:tc>
        <w:tc>
          <w:tcPr>
            <w:tcW w:w="1810" w:type="dxa"/>
            <w:vMerge w:val="restart"/>
            <w:vAlign w:val="center"/>
            <w:hideMark/>
          </w:tcPr>
          <w:p w14:paraId="6B3BCF3E" w14:textId="77777777" w:rsidR="009F078D" w:rsidRPr="00F17224" w:rsidRDefault="009F078D" w:rsidP="00F17224">
            <w:pPr>
              <w:rPr>
                <w:rFonts w:asciiTheme="minorHAnsi" w:hAnsiTheme="minorHAnsi"/>
                <w:color w:val="000000"/>
                <w:sz w:val="18"/>
              </w:rPr>
            </w:pPr>
            <w:r w:rsidRPr="00F17224">
              <w:rPr>
                <w:rFonts w:asciiTheme="minorHAnsi" w:hAnsiTheme="minorHAnsi"/>
                <w:color w:val="000000"/>
                <w:sz w:val="18"/>
              </w:rPr>
              <w:t>Cuchilla Jardín Támesis</w:t>
            </w:r>
          </w:p>
        </w:tc>
        <w:tc>
          <w:tcPr>
            <w:tcW w:w="1536" w:type="dxa"/>
            <w:vAlign w:val="center"/>
            <w:hideMark/>
          </w:tcPr>
          <w:p w14:paraId="708A776E" w14:textId="5C9B9FFC" w:rsidR="009F078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Preservación</w:t>
            </w:r>
          </w:p>
        </w:tc>
        <w:tc>
          <w:tcPr>
            <w:tcW w:w="3522" w:type="dxa"/>
            <w:vAlign w:val="center"/>
            <w:hideMark/>
          </w:tcPr>
          <w:p w14:paraId="0B14A52F" w14:textId="77777777"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37FC6C2F" w14:textId="4196E6C4"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0306D8A7" w14:textId="210E4773" w:rsidR="009F078D" w:rsidRPr="00762598" w:rsidRDefault="009F078D" w:rsidP="00F77524">
            <w:pPr>
              <w:jc w:val="right"/>
              <w:rPr>
                <w:rFonts w:asciiTheme="minorHAnsi" w:hAnsiTheme="minorHAnsi" w:cs="Calibri"/>
                <w:color w:val="000000"/>
                <w:sz w:val="18"/>
                <w:szCs w:val="18"/>
              </w:rPr>
            </w:pPr>
            <w:r w:rsidRPr="00762598">
              <w:rPr>
                <w:rFonts w:asciiTheme="minorHAnsi" w:hAnsiTheme="minorHAnsi" w:cs="Calibri"/>
                <w:sz w:val="18"/>
                <w:szCs w:val="18"/>
              </w:rPr>
              <w:t>23.252,97</w:t>
            </w:r>
          </w:p>
        </w:tc>
      </w:tr>
      <w:tr w:rsidR="009F078D" w:rsidRPr="00762598" w14:paraId="27EDF2AD" w14:textId="77777777" w:rsidTr="00BF10F1">
        <w:trPr>
          <w:trHeight w:val="20"/>
          <w:jc w:val="center"/>
        </w:trPr>
        <w:tc>
          <w:tcPr>
            <w:tcW w:w="597" w:type="dxa"/>
            <w:vMerge/>
            <w:vAlign w:val="center"/>
          </w:tcPr>
          <w:p w14:paraId="002B47D7" w14:textId="77777777" w:rsidR="009F078D" w:rsidRPr="00F17224" w:rsidRDefault="009F078D" w:rsidP="00F17224">
            <w:pPr>
              <w:rPr>
                <w:rFonts w:asciiTheme="minorHAnsi" w:hAnsiTheme="minorHAnsi"/>
                <w:color w:val="000000"/>
                <w:sz w:val="18"/>
              </w:rPr>
            </w:pPr>
          </w:p>
        </w:tc>
        <w:tc>
          <w:tcPr>
            <w:tcW w:w="1886" w:type="dxa"/>
            <w:vMerge/>
            <w:vAlign w:val="center"/>
            <w:hideMark/>
          </w:tcPr>
          <w:p w14:paraId="255D5C96" w14:textId="70978737" w:rsidR="009F078D" w:rsidRPr="00F17224" w:rsidRDefault="009F078D" w:rsidP="00F17224">
            <w:pPr>
              <w:rPr>
                <w:rFonts w:asciiTheme="minorHAnsi" w:hAnsiTheme="minorHAnsi"/>
                <w:color w:val="000000"/>
                <w:sz w:val="18"/>
              </w:rPr>
            </w:pPr>
          </w:p>
        </w:tc>
        <w:tc>
          <w:tcPr>
            <w:tcW w:w="1810" w:type="dxa"/>
            <w:vMerge/>
            <w:vAlign w:val="center"/>
            <w:hideMark/>
          </w:tcPr>
          <w:p w14:paraId="09B5AA15" w14:textId="77777777" w:rsidR="009F078D" w:rsidRPr="00F17224" w:rsidRDefault="009F078D" w:rsidP="00F17224">
            <w:pPr>
              <w:rPr>
                <w:rFonts w:asciiTheme="minorHAnsi" w:hAnsiTheme="minorHAnsi"/>
                <w:color w:val="000000"/>
                <w:sz w:val="18"/>
              </w:rPr>
            </w:pPr>
          </w:p>
        </w:tc>
        <w:tc>
          <w:tcPr>
            <w:tcW w:w="1536" w:type="dxa"/>
            <w:vAlign w:val="center"/>
            <w:hideMark/>
          </w:tcPr>
          <w:p w14:paraId="194A94F7" w14:textId="3B99050D" w:rsidR="009F078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Restauración</w:t>
            </w:r>
          </w:p>
        </w:tc>
        <w:tc>
          <w:tcPr>
            <w:tcW w:w="3522" w:type="dxa"/>
            <w:vAlign w:val="center"/>
            <w:hideMark/>
          </w:tcPr>
          <w:p w14:paraId="5D417715" w14:textId="77777777"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672E7287" w14:textId="551FBE80"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23FFD07C" w14:textId="1CAB5B76" w:rsidR="009F078D" w:rsidRPr="00762598" w:rsidRDefault="009F078D" w:rsidP="00F77524">
            <w:pPr>
              <w:jc w:val="right"/>
              <w:rPr>
                <w:rFonts w:asciiTheme="minorHAnsi" w:hAnsiTheme="minorHAnsi" w:cs="Calibri"/>
                <w:color w:val="000000"/>
                <w:sz w:val="18"/>
                <w:szCs w:val="18"/>
              </w:rPr>
            </w:pPr>
            <w:r w:rsidRPr="00762598">
              <w:rPr>
                <w:rFonts w:asciiTheme="minorHAnsi" w:hAnsiTheme="minorHAnsi" w:cs="Calibri"/>
                <w:sz w:val="18"/>
                <w:szCs w:val="18"/>
              </w:rPr>
              <w:t>3.210,66</w:t>
            </w:r>
          </w:p>
        </w:tc>
      </w:tr>
      <w:tr w:rsidR="009F078D" w:rsidRPr="00762598" w14:paraId="0158CDF5" w14:textId="77777777" w:rsidTr="00BF10F1">
        <w:trPr>
          <w:trHeight w:val="20"/>
          <w:jc w:val="center"/>
        </w:trPr>
        <w:tc>
          <w:tcPr>
            <w:tcW w:w="597" w:type="dxa"/>
            <w:vMerge/>
            <w:vAlign w:val="center"/>
          </w:tcPr>
          <w:p w14:paraId="30F9239E" w14:textId="77777777" w:rsidR="009F078D" w:rsidRPr="00F17224" w:rsidRDefault="009F078D" w:rsidP="00F17224">
            <w:pPr>
              <w:rPr>
                <w:rFonts w:asciiTheme="minorHAnsi" w:hAnsiTheme="minorHAnsi"/>
                <w:color w:val="000000"/>
                <w:sz w:val="18"/>
              </w:rPr>
            </w:pPr>
          </w:p>
        </w:tc>
        <w:tc>
          <w:tcPr>
            <w:tcW w:w="1886" w:type="dxa"/>
            <w:vMerge/>
            <w:vAlign w:val="center"/>
            <w:hideMark/>
          </w:tcPr>
          <w:p w14:paraId="6E839137" w14:textId="176FA427" w:rsidR="009F078D" w:rsidRPr="00F17224" w:rsidRDefault="009F078D" w:rsidP="00F17224">
            <w:pPr>
              <w:rPr>
                <w:rFonts w:asciiTheme="minorHAnsi" w:hAnsiTheme="minorHAnsi"/>
                <w:color w:val="000000"/>
                <w:sz w:val="18"/>
              </w:rPr>
            </w:pPr>
          </w:p>
        </w:tc>
        <w:tc>
          <w:tcPr>
            <w:tcW w:w="1810" w:type="dxa"/>
            <w:vMerge/>
            <w:vAlign w:val="center"/>
            <w:hideMark/>
          </w:tcPr>
          <w:p w14:paraId="4866D7ED" w14:textId="77777777" w:rsidR="009F078D" w:rsidRPr="00F17224" w:rsidRDefault="009F078D" w:rsidP="00F17224">
            <w:pPr>
              <w:rPr>
                <w:rFonts w:asciiTheme="minorHAnsi" w:hAnsiTheme="minorHAnsi"/>
                <w:color w:val="000000"/>
                <w:sz w:val="18"/>
              </w:rPr>
            </w:pPr>
          </w:p>
        </w:tc>
        <w:tc>
          <w:tcPr>
            <w:tcW w:w="1536" w:type="dxa"/>
            <w:vAlign w:val="center"/>
            <w:hideMark/>
          </w:tcPr>
          <w:p w14:paraId="2C767D22" w14:textId="7D8B6FD2" w:rsidR="009F078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Uso sostenible</w:t>
            </w:r>
          </w:p>
        </w:tc>
        <w:tc>
          <w:tcPr>
            <w:tcW w:w="3522" w:type="dxa"/>
            <w:vAlign w:val="center"/>
            <w:hideMark/>
          </w:tcPr>
          <w:p w14:paraId="58AB599E" w14:textId="77777777"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7DEC9A47" w14:textId="694DC246"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Condicionante</w:t>
            </w:r>
            <w:r w:rsidR="00744C99">
              <w:rPr>
                <w:rFonts w:asciiTheme="minorHAnsi" w:hAnsiTheme="minorHAnsi" w:cs="Calibri"/>
                <w:color w:val="000000"/>
                <w:sz w:val="18"/>
                <w:szCs w:val="18"/>
              </w:rPr>
              <w:t xml:space="preserve">: </w:t>
            </w:r>
            <w:r w:rsidRPr="00762598">
              <w:rPr>
                <w:rFonts w:asciiTheme="minorHAnsi" w:hAnsiTheme="minorHAnsi" w:cs="Calibri"/>
                <w:color w:val="000000"/>
                <w:sz w:val="18"/>
                <w:szCs w:val="18"/>
              </w:rPr>
              <w:t>Habilitada para APPA</w:t>
            </w:r>
          </w:p>
        </w:tc>
        <w:tc>
          <w:tcPr>
            <w:tcW w:w="1234" w:type="dxa"/>
            <w:noWrap/>
            <w:vAlign w:val="center"/>
            <w:hideMark/>
          </w:tcPr>
          <w:p w14:paraId="20E4B74D" w14:textId="282EF43D" w:rsidR="009F078D" w:rsidRPr="00762598" w:rsidRDefault="009F078D" w:rsidP="00F77524">
            <w:pPr>
              <w:jc w:val="right"/>
              <w:rPr>
                <w:rFonts w:asciiTheme="minorHAnsi" w:hAnsiTheme="minorHAnsi" w:cs="Calibri"/>
                <w:color w:val="000000"/>
                <w:sz w:val="18"/>
                <w:szCs w:val="18"/>
              </w:rPr>
            </w:pPr>
            <w:r w:rsidRPr="00762598">
              <w:rPr>
                <w:rFonts w:asciiTheme="minorHAnsi" w:hAnsiTheme="minorHAnsi" w:cs="Calibri"/>
                <w:sz w:val="18"/>
                <w:szCs w:val="18"/>
              </w:rPr>
              <w:t>1.506,40</w:t>
            </w:r>
          </w:p>
        </w:tc>
      </w:tr>
      <w:tr w:rsidR="009F078D" w:rsidRPr="00762598" w14:paraId="21433D32" w14:textId="77777777" w:rsidTr="00BF10F1">
        <w:trPr>
          <w:trHeight w:val="20"/>
          <w:jc w:val="center"/>
        </w:trPr>
        <w:tc>
          <w:tcPr>
            <w:tcW w:w="597" w:type="dxa"/>
            <w:vMerge w:val="restart"/>
            <w:vAlign w:val="center"/>
          </w:tcPr>
          <w:p w14:paraId="61A151D9" w14:textId="51D04596" w:rsidR="009F078D" w:rsidRPr="00F17224" w:rsidRDefault="009F078D" w:rsidP="00F17224">
            <w:pPr>
              <w:rPr>
                <w:rFonts w:asciiTheme="minorHAnsi" w:hAnsiTheme="minorHAnsi"/>
                <w:color w:val="000000"/>
                <w:sz w:val="18"/>
              </w:rPr>
            </w:pPr>
            <w:r w:rsidRPr="00F17224">
              <w:rPr>
                <w:rFonts w:asciiTheme="minorHAnsi" w:hAnsiTheme="minorHAnsi"/>
                <w:color w:val="000000"/>
                <w:sz w:val="18"/>
              </w:rPr>
              <w:t>6</w:t>
            </w:r>
          </w:p>
        </w:tc>
        <w:tc>
          <w:tcPr>
            <w:tcW w:w="1886" w:type="dxa"/>
            <w:vMerge w:val="restart"/>
            <w:noWrap/>
            <w:vAlign w:val="center"/>
            <w:hideMark/>
          </w:tcPr>
          <w:p w14:paraId="46E1E055" w14:textId="60D83620" w:rsidR="009F078D" w:rsidRPr="00F17224" w:rsidRDefault="009F078D" w:rsidP="00F17224">
            <w:pPr>
              <w:rPr>
                <w:rFonts w:asciiTheme="minorHAnsi" w:hAnsiTheme="minorHAnsi"/>
                <w:color w:val="000000"/>
                <w:sz w:val="18"/>
              </w:rPr>
            </w:pPr>
            <w:r w:rsidRPr="00F17224">
              <w:rPr>
                <w:rFonts w:asciiTheme="minorHAnsi" w:hAnsiTheme="minorHAnsi"/>
                <w:color w:val="000000"/>
                <w:sz w:val="18"/>
              </w:rPr>
              <w:t>DMI</w:t>
            </w:r>
          </w:p>
        </w:tc>
        <w:tc>
          <w:tcPr>
            <w:tcW w:w="1810" w:type="dxa"/>
            <w:vMerge w:val="restart"/>
            <w:vAlign w:val="center"/>
            <w:hideMark/>
          </w:tcPr>
          <w:p w14:paraId="6267FCC9" w14:textId="6722E25A" w:rsidR="009F078D" w:rsidRPr="00F17224" w:rsidRDefault="009F078D" w:rsidP="00F17224">
            <w:pPr>
              <w:rPr>
                <w:rFonts w:asciiTheme="minorHAnsi" w:hAnsiTheme="minorHAnsi"/>
                <w:color w:val="000000"/>
                <w:sz w:val="18"/>
              </w:rPr>
            </w:pPr>
            <w:r w:rsidRPr="00F17224">
              <w:rPr>
                <w:rFonts w:asciiTheme="minorHAnsi" w:hAnsiTheme="minorHAnsi"/>
                <w:color w:val="000000"/>
                <w:sz w:val="18"/>
              </w:rPr>
              <w:t xml:space="preserve">Divisoria Valle de </w:t>
            </w:r>
            <w:r w:rsidR="007927FE">
              <w:rPr>
                <w:rFonts w:asciiTheme="minorHAnsi" w:hAnsiTheme="minorHAnsi" w:cs="Calibri"/>
                <w:bCs/>
                <w:color w:val="000000"/>
                <w:sz w:val="18"/>
                <w:szCs w:val="18"/>
              </w:rPr>
              <w:t>Aburrá</w:t>
            </w:r>
            <w:r w:rsidR="00D30C21">
              <w:rPr>
                <w:rFonts w:asciiTheme="minorHAnsi" w:hAnsiTheme="minorHAnsi" w:cs="Calibri"/>
                <w:bCs/>
                <w:color w:val="000000"/>
                <w:sz w:val="18"/>
                <w:szCs w:val="18"/>
              </w:rPr>
              <w:t>-</w:t>
            </w:r>
            <w:r w:rsidR="00744C99">
              <w:rPr>
                <w:rFonts w:asciiTheme="minorHAnsi" w:hAnsiTheme="minorHAnsi" w:cs="Calibri"/>
                <w:bCs/>
                <w:color w:val="000000"/>
                <w:sz w:val="18"/>
                <w:szCs w:val="18"/>
              </w:rPr>
              <w:t>r</w:t>
            </w:r>
            <w:r w:rsidR="00744C99" w:rsidRPr="008D0355">
              <w:rPr>
                <w:rFonts w:asciiTheme="minorHAnsi" w:hAnsiTheme="minorHAnsi" w:cs="Calibri"/>
                <w:bCs/>
                <w:color w:val="000000"/>
                <w:sz w:val="18"/>
                <w:szCs w:val="18"/>
              </w:rPr>
              <w:t>ío</w:t>
            </w:r>
            <w:r w:rsidR="00744C99" w:rsidRPr="00F17224">
              <w:rPr>
                <w:rFonts w:asciiTheme="minorHAnsi" w:hAnsiTheme="minorHAnsi"/>
                <w:color w:val="000000"/>
                <w:sz w:val="18"/>
              </w:rPr>
              <w:t xml:space="preserve"> </w:t>
            </w:r>
            <w:r w:rsidRPr="00F17224">
              <w:rPr>
                <w:rFonts w:asciiTheme="minorHAnsi" w:hAnsiTheme="minorHAnsi"/>
                <w:color w:val="000000"/>
                <w:sz w:val="18"/>
              </w:rPr>
              <w:t>Cauca</w:t>
            </w:r>
          </w:p>
        </w:tc>
        <w:tc>
          <w:tcPr>
            <w:tcW w:w="1536" w:type="dxa"/>
            <w:vAlign w:val="center"/>
            <w:hideMark/>
          </w:tcPr>
          <w:p w14:paraId="4A59A381" w14:textId="12761ECA" w:rsidR="009F078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Preservación</w:t>
            </w:r>
          </w:p>
        </w:tc>
        <w:tc>
          <w:tcPr>
            <w:tcW w:w="3522" w:type="dxa"/>
            <w:vAlign w:val="center"/>
            <w:hideMark/>
          </w:tcPr>
          <w:p w14:paraId="6BE268B2" w14:textId="77777777"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5FF6BECE" w14:textId="7A2AA87C"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185C1FF8" w14:textId="61E8C1F7" w:rsidR="009F078D" w:rsidRPr="00762598" w:rsidRDefault="009F078D" w:rsidP="00F77524">
            <w:pPr>
              <w:jc w:val="right"/>
              <w:rPr>
                <w:rFonts w:asciiTheme="minorHAnsi" w:hAnsiTheme="minorHAnsi" w:cs="Calibri"/>
                <w:color w:val="000000"/>
                <w:sz w:val="18"/>
                <w:szCs w:val="18"/>
              </w:rPr>
            </w:pPr>
            <w:r w:rsidRPr="00762598">
              <w:rPr>
                <w:rFonts w:asciiTheme="minorHAnsi" w:hAnsiTheme="minorHAnsi" w:cs="Calibri"/>
                <w:sz w:val="18"/>
                <w:szCs w:val="18"/>
              </w:rPr>
              <w:t>3</w:t>
            </w:r>
            <w:r w:rsidR="005F13D0">
              <w:rPr>
                <w:rFonts w:asciiTheme="minorHAnsi" w:hAnsiTheme="minorHAnsi" w:cs="Calibri"/>
                <w:sz w:val="18"/>
                <w:szCs w:val="18"/>
              </w:rPr>
              <w:t>.</w:t>
            </w:r>
            <w:r w:rsidRPr="00762598">
              <w:rPr>
                <w:rFonts w:asciiTheme="minorHAnsi" w:hAnsiTheme="minorHAnsi" w:cs="Calibri"/>
                <w:sz w:val="18"/>
                <w:szCs w:val="18"/>
              </w:rPr>
              <w:t>075,65</w:t>
            </w:r>
          </w:p>
        </w:tc>
      </w:tr>
      <w:tr w:rsidR="009F078D" w:rsidRPr="00762598" w14:paraId="581E5704" w14:textId="77777777" w:rsidTr="00BF10F1">
        <w:trPr>
          <w:trHeight w:val="20"/>
          <w:jc w:val="center"/>
        </w:trPr>
        <w:tc>
          <w:tcPr>
            <w:tcW w:w="597" w:type="dxa"/>
            <w:vMerge/>
            <w:vAlign w:val="center"/>
          </w:tcPr>
          <w:p w14:paraId="69D9CB50" w14:textId="77777777" w:rsidR="009F078D" w:rsidRPr="00F17224" w:rsidRDefault="009F078D" w:rsidP="00F17224">
            <w:pPr>
              <w:rPr>
                <w:rFonts w:asciiTheme="minorHAnsi" w:hAnsiTheme="minorHAnsi"/>
                <w:color w:val="000000"/>
                <w:sz w:val="18"/>
              </w:rPr>
            </w:pPr>
          </w:p>
        </w:tc>
        <w:tc>
          <w:tcPr>
            <w:tcW w:w="1886" w:type="dxa"/>
            <w:vMerge/>
            <w:vAlign w:val="center"/>
            <w:hideMark/>
          </w:tcPr>
          <w:p w14:paraId="2B8F614F" w14:textId="04CDE513" w:rsidR="009F078D" w:rsidRPr="00F17224" w:rsidRDefault="009F078D" w:rsidP="00F17224">
            <w:pPr>
              <w:rPr>
                <w:rFonts w:asciiTheme="minorHAnsi" w:hAnsiTheme="minorHAnsi"/>
                <w:color w:val="000000"/>
                <w:sz w:val="18"/>
              </w:rPr>
            </w:pPr>
          </w:p>
        </w:tc>
        <w:tc>
          <w:tcPr>
            <w:tcW w:w="1810" w:type="dxa"/>
            <w:vMerge/>
            <w:vAlign w:val="center"/>
            <w:hideMark/>
          </w:tcPr>
          <w:p w14:paraId="3694EBBE" w14:textId="77777777" w:rsidR="009F078D" w:rsidRPr="00F17224" w:rsidRDefault="009F078D" w:rsidP="00F17224">
            <w:pPr>
              <w:rPr>
                <w:rFonts w:asciiTheme="minorHAnsi" w:hAnsiTheme="minorHAnsi"/>
                <w:color w:val="000000"/>
                <w:sz w:val="18"/>
              </w:rPr>
            </w:pPr>
          </w:p>
        </w:tc>
        <w:tc>
          <w:tcPr>
            <w:tcW w:w="1536" w:type="dxa"/>
            <w:vAlign w:val="center"/>
            <w:hideMark/>
          </w:tcPr>
          <w:p w14:paraId="0A249BE9" w14:textId="706EE4BA" w:rsidR="009F078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Restauración</w:t>
            </w:r>
          </w:p>
        </w:tc>
        <w:tc>
          <w:tcPr>
            <w:tcW w:w="3522" w:type="dxa"/>
            <w:vAlign w:val="center"/>
            <w:hideMark/>
          </w:tcPr>
          <w:p w14:paraId="397E02DA" w14:textId="77777777"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02ADA86A" w14:textId="518E98D4"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77E2F001" w14:textId="1B31B08D" w:rsidR="009F078D" w:rsidRPr="00762598" w:rsidRDefault="009F078D" w:rsidP="00F77524">
            <w:pPr>
              <w:jc w:val="right"/>
              <w:rPr>
                <w:rFonts w:asciiTheme="minorHAnsi" w:hAnsiTheme="minorHAnsi" w:cs="Calibri"/>
                <w:color w:val="000000"/>
                <w:sz w:val="18"/>
                <w:szCs w:val="18"/>
              </w:rPr>
            </w:pPr>
            <w:r w:rsidRPr="00762598">
              <w:rPr>
                <w:rFonts w:asciiTheme="minorHAnsi" w:hAnsiTheme="minorHAnsi" w:cs="Calibri"/>
                <w:sz w:val="18"/>
                <w:szCs w:val="18"/>
              </w:rPr>
              <w:t>539,81</w:t>
            </w:r>
          </w:p>
        </w:tc>
      </w:tr>
      <w:tr w:rsidR="009F078D" w:rsidRPr="00762598" w14:paraId="57B8C350" w14:textId="77777777" w:rsidTr="00BF10F1">
        <w:trPr>
          <w:trHeight w:val="20"/>
          <w:jc w:val="center"/>
        </w:trPr>
        <w:tc>
          <w:tcPr>
            <w:tcW w:w="597" w:type="dxa"/>
            <w:vMerge/>
            <w:vAlign w:val="center"/>
          </w:tcPr>
          <w:p w14:paraId="0222CAB4" w14:textId="77777777" w:rsidR="009F078D" w:rsidRPr="00F17224" w:rsidRDefault="009F078D" w:rsidP="00F17224">
            <w:pPr>
              <w:rPr>
                <w:rFonts w:asciiTheme="minorHAnsi" w:hAnsiTheme="minorHAnsi"/>
                <w:color w:val="000000"/>
                <w:sz w:val="18"/>
              </w:rPr>
            </w:pPr>
          </w:p>
        </w:tc>
        <w:tc>
          <w:tcPr>
            <w:tcW w:w="1886" w:type="dxa"/>
            <w:vMerge/>
            <w:vAlign w:val="center"/>
          </w:tcPr>
          <w:p w14:paraId="03080D63" w14:textId="6359ABDB" w:rsidR="009F078D" w:rsidRPr="00F17224" w:rsidRDefault="009F078D" w:rsidP="00F17224">
            <w:pPr>
              <w:rPr>
                <w:rFonts w:asciiTheme="minorHAnsi" w:hAnsiTheme="minorHAnsi"/>
                <w:color w:val="000000"/>
                <w:sz w:val="18"/>
              </w:rPr>
            </w:pPr>
          </w:p>
        </w:tc>
        <w:tc>
          <w:tcPr>
            <w:tcW w:w="1810" w:type="dxa"/>
            <w:vMerge/>
            <w:vAlign w:val="center"/>
          </w:tcPr>
          <w:p w14:paraId="66F636AD" w14:textId="77777777" w:rsidR="009F078D" w:rsidRPr="00F17224" w:rsidRDefault="009F078D" w:rsidP="00F17224">
            <w:pPr>
              <w:rPr>
                <w:rFonts w:asciiTheme="minorHAnsi" w:hAnsiTheme="minorHAnsi"/>
                <w:color w:val="000000"/>
                <w:sz w:val="18"/>
              </w:rPr>
            </w:pPr>
          </w:p>
        </w:tc>
        <w:tc>
          <w:tcPr>
            <w:tcW w:w="1536" w:type="dxa"/>
            <w:vAlign w:val="center"/>
          </w:tcPr>
          <w:p w14:paraId="0E9C6F08" w14:textId="40527841" w:rsidR="009F078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Uso </w:t>
            </w:r>
            <w:r w:rsidR="007927FE">
              <w:rPr>
                <w:rFonts w:asciiTheme="minorHAnsi" w:hAnsiTheme="minorHAnsi" w:cs="Calibri"/>
                <w:color w:val="000000"/>
                <w:sz w:val="18"/>
                <w:szCs w:val="18"/>
              </w:rPr>
              <w:t>público</w:t>
            </w:r>
          </w:p>
        </w:tc>
        <w:tc>
          <w:tcPr>
            <w:tcW w:w="3522" w:type="dxa"/>
            <w:vAlign w:val="center"/>
          </w:tcPr>
          <w:p w14:paraId="225C4AC4" w14:textId="09A29730"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4CBAF44A" w14:textId="7A71643A"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tcPr>
          <w:p w14:paraId="6FBD998E" w14:textId="7BD07686" w:rsidR="009F078D" w:rsidRPr="00762598" w:rsidRDefault="009F078D" w:rsidP="00F77524">
            <w:pPr>
              <w:jc w:val="right"/>
              <w:rPr>
                <w:rFonts w:asciiTheme="minorHAnsi" w:hAnsiTheme="minorHAnsi" w:cs="Calibri"/>
                <w:color w:val="000000"/>
                <w:sz w:val="18"/>
                <w:szCs w:val="18"/>
              </w:rPr>
            </w:pPr>
            <w:r w:rsidRPr="00762598">
              <w:rPr>
                <w:rFonts w:asciiTheme="minorHAnsi" w:hAnsiTheme="minorHAnsi" w:cs="Calibri"/>
                <w:sz w:val="18"/>
                <w:szCs w:val="18"/>
              </w:rPr>
              <w:t>24,41</w:t>
            </w:r>
          </w:p>
        </w:tc>
      </w:tr>
      <w:tr w:rsidR="009F078D" w:rsidRPr="00762598" w14:paraId="7D7074B1" w14:textId="77777777" w:rsidTr="00BF10F1">
        <w:trPr>
          <w:trHeight w:val="20"/>
          <w:jc w:val="center"/>
        </w:trPr>
        <w:tc>
          <w:tcPr>
            <w:tcW w:w="597" w:type="dxa"/>
            <w:vMerge/>
            <w:vAlign w:val="center"/>
          </w:tcPr>
          <w:p w14:paraId="6BC66C86" w14:textId="77777777" w:rsidR="009F078D" w:rsidRPr="00F17224" w:rsidRDefault="009F078D" w:rsidP="00F17224">
            <w:pPr>
              <w:rPr>
                <w:rFonts w:asciiTheme="minorHAnsi" w:hAnsiTheme="minorHAnsi"/>
                <w:color w:val="000000"/>
                <w:sz w:val="18"/>
              </w:rPr>
            </w:pPr>
          </w:p>
        </w:tc>
        <w:tc>
          <w:tcPr>
            <w:tcW w:w="1886" w:type="dxa"/>
            <w:vMerge/>
            <w:vAlign w:val="center"/>
            <w:hideMark/>
          </w:tcPr>
          <w:p w14:paraId="1EFD09A6" w14:textId="0BC6FC36" w:rsidR="009F078D" w:rsidRPr="00F17224" w:rsidRDefault="009F078D" w:rsidP="00F17224">
            <w:pPr>
              <w:rPr>
                <w:rFonts w:asciiTheme="minorHAnsi" w:hAnsiTheme="minorHAnsi"/>
                <w:color w:val="000000"/>
                <w:sz w:val="18"/>
              </w:rPr>
            </w:pPr>
          </w:p>
        </w:tc>
        <w:tc>
          <w:tcPr>
            <w:tcW w:w="1810" w:type="dxa"/>
            <w:vMerge/>
            <w:vAlign w:val="center"/>
            <w:hideMark/>
          </w:tcPr>
          <w:p w14:paraId="6C67ECEF" w14:textId="77777777" w:rsidR="009F078D" w:rsidRPr="00F17224" w:rsidRDefault="009F078D" w:rsidP="00F17224">
            <w:pPr>
              <w:rPr>
                <w:rFonts w:asciiTheme="minorHAnsi" w:hAnsiTheme="minorHAnsi"/>
                <w:color w:val="000000"/>
                <w:sz w:val="18"/>
              </w:rPr>
            </w:pPr>
          </w:p>
        </w:tc>
        <w:tc>
          <w:tcPr>
            <w:tcW w:w="1536" w:type="dxa"/>
            <w:vAlign w:val="center"/>
            <w:hideMark/>
          </w:tcPr>
          <w:p w14:paraId="69F97F8A" w14:textId="36DC1C1F" w:rsidR="009F078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Uso sostenible</w:t>
            </w:r>
          </w:p>
        </w:tc>
        <w:tc>
          <w:tcPr>
            <w:tcW w:w="3522" w:type="dxa"/>
            <w:vAlign w:val="center"/>
            <w:hideMark/>
          </w:tcPr>
          <w:p w14:paraId="239EAE92" w14:textId="1CE751EF"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Subzona para el desarrollo y subzona para el aprovechamiento sostenible</w:t>
            </w:r>
          </w:p>
        </w:tc>
        <w:tc>
          <w:tcPr>
            <w:tcW w:w="3302" w:type="dxa"/>
            <w:vAlign w:val="center"/>
          </w:tcPr>
          <w:p w14:paraId="46FFCFA8" w14:textId="352FA82E"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Condicionante</w:t>
            </w:r>
            <w:r w:rsidR="00744C99">
              <w:rPr>
                <w:rFonts w:asciiTheme="minorHAnsi" w:hAnsiTheme="minorHAnsi" w:cs="Calibri"/>
                <w:color w:val="000000"/>
                <w:sz w:val="18"/>
                <w:szCs w:val="18"/>
              </w:rPr>
              <w:t xml:space="preserve">: </w:t>
            </w:r>
            <w:r w:rsidRPr="00762598">
              <w:rPr>
                <w:rFonts w:asciiTheme="minorHAnsi" w:hAnsiTheme="minorHAnsi" w:cs="Calibri"/>
                <w:color w:val="000000"/>
                <w:sz w:val="18"/>
                <w:szCs w:val="18"/>
              </w:rPr>
              <w:t>Habilitada para APPA</w:t>
            </w:r>
          </w:p>
        </w:tc>
        <w:tc>
          <w:tcPr>
            <w:tcW w:w="1234" w:type="dxa"/>
            <w:noWrap/>
            <w:vAlign w:val="center"/>
            <w:hideMark/>
          </w:tcPr>
          <w:p w14:paraId="33632433" w14:textId="0EC7077C" w:rsidR="009F078D" w:rsidRPr="00762598" w:rsidRDefault="009F078D" w:rsidP="00F77524">
            <w:pPr>
              <w:jc w:val="right"/>
              <w:rPr>
                <w:rFonts w:asciiTheme="minorHAnsi" w:hAnsiTheme="minorHAnsi" w:cs="Calibri"/>
                <w:color w:val="000000"/>
                <w:sz w:val="18"/>
                <w:szCs w:val="18"/>
              </w:rPr>
            </w:pPr>
            <w:r w:rsidRPr="00762598">
              <w:rPr>
                <w:rFonts w:asciiTheme="minorHAnsi" w:hAnsiTheme="minorHAnsi" w:cs="Calibri"/>
                <w:sz w:val="18"/>
                <w:szCs w:val="18"/>
              </w:rPr>
              <w:t>510,23</w:t>
            </w:r>
          </w:p>
        </w:tc>
      </w:tr>
      <w:tr w:rsidR="009F078D" w:rsidRPr="00762598" w14:paraId="3930387B" w14:textId="77777777" w:rsidTr="00BF10F1">
        <w:trPr>
          <w:trHeight w:val="20"/>
          <w:jc w:val="center"/>
        </w:trPr>
        <w:tc>
          <w:tcPr>
            <w:tcW w:w="597" w:type="dxa"/>
            <w:vMerge w:val="restart"/>
            <w:vAlign w:val="center"/>
          </w:tcPr>
          <w:p w14:paraId="0BE00FD0" w14:textId="17BD6D2D" w:rsidR="009F078D" w:rsidRPr="00F17224" w:rsidRDefault="009F078D" w:rsidP="00F17224">
            <w:pPr>
              <w:rPr>
                <w:rFonts w:asciiTheme="minorHAnsi" w:hAnsiTheme="minorHAnsi"/>
                <w:color w:val="000000"/>
                <w:sz w:val="18"/>
              </w:rPr>
            </w:pPr>
            <w:r w:rsidRPr="00F17224">
              <w:rPr>
                <w:rFonts w:asciiTheme="minorHAnsi" w:hAnsiTheme="minorHAnsi"/>
                <w:color w:val="000000"/>
                <w:sz w:val="18"/>
              </w:rPr>
              <w:t>7</w:t>
            </w:r>
          </w:p>
        </w:tc>
        <w:tc>
          <w:tcPr>
            <w:tcW w:w="1886" w:type="dxa"/>
            <w:vMerge w:val="restart"/>
            <w:noWrap/>
            <w:vAlign w:val="center"/>
            <w:hideMark/>
          </w:tcPr>
          <w:p w14:paraId="61AC69E6" w14:textId="363E3766" w:rsidR="009F078D" w:rsidRPr="00F17224" w:rsidRDefault="009F078D" w:rsidP="00F17224">
            <w:pPr>
              <w:rPr>
                <w:rFonts w:asciiTheme="minorHAnsi" w:hAnsiTheme="minorHAnsi"/>
                <w:color w:val="000000"/>
                <w:sz w:val="18"/>
              </w:rPr>
            </w:pPr>
            <w:r w:rsidRPr="00F17224">
              <w:rPr>
                <w:rFonts w:asciiTheme="minorHAnsi" w:hAnsiTheme="minorHAnsi"/>
                <w:color w:val="000000"/>
                <w:sz w:val="18"/>
              </w:rPr>
              <w:t>DMI</w:t>
            </w:r>
          </w:p>
        </w:tc>
        <w:tc>
          <w:tcPr>
            <w:tcW w:w="1810" w:type="dxa"/>
            <w:vMerge w:val="restart"/>
            <w:vAlign w:val="center"/>
            <w:hideMark/>
          </w:tcPr>
          <w:p w14:paraId="2E677E56" w14:textId="77777777" w:rsidR="009F078D" w:rsidRPr="00F17224" w:rsidRDefault="009F078D" w:rsidP="00F17224">
            <w:pPr>
              <w:rPr>
                <w:rFonts w:asciiTheme="minorHAnsi" w:hAnsiTheme="minorHAnsi"/>
                <w:color w:val="000000"/>
                <w:sz w:val="18"/>
              </w:rPr>
            </w:pPr>
            <w:r w:rsidRPr="00F17224">
              <w:rPr>
                <w:rFonts w:asciiTheme="minorHAnsi" w:hAnsiTheme="minorHAnsi"/>
                <w:color w:val="000000"/>
                <w:sz w:val="18"/>
              </w:rPr>
              <w:t>Nubes Trocha Capota</w:t>
            </w:r>
          </w:p>
        </w:tc>
        <w:tc>
          <w:tcPr>
            <w:tcW w:w="1536" w:type="dxa"/>
            <w:vAlign w:val="center"/>
            <w:hideMark/>
          </w:tcPr>
          <w:p w14:paraId="536684A7" w14:textId="5CA0EE5C" w:rsidR="009F078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Preservación</w:t>
            </w:r>
          </w:p>
        </w:tc>
        <w:tc>
          <w:tcPr>
            <w:tcW w:w="3522" w:type="dxa"/>
            <w:vAlign w:val="center"/>
            <w:hideMark/>
          </w:tcPr>
          <w:p w14:paraId="1EFBEB96" w14:textId="77777777"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2FFD2202" w14:textId="6689D98D"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66147097" w14:textId="21A72A27" w:rsidR="009F078D" w:rsidRPr="00762598" w:rsidRDefault="009F078D" w:rsidP="00F77524">
            <w:pPr>
              <w:jc w:val="right"/>
              <w:rPr>
                <w:rFonts w:asciiTheme="minorHAnsi" w:hAnsiTheme="minorHAnsi" w:cs="Calibri"/>
                <w:color w:val="000000"/>
                <w:sz w:val="18"/>
                <w:szCs w:val="18"/>
              </w:rPr>
            </w:pPr>
            <w:r w:rsidRPr="00762598">
              <w:rPr>
                <w:rFonts w:asciiTheme="minorHAnsi" w:hAnsiTheme="minorHAnsi" w:cs="Calibri"/>
                <w:color w:val="000000"/>
                <w:sz w:val="18"/>
                <w:szCs w:val="18"/>
              </w:rPr>
              <w:t>2.129,15</w:t>
            </w:r>
          </w:p>
        </w:tc>
      </w:tr>
      <w:tr w:rsidR="009F078D" w:rsidRPr="00762598" w14:paraId="7555091C" w14:textId="77777777" w:rsidTr="00BF10F1">
        <w:trPr>
          <w:trHeight w:val="20"/>
          <w:jc w:val="center"/>
        </w:trPr>
        <w:tc>
          <w:tcPr>
            <w:tcW w:w="597" w:type="dxa"/>
            <w:vMerge/>
            <w:vAlign w:val="center"/>
          </w:tcPr>
          <w:p w14:paraId="6A03533A" w14:textId="77777777" w:rsidR="009F078D" w:rsidRPr="00F17224" w:rsidRDefault="009F078D" w:rsidP="00F17224">
            <w:pPr>
              <w:rPr>
                <w:rFonts w:asciiTheme="minorHAnsi" w:hAnsiTheme="minorHAnsi"/>
                <w:color w:val="000000"/>
                <w:sz w:val="18"/>
              </w:rPr>
            </w:pPr>
          </w:p>
        </w:tc>
        <w:tc>
          <w:tcPr>
            <w:tcW w:w="1886" w:type="dxa"/>
            <w:vMerge/>
            <w:vAlign w:val="center"/>
            <w:hideMark/>
          </w:tcPr>
          <w:p w14:paraId="09F3A88B" w14:textId="2DCB442E" w:rsidR="009F078D" w:rsidRPr="00F17224" w:rsidRDefault="009F078D" w:rsidP="00F17224">
            <w:pPr>
              <w:rPr>
                <w:rFonts w:asciiTheme="minorHAnsi" w:hAnsiTheme="minorHAnsi"/>
                <w:color w:val="000000"/>
                <w:sz w:val="18"/>
              </w:rPr>
            </w:pPr>
          </w:p>
        </w:tc>
        <w:tc>
          <w:tcPr>
            <w:tcW w:w="1810" w:type="dxa"/>
            <w:vMerge/>
            <w:vAlign w:val="center"/>
            <w:hideMark/>
          </w:tcPr>
          <w:p w14:paraId="63959883" w14:textId="77777777" w:rsidR="009F078D" w:rsidRPr="00F17224" w:rsidRDefault="009F078D" w:rsidP="00F17224">
            <w:pPr>
              <w:rPr>
                <w:rFonts w:asciiTheme="minorHAnsi" w:hAnsiTheme="minorHAnsi"/>
                <w:color w:val="000000"/>
                <w:sz w:val="18"/>
              </w:rPr>
            </w:pPr>
          </w:p>
        </w:tc>
        <w:tc>
          <w:tcPr>
            <w:tcW w:w="1536" w:type="dxa"/>
            <w:vAlign w:val="center"/>
            <w:hideMark/>
          </w:tcPr>
          <w:p w14:paraId="7D08C662" w14:textId="0053BB2A" w:rsidR="009F078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Uso sostenible</w:t>
            </w:r>
          </w:p>
        </w:tc>
        <w:tc>
          <w:tcPr>
            <w:tcW w:w="3522" w:type="dxa"/>
            <w:vAlign w:val="center"/>
            <w:hideMark/>
          </w:tcPr>
          <w:p w14:paraId="54AF93EA" w14:textId="77777777"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2D4CA2B1" w14:textId="273FF48E" w:rsidR="009F078D" w:rsidRPr="00762598" w:rsidRDefault="009F078D" w:rsidP="00F17224">
            <w:pPr>
              <w:rPr>
                <w:rFonts w:asciiTheme="minorHAnsi" w:hAnsiTheme="minorHAnsi" w:cs="Calibri"/>
                <w:color w:val="000000"/>
                <w:sz w:val="18"/>
                <w:szCs w:val="18"/>
              </w:rPr>
            </w:pPr>
            <w:r w:rsidRPr="00762598">
              <w:rPr>
                <w:rFonts w:asciiTheme="minorHAnsi" w:hAnsiTheme="minorHAnsi" w:cs="Calibri"/>
                <w:color w:val="000000"/>
                <w:sz w:val="18"/>
                <w:szCs w:val="18"/>
              </w:rPr>
              <w:t>Condicionante</w:t>
            </w:r>
            <w:r w:rsidR="00744C99">
              <w:rPr>
                <w:rFonts w:asciiTheme="minorHAnsi" w:hAnsiTheme="minorHAnsi" w:cs="Calibri"/>
                <w:color w:val="000000"/>
                <w:sz w:val="18"/>
                <w:szCs w:val="18"/>
              </w:rPr>
              <w:t xml:space="preserve">: </w:t>
            </w:r>
            <w:r w:rsidRPr="00762598">
              <w:rPr>
                <w:rFonts w:asciiTheme="minorHAnsi" w:hAnsiTheme="minorHAnsi" w:cs="Calibri"/>
                <w:color w:val="000000"/>
                <w:sz w:val="18"/>
                <w:szCs w:val="18"/>
              </w:rPr>
              <w:t>Habilitada para APPA</w:t>
            </w:r>
          </w:p>
        </w:tc>
        <w:tc>
          <w:tcPr>
            <w:tcW w:w="1234" w:type="dxa"/>
            <w:noWrap/>
            <w:vAlign w:val="center"/>
            <w:hideMark/>
          </w:tcPr>
          <w:p w14:paraId="249B4FE7" w14:textId="01F5E595" w:rsidR="009F078D" w:rsidRPr="00762598" w:rsidRDefault="009F078D" w:rsidP="00F77524">
            <w:pPr>
              <w:jc w:val="right"/>
              <w:rPr>
                <w:rFonts w:asciiTheme="minorHAnsi" w:hAnsiTheme="minorHAnsi" w:cs="Calibri"/>
                <w:color w:val="000000"/>
                <w:sz w:val="18"/>
                <w:szCs w:val="18"/>
              </w:rPr>
            </w:pPr>
            <w:r w:rsidRPr="00762598">
              <w:rPr>
                <w:rFonts w:asciiTheme="minorHAnsi" w:hAnsiTheme="minorHAnsi" w:cs="Calibri"/>
                <w:color w:val="000000"/>
                <w:sz w:val="18"/>
                <w:szCs w:val="18"/>
              </w:rPr>
              <w:t>2.054,12</w:t>
            </w:r>
          </w:p>
        </w:tc>
      </w:tr>
      <w:tr w:rsidR="002463B8" w:rsidRPr="00762598" w14:paraId="3996C571" w14:textId="77777777" w:rsidTr="00BF10F1">
        <w:trPr>
          <w:trHeight w:val="20"/>
          <w:jc w:val="center"/>
        </w:trPr>
        <w:tc>
          <w:tcPr>
            <w:tcW w:w="597" w:type="dxa"/>
            <w:vAlign w:val="center"/>
          </w:tcPr>
          <w:p w14:paraId="4755B049" w14:textId="59121E87" w:rsidR="002463B8" w:rsidRPr="00F17224" w:rsidRDefault="009F078D" w:rsidP="00F17224">
            <w:pPr>
              <w:rPr>
                <w:rFonts w:asciiTheme="minorHAnsi" w:hAnsiTheme="minorHAnsi"/>
                <w:color w:val="000000"/>
                <w:sz w:val="18"/>
              </w:rPr>
            </w:pPr>
            <w:r w:rsidRPr="00F17224">
              <w:rPr>
                <w:rFonts w:asciiTheme="minorHAnsi" w:hAnsiTheme="minorHAnsi"/>
                <w:color w:val="000000"/>
                <w:sz w:val="18"/>
              </w:rPr>
              <w:t>8</w:t>
            </w:r>
          </w:p>
        </w:tc>
        <w:tc>
          <w:tcPr>
            <w:tcW w:w="1886" w:type="dxa"/>
            <w:vAlign w:val="center"/>
          </w:tcPr>
          <w:p w14:paraId="36C3CD51" w14:textId="1C9CD2F5"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DRMI</w:t>
            </w:r>
          </w:p>
        </w:tc>
        <w:tc>
          <w:tcPr>
            <w:tcW w:w="1810" w:type="dxa"/>
            <w:vAlign w:val="center"/>
          </w:tcPr>
          <w:p w14:paraId="10A86EC6" w14:textId="0309F03C"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Bosque Seco del Occidente Antioqueño</w:t>
            </w:r>
          </w:p>
        </w:tc>
        <w:tc>
          <w:tcPr>
            <w:tcW w:w="1536" w:type="dxa"/>
            <w:vAlign w:val="center"/>
          </w:tcPr>
          <w:p w14:paraId="28AE6D4F" w14:textId="10C33199"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522" w:type="dxa"/>
            <w:vAlign w:val="center"/>
          </w:tcPr>
          <w:p w14:paraId="46A43F33" w14:textId="11C24FD0"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1D46F99E" w14:textId="5B95AB33"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Condicionante</w:t>
            </w:r>
            <w:r w:rsidR="00744C99">
              <w:rPr>
                <w:rFonts w:asciiTheme="minorHAnsi" w:hAnsiTheme="minorHAnsi" w:cs="Calibri"/>
                <w:color w:val="000000"/>
                <w:sz w:val="18"/>
                <w:szCs w:val="18"/>
              </w:rPr>
              <w:t xml:space="preserve">: </w:t>
            </w:r>
            <w:r w:rsidRPr="00762598">
              <w:rPr>
                <w:rFonts w:asciiTheme="minorHAnsi" w:hAnsiTheme="minorHAnsi" w:cs="Calibri"/>
                <w:color w:val="000000"/>
                <w:sz w:val="18"/>
                <w:szCs w:val="18"/>
              </w:rPr>
              <w:t>No habilitada para APPA</w:t>
            </w:r>
          </w:p>
        </w:tc>
        <w:tc>
          <w:tcPr>
            <w:tcW w:w="1234" w:type="dxa"/>
            <w:noWrap/>
            <w:vAlign w:val="center"/>
          </w:tcPr>
          <w:p w14:paraId="5E713F50" w14:textId="756BAAEB"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color w:val="000000"/>
                <w:sz w:val="18"/>
                <w:szCs w:val="18"/>
              </w:rPr>
              <w:t>1.567,40</w:t>
            </w:r>
          </w:p>
        </w:tc>
      </w:tr>
      <w:tr w:rsidR="002463B8" w:rsidRPr="00762598" w14:paraId="41E09733" w14:textId="77777777" w:rsidTr="00BF10F1">
        <w:trPr>
          <w:trHeight w:val="20"/>
          <w:jc w:val="center"/>
        </w:trPr>
        <w:tc>
          <w:tcPr>
            <w:tcW w:w="597" w:type="dxa"/>
            <w:vAlign w:val="center"/>
          </w:tcPr>
          <w:p w14:paraId="0DBBE693" w14:textId="272A1050" w:rsidR="002463B8" w:rsidRPr="00F17224" w:rsidRDefault="009F078D" w:rsidP="00F17224">
            <w:pPr>
              <w:rPr>
                <w:rFonts w:asciiTheme="minorHAnsi" w:hAnsiTheme="minorHAnsi"/>
                <w:color w:val="000000"/>
                <w:sz w:val="18"/>
              </w:rPr>
            </w:pPr>
            <w:r w:rsidRPr="00F17224">
              <w:rPr>
                <w:rFonts w:asciiTheme="minorHAnsi" w:hAnsiTheme="minorHAnsi"/>
                <w:color w:val="000000"/>
                <w:sz w:val="18"/>
              </w:rPr>
              <w:t>9</w:t>
            </w:r>
          </w:p>
        </w:tc>
        <w:tc>
          <w:tcPr>
            <w:tcW w:w="1886" w:type="dxa"/>
            <w:vAlign w:val="center"/>
          </w:tcPr>
          <w:p w14:paraId="3ED91F6A" w14:textId="3D58AB99"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RNSC</w:t>
            </w:r>
          </w:p>
        </w:tc>
        <w:tc>
          <w:tcPr>
            <w:tcW w:w="1810" w:type="dxa"/>
            <w:vAlign w:val="center"/>
          </w:tcPr>
          <w:p w14:paraId="2A96F708" w14:textId="041CFA5F"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Reservas Naturales de la Sociedad Civil</w:t>
            </w:r>
          </w:p>
        </w:tc>
        <w:tc>
          <w:tcPr>
            <w:tcW w:w="1536" w:type="dxa"/>
            <w:vAlign w:val="center"/>
          </w:tcPr>
          <w:p w14:paraId="7C8FB95B" w14:textId="17D5B3EC"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522" w:type="dxa"/>
            <w:vAlign w:val="center"/>
          </w:tcPr>
          <w:p w14:paraId="30C6D4E4" w14:textId="3755A38B"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25DE2EBB" w14:textId="7C6429E4"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Condicionante</w:t>
            </w:r>
            <w:r w:rsidR="00744C99">
              <w:rPr>
                <w:rFonts w:asciiTheme="minorHAnsi" w:hAnsiTheme="minorHAnsi" w:cs="Calibri"/>
                <w:color w:val="000000"/>
                <w:sz w:val="18"/>
                <w:szCs w:val="18"/>
              </w:rPr>
              <w:t xml:space="preserve">: </w:t>
            </w:r>
            <w:r w:rsidRPr="00762598">
              <w:rPr>
                <w:rFonts w:asciiTheme="minorHAnsi" w:hAnsiTheme="minorHAnsi" w:cs="Calibri"/>
                <w:color w:val="000000"/>
                <w:sz w:val="18"/>
                <w:szCs w:val="18"/>
              </w:rPr>
              <w:t>Habilitada para APPA</w:t>
            </w:r>
          </w:p>
        </w:tc>
        <w:tc>
          <w:tcPr>
            <w:tcW w:w="1234" w:type="dxa"/>
            <w:noWrap/>
            <w:vAlign w:val="center"/>
          </w:tcPr>
          <w:p w14:paraId="4E5F8791" w14:textId="06B41E85"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color w:val="000000"/>
                <w:sz w:val="18"/>
                <w:szCs w:val="18"/>
              </w:rPr>
              <w:t>3.135,35</w:t>
            </w:r>
          </w:p>
        </w:tc>
      </w:tr>
      <w:tr w:rsidR="002463B8" w:rsidRPr="00762598" w14:paraId="30460D5D" w14:textId="77777777" w:rsidTr="00BF10F1">
        <w:trPr>
          <w:trHeight w:val="20"/>
          <w:jc w:val="center"/>
        </w:trPr>
        <w:tc>
          <w:tcPr>
            <w:tcW w:w="597" w:type="dxa"/>
            <w:vAlign w:val="center"/>
          </w:tcPr>
          <w:p w14:paraId="3A9B0774" w14:textId="5F4BAF0C" w:rsidR="002463B8" w:rsidRPr="00F17224" w:rsidRDefault="009F078D" w:rsidP="00F17224">
            <w:pPr>
              <w:rPr>
                <w:rFonts w:asciiTheme="minorHAnsi" w:hAnsiTheme="minorHAnsi"/>
                <w:color w:val="000000"/>
                <w:sz w:val="18"/>
              </w:rPr>
            </w:pPr>
            <w:r w:rsidRPr="00F17224">
              <w:rPr>
                <w:rFonts w:asciiTheme="minorHAnsi" w:hAnsiTheme="minorHAnsi"/>
                <w:color w:val="000000"/>
                <w:sz w:val="18"/>
              </w:rPr>
              <w:t>10</w:t>
            </w:r>
          </w:p>
        </w:tc>
        <w:tc>
          <w:tcPr>
            <w:tcW w:w="1886" w:type="dxa"/>
            <w:vMerge w:val="restart"/>
            <w:noWrap/>
            <w:vAlign w:val="center"/>
            <w:hideMark/>
          </w:tcPr>
          <w:p w14:paraId="5A4B8037" w14:textId="7C894EA5"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POMCA</w:t>
            </w:r>
          </w:p>
        </w:tc>
        <w:tc>
          <w:tcPr>
            <w:tcW w:w="1810" w:type="dxa"/>
            <w:vMerge w:val="restart"/>
            <w:vAlign w:val="center"/>
            <w:hideMark/>
          </w:tcPr>
          <w:p w14:paraId="1D82A05D" w14:textId="77777777"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Río Amagá Quebrada Sinifaná</w:t>
            </w:r>
          </w:p>
        </w:tc>
        <w:tc>
          <w:tcPr>
            <w:tcW w:w="1536" w:type="dxa"/>
            <w:vAlign w:val="center"/>
            <w:hideMark/>
          </w:tcPr>
          <w:p w14:paraId="374ED638" w14:textId="29A802C5"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protección</w:t>
            </w:r>
          </w:p>
        </w:tc>
        <w:tc>
          <w:tcPr>
            <w:tcW w:w="3522" w:type="dxa"/>
            <w:vAlign w:val="center"/>
            <w:hideMark/>
          </w:tcPr>
          <w:p w14:paraId="667CF24A" w14:textId="1F5E91F0"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complementarias para la conservación</w:t>
            </w:r>
          </w:p>
        </w:tc>
        <w:tc>
          <w:tcPr>
            <w:tcW w:w="3302" w:type="dxa"/>
            <w:vAlign w:val="center"/>
          </w:tcPr>
          <w:p w14:paraId="579C3654" w14:textId="2D7F0B9F" w:rsidR="002463B8" w:rsidRPr="00762598" w:rsidRDefault="002463B8"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570685C0" w14:textId="7564CACF"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sz w:val="18"/>
                <w:szCs w:val="18"/>
              </w:rPr>
              <w:t>1.072,96</w:t>
            </w:r>
          </w:p>
        </w:tc>
      </w:tr>
      <w:tr w:rsidR="00B93BD5" w:rsidRPr="00762598" w14:paraId="45DE2DC1" w14:textId="77777777" w:rsidTr="00BF10F1">
        <w:trPr>
          <w:trHeight w:val="20"/>
          <w:jc w:val="center"/>
        </w:trPr>
        <w:tc>
          <w:tcPr>
            <w:tcW w:w="597" w:type="dxa"/>
            <w:vMerge w:val="restart"/>
            <w:vAlign w:val="center"/>
          </w:tcPr>
          <w:p w14:paraId="35E1CC03" w14:textId="77777777" w:rsidR="00B93BD5" w:rsidRPr="00F17224" w:rsidRDefault="00B93BD5" w:rsidP="00F17224">
            <w:pPr>
              <w:rPr>
                <w:rFonts w:asciiTheme="minorHAnsi" w:hAnsiTheme="minorHAnsi"/>
                <w:color w:val="000000"/>
                <w:sz w:val="18"/>
              </w:rPr>
            </w:pPr>
          </w:p>
          <w:p w14:paraId="21356F7B" w14:textId="0908A88E" w:rsidR="00B93BD5" w:rsidRPr="00F17224" w:rsidRDefault="00B93BD5" w:rsidP="00F17224">
            <w:pPr>
              <w:rPr>
                <w:rFonts w:asciiTheme="minorHAnsi" w:hAnsiTheme="minorHAnsi"/>
                <w:color w:val="000000"/>
                <w:sz w:val="18"/>
              </w:rPr>
            </w:pPr>
            <w:r w:rsidRPr="00F17224">
              <w:rPr>
                <w:rFonts w:asciiTheme="minorHAnsi" w:hAnsiTheme="minorHAnsi"/>
                <w:color w:val="000000"/>
                <w:sz w:val="18"/>
              </w:rPr>
              <w:t>10</w:t>
            </w:r>
          </w:p>
        </w:tc>
        <w:tc>
          <w:tcPr>
            <w:tcW w:w="1886" w:type="dxa"/>
            <w:vMerge/>
            <w:vAlign w:val="center"/>
            <w:hideMark/>
          </w:tcPr>
          <w:p w14:paraId="0A7B70DF" w14:textId="6879BC30" w:rsidR="00B93BD5" w:rsidRPr="00F17224" w:rsidRDefault="00B93BD5" w:rsidP="00F17224">
            <w:pPr>
              <w:rPr>
                <w:rFonts w:asciiTheme="minorHAnsi" w:hAnsiTheme="minorHAnsi"/>
                <w:color w:val="000000"/>
                <w:sz w:val="18"/>
              </w:rPr>
            </w:pPr>
          </w:p>
        </w:tc>
        <w:tc>
          <w:tcPr>
            <w:tcW w:w="1810" w:type="dxa"/>
            <w:vMerge/>
            <w:vAlign w:val="center"/>
            <w:hideMark/>
          </w:tcPr>
          <w:p w14:paraId="3CA5C473" w14:textId="77777777" w:rsidR="00B93BD5" w:rsidRPr="00F17224" w:rsidRDefault="00B93BD5" w:rsidP="00F17224">
            <w:pPr>
              <w:rPr>
                <w:rFonts w:asciiTheme="minorHAnsi" w:hAnsiTheme="minorHAnsi"/>
                <w:color w:val="000000"/>
                <w:sz w:val="18"/>
              </w:rPr>
            </w:pPr>
          </w:p>
        </w:tc>
        <w:tc>
          <w:tcPr>
            <w:tcW w:w="1536" w:type="dxa"/>
            <w:vAlign w:val="center"/>
            <w:hideMark/>
          </w:tcPr>
          <w:p w14:paraId="3E6E3469" w14:textId="7DED943F" w:rsidR="00B93BD5"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protección</w:t>
            </w:r>
          </w:p>
        </w:tc>
        <w:tc>
          <w:tcPr>
            <w:tcW w:w="3522" w:type="dxa"/>
            <w:vAlign w:val="center"/>
            <w:hideMark/>
          </w:tcPr>
          <w:p w14:paraId="24DD88AC" w14:textId="0D21945F" w:rsidR="00B93BD5" w:rsidRPr="00762598" w:rsidRDefault="00B93BD5"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Amenazas Naturales</w:t>
            </w:r>
          </w:p>
        </w:tc>
        <w:tc>
          <w:tcPr>
            <w:tcW w:w="3302" w:type="dxa"/>
            <w:vAlign w:val="center"/>
          </w:tcPr>
          <w:p w14:paraId="2640A1DE" w14:textId="1E5D2BA7" w:rsidR="00B93BD5" w:rsidRPr="00762598" w:rsidRDefault="00B93BD5"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76EEE543" w14:textId="41C89F91" w:rsidR="00B93BD5" w:rsidRPr="00762598" w:rsidRDefault="00B93BD5" w:rsidP="00F77524">
            <w:pPr>
              <w:jc w:val="right"/>
              <w:rPr>
                <w:rFonts w:asciiTheme="minorHAnsi" w:hAnsiTheme="minorHAnsi" w:cs="Calibri"/>
                <w:color w:val="000000"/>
                <w:sz w:val="18"/>
                <w:szCs w:val="18"/>
              </w:rPr>
            </w:pPr>
            <w:r w:rsidRPr="00762598">
              <w:rPr>
                <w:rFonts w:asciiTheme="minorHAnsi" w:hAnsiTheme="minorHAnsi" w:cs="Calibri"/>
                <w:sz w:val="18"/>
                <w:szCs w:val="18"/>
              </w:rPr>
              <w:t>5.030,50</w:t>
            </w:r>
          </w:p>
        </w:tc>
      </w:tr>
      <w:tr w:rsidR="00B93BD5" w:rsidRPr="00762598" w14:paraId="490E272F" w14:textId="77777777" w:rsidTr="00BF10F1">
        <w:trPr>
          <w:trHeight w:val="20"/>
          <w:jc w:val="center"/>
        </w:trPr>
        <w:tc>
          <w:tcPr>
            <w:tcW w:w="597" w:type="dxa"/>
            <w:vMerge/>
            <w:vAlign w:val="center"/>
          </w:tcPr>
          <w:p w14:paraId="6DF6194D" w14:textId="77777777" w:rsidR="00B93BD5" w:rsidRPr="00F17224" w:rsidRDefault="00B93BD5" w:rsidP="00F17224">
            <w:pPr>
              <w:rPr>
                <w:rFonts w:asciiTheme="minorHAnsi" w:hAnsiTheme="minorHAnsi"/>
                <w:color w:val="000000"/>
                <w:sz w:val="18"/>
              </w:rPr>
            </w:pPr>
          </w:p>
        </w:tc>
        <w:tc>
          <w:tcPr>
            <w:tcW w:w="1886" w:type="dxa"/>
            <w:vMerge/>
            <w:vAlign w:val="center"/>
            <w:hideMark/>
          </w:tcPr>
          <w:p w14:paraId="778E2D09" w14:textId="1A0286B2" w:rsidR="00B93BD5" w:rsidRPr="00F17224" w:rsidRDefault="00B93BD5" w:rsidP="00F17224">
            <w:pPr>
              <w:rPr>
                <w:rFonts w:asciiTheme="minorHAnsi" w:hAnsiTheme="minorHAnsi"/>
                <w:color w:val="000000"/>
                <w:sz w:val="18"/>
              </w:rPr>
            </w:pPr>
          </w:p>
        </w:tc>
        <w:tc>
          <w:tcPr>
            <w:tcW w:w="1810" w:type="dxa"/>
            <w:vMerge/>
            <w:vAlign w:val="center"/>
            <w:hideMark/>
          </w:tcPr>
          <w:p w14:paraId="2462B000" w14:textId="77777777" w:rsidR="00B93BD5" w:rsidRPr="00F17224" w:rsidRDefault="00B93BD5" w:rsidP="00F17224">
            <w:pPr>
              <w:rPr>
                <w:rFonts w:asciiTheme="minorHAnsi" w:hAnsiTheme="minorHAnsi"/>
                <w:color w:val="000000"/>
                <w:sz w:val="18"/>
              </w:rPr>
            </w:pPr>
          </w:p>
        </w:tc>
        <w:tc>
          <w:tcPr>
            <w:tcW w:w="1536" w:type="dxa"/>
            <w:vAlign w:val="center"/>
            <w:hideMark/>
          </w:tcPr>
          <w:p w14:paraId="7906C20B" w14:textId="77605565" w:rsidR="00B93BD5"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protección</w:t>
            </w:r>
          </w:p>
        </w:tc>
        <w:tc>
          <w:tcPr>
            <w:tcW w:w="3522" w:type="dxa"/>
            <w:vAlign w:val="center"/>
            <w:hideMark/>
          </w:tcPr>
          <w:p w14:paraId="134F1C3B" w14:textId="78FCE3BE" w:rsidR="00B93BD5" w:rsidRPr="00762598" w:rsidRDefault="00B93BD5"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importancia Ambiental</w:t>
            </w:r>
          </w:p>
        </w:tc>
        <w:tc>
          <w:tcPr>
            <w:tcW w:w="3302" w:type="dxa"/>
            <w:vAlign w:val="center"/>
          </w:tcPr>
          <w:p w14:paraId="3BF60D69" w14:textId="45B8F894" w:rsidR="00B93BD5" w:rsidRPr="00762598" w:rsidRDefault="00B93BD5"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23A9EDA2" w14:textId="33D2FF91" w:rsidR="00B93BD5" w:rsidRPr="00762598" w:rsidRDefault="00B93BD5" w:rsidP="00F77524">
            <w:pPr>
              <w:jc w:val="right"/>
              <w:rPr>
                <w:rFonts w:asciiTheme="minorHAnsi" w:hAnsiTheme="minorHAnsi" w:cs="Calibri"/>
                <w:color w:val="000000"/>
                <w:sz w:val="18"/>
                <w:szCs w:val="18"/>
              </w:rPr>
            </w:pPr>
            <w:r w:rsidRPr="00762598">
              <w:rPr>
                <w:rFonts w:asciiTheme="minorHAnsi" w:hAnsiTheme="minorHAnsi" w:cs="Calibri"/>
                <w:sz w:val="18"/>
                <w:szCs w:val="18"/>
              </w:rPr>
              <w:t>4.057,12</w:t>
            </w:r>
          </w:p>
        </w:tc>
      </w:tr>
      <w:tr w:rsidR="00B93BD5" w:rsidRPr="00762598" w14:paraId="5C91ACAD" w14:textId="77777777" w:rsidTr="00BF10F1">
        <w:trPr>
          <w:trHeight w:val="20"/>
          <w:jc w:val="center"/>
        </w:trPr>
        <w:tc>
          <w:tcPr>
            <w:tcW w:w="597" w:type="dxa"/>
            <w:vMerge/>
            <w:vAlign w:val="center"/>
          </w:tcPr>
          <w:p w14:paraId="444DDCEC" w14:textId="77777777" w:rsidR="00B93BD5" w:rsidRPr="00F17224" w:rsidRDefault="00B93BD5" w:rsidP="00F17224">
            <w:pPr>
              <w:rPr>
                <w:rFonts w:asciiTheme="minorHAnsi" w:hAnsiTheme="minorHAnsi"/>
                <w:color w:val="000000"/>
                <w:sz w:val="18"/>
              </w:rPr>
            </w:pPr>
          </w:p>
        </w:tc>
        <w:tc>
          <w:tcPr>
            <w:tcW w:w="1886" w:type="dxa"/>
            <w:vMerge/>
            <w:vAlign w:val="center"/>
            <w:hideMark/>
          </w:tcPr>
          <w:p w14:paraId="3F020CEB" w14:textId="1535997C" w:rsidR="00B93BD5" w:rsidRPr="00F17224" w:rsidRDefault="00B93BD5" w:rsidP="00F17224">
            <w:pPr>
              <w:rPr>
                <w:rFonts w:asciiTheme="minorHAnsi" w:hAnsiTheme="minorHAnsi"/>
                <w:color w:val="000000"/>
                <w:sz w:val="18"/>
              </w:rPr>
            </w:pPr>
          </w:p>
        </w:tc>
        <w:tc>
          <w:tcPr>
            <w:tcW w:w="1810" w:type="dxa"/>
            <w:vMerge/>
            <w:vAlign w:val="center"/>
            <w:hideMark/>
          </w:tcPr>
          <w:p w14:paraId="4CB65ADA" w14:textId="77777777" w:rsidR="00B93BD5" w:rsidRPr="00F17224" w:rsidRDefault="00B93BD5" w:rsidP="00F17224">
            <w:pPr>
              <w:rPr>
                <w:rFonts w:asciiTheme="minorHAnsi" w:hAnsiTheme="minorHAnsi"/>
                <w:color w:val="000000"/>
                <w:sz w:val="18"/>
              </w:rPr>
            </w:pPr>
          </w:p>
        </w:tc>
        <w:tc>
          <w:tcPr>
            <w:tcW w:w="1536" w:type="dxa"/>
            <w:vAlign w:val="center"/>
            <w:hideMark/>
          </w:tcPr>
          <w:p w14:paraId="0AC841FA" w14:textId="64252D64" w:rsidR="00B93BD5"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restauración</w:t>
            </w:r>
          </w:p>
        </w:tc>
        <w:tc>
          <w:tcPr>
            <w:tcW w:w="3522" w:type="dxa"/>
            <w:vAlign w:val="center"/>
            <w:hideMark/>
          </w:tcPr>
          <w:p w14:paraId="3F97D30F" w14:textId="016F0813" w:rsidR="00B93BD5" w:rsidRPr="00762598" w:rsidRDefault="00B93BD5"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recuperación para el uso múltiple</w:t>
            </w:r>
          </w:p>
        </w:tc>
        <w:tc>
          <w:tcPr>
            <w:tcW w:w="3302" w:type="dxa"/>
            <w:vAlign w:val="center"/>
          </w:tcPr>
          <w:p w14:paraId="659121A7" w14:textId="014B3730" w:rsidR="00B93BD5" w:rsidRPr="00762598" w:rsidRDefault="00B93BD5"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0148AFEC" w14:textId="73AB0D34" w:rsidR="00B93BD5" w:rsidRPr="00762598" w:rsidRDefault="00B93BD5" w:rsidP="00F77524">
            <w:pPr>
              <w:jc w:val="right"/>
              <w:rPr>
                <w:rFonts w:asciiTheme="minorHAnsi" w:hAnsiTheme="minorHAnsi" w:cs="Calibri"/>
                <w:color w:val="000000"/>
                <w:sz w:val="18"/>
                <w:szCs w:val="18"/>
              </w:rPr>
            </w:pPr>
            <w:r w:rsidRPr="00762598">
              <w:rPr>
                <w:rFonts w:asciiTheme="minorHAnsi" w:hAnsiTheme="minorHAnsi" w:cs="Calibri"/>
                <w:sz w:val="18"/>
                <w:szCs w:val="18"/>
              </w:rPr>
              <w:t>6.089,01</w:t>
            </w:r>
          </w:p>
        </w:tc>
      </w:tr>
      <w:tr w:rsidR="00B93BD5" w:rsidRPr="00762598" w14:paraId="795EE12B" w14:textId="77777777" w:rsidTr="00BF10F1">
        <w:trPr>
          <w:trHeight w:val="20"/>
          <w:jc w:val="center"/>
        </w:trPr>
        <w:tc>
          <w:tcPr>
            <w:tcW w:w="597" w:type="dxa"/>
            <w:vMerge/>
            <w:vAlign w:val="center"/>
          </w:tcPr>
          <w:p w14:paraId="664A19F5" w14:textId="77777777" w:rsidR="00B93BD5" w:rsidRPr="00F17224" w:rsidRDefault="00B93BD5" w:rsidP="00F17224">
            <w:pPr>
              <w:rPr>
                <w:rFonts w:asciiTheme="minorHAnsi" w:hAnsiTheme="minorHAnsi"/>
                <w:color w:val="000000"/>
                <w:sz w:val="18"/>
              </w:rPr>
            </w:pPr>
          </w:p>
        </w:tc>
        <w:tc>
          <w:tcPr>
            <w:tcW w:w="1886" w:type="dxa"/>
            <w:vMerge/>
            <w:vAlign w:val="center"/>
            <w:hideMark/>
          </w:tcPr>
          <w:p w14:paraId="5B9A4EAD" w14:textId="7A213062" w:rsidR="00B93BD5" w:rsidRPr="00F17224" w:rsidRDefault="00B93BD5" w:rsidP="00F17224">
            <w:pPr>
              <w:rPr>
                <w:rFonts w:asciiTheme="minorHAnsi" w:hAnsiTheme="minorHAnsi"/>
                <w:color w:val="000000"/>
                <w:sz w:val="18"/>
              </w:rPr>
            </w:pPr>
          </w:p>
        </w:tc>
        <w:tc>
          <w:tcPr>
            <w:tcW w:w="1810" w:type="dxa"/>
            <w:vMerge/>
            <w:vAlign w:val="center"/>
            <w:hideMark/>
          </w:tcPr>
          <w:p w14:paraId="49C92262" w14:textId="77777777" w:rsidR="00B93BD5" w:rsidRPr="00F17224" w:rsidRDefault="00B93BD5" w:rsidP="00F17224">
            <w:pPr>
              <w:rPr>
                <w:rFonts w:asciiTheme="minorHAnsi" w:hAnsiTheme="minorHAnsi"/>
                <w:color w:val="000000"/>
                <w:sz w:val="18"/>
              </w:rPr>
            </w:pPr>
          </w:p>
        </w:tc>
        <w:tc>
          <w:tcPr>
            <w:tcW w:w="1536" w:type="dxa"/>
            <w:vAlign w:val="center"/>
            <w:hideMark/>
          </w:tcPr>
          <w:p w14:paraId="4438D3C8" w14:textId="3D90E875" w:rsidR="00B93BD5"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restauración</w:t>
            </w:r>
          </w:p>
        </w:tc>
        <w:tc>
          <w:tcPr>
            <w:tcW w:w="3522" w:type="dxa"/>
            <w:vAlign w:val="center"/>
            <w:hideMark/>
          </w:tcPr>
          <w:p w14:paraId="532172C0" w14:textId="6FEFCB52" w:rsidR="00B93BD5" w:rsidRPr="00762598" w:rsidRDefault="00B93BD5"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rehabilitación</w:t>
            </w:r>
          </w:p>
        </w:tc>
        <w:tc>
          <w:tcPr>
            <w:tcW w:w="3302" w:type="dxa"/>
            <w:vAlign w:val="center"/>
          </w:tcPr>
          <w:p w14:paraId="0BCF35ED" w14:textId="7B3296EF" w:rsidR="00B93BD5" w:rsidRPr="00762598" w:rsidRDefault="00B93BD5"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0B98A0D6" w14:textId="29AE877F" w:rsidR="00B93BD5" w:rsidRPr="00762598" w:rsidRDefault="00B93BD5" w:rsidP="00F77524">
            <w:pPr>
              <w:jc w:val="right"/>
              <w:rPr>
                <w:rFonts w:asciiTheme="minorHAnsi" w:hAnsiTheme="minorHAnsi" w:cs="Calibri"/>
                <w:color w:val="000000"/>
                <w:sz w:val="18"/>
                <w:szCs w:val="18"/>
              </w:rPr>
            </w:pPr>
            <w:r w:rsidRPr="00762598">
              <w:rPr>
                <w:rFonts w:asciiTheme="minorHAnsi" w:hAnsiTheme="minorHAnsi" w:cs="Calibri"/>
                <w:sz w:val="18"/>
                <w:szCs w:val="18"/>
              </w:rPr>
              <w:t>23.764,60</w:t>
            </w:r>
          </w:p>
        </w:tc>
      </w:tr>
      <w:tr w:rsidR="00B93BD5" w:rsidRPr="00762598" w14:paraId="2C722BDC" w14:textId="77777777" w:rsidTr="00BF10F1">
        <w:trPr>
          <w:trHeight w:val="20"/>
          <w:jc w:val="center"/>
        </w:trPr>
        <w:tc>
          <w:tcPr>
            <w:tcW w:w="597" w:type="dxa"/>
            <w:vMerge/>
            <w:vAlign w:val="center"/>
          </w:tcPr>
          <w:p w14:paraId="06C33805" w14:textId="77777777" w:rsidR="00B93BD5" w:rsidRPr="00F17224" w:rsidRDefault="00B93BD5" w:rsidP="00F17224">
            <w:pPr>
              <w:rPr>
                <w:rFonts w:asciiTheme="minorHAnsi" w:hAnsiTheme="minorHAnsi"/>
                <w:color w:val="000000"/>
                <w:sz w:val="18"/>
              </w:rPr>
            </w:pPr>
          </w:p>
        </w:tc>
        <w:tc>
          <w:tcPr>
            <w:tcW w:w="1886" w:type="dxa"/>
            <w:vMerge/>
            <w:vAlign w:val="center"/>
            <w:hideMark/>
          </w:tcPr>
          <w:p w14:paraId="47F12E00" w14:textId="43D2BDAC" w:rsidR="00B93BD5" w:rsidRPr="00F17224" w:rsidRDefault="00B93BD5" w:rsidP="00F17224">
            <w:pPr>
              <w:rPr>
                <w:rFonts w:asciiTheme="minorHAnsi" w:hAnsiTheme="minorHAnsi"/>
                <w:color w:val="000000"/>
                <w:sz w:val="18"/>
              </w:rPr>
            </w:pPr>
          </w:p>
        </w:tc>
        <w:tc>
          <w:tcPr>
            <w:tcW w:w="1810" w:type="dxa"/>
            <w:vMerge/>
            <w:vAlign w:val="center"/>
            <w:hideMark/>
          </w:tcPr>
          <w:p w14:paraId="0A7E87C0" w14:textId="77777777" w:rsidR="00B93BD5" w:rsidRPr="00F17224" w:rsidRDefault="00B93BD5" w:rsidP="00F17224">
            <w:pPr>
              <w:rPr>
                <w:rFonts w:asciiTheme="minorHAnsi" w:hAnsiTheme="minorHAnsi"/>
                <w:color w:val="000000"/>
                <w:sz w:val="18"/>
              </w:rPr>
            </w:pPr>
          </w:p>
        </w:tc>
        <w:tc>
          <w:tcPr>
            <w:tcW w:w="1536" w:type="dxa"/>
            <w:vAlign w:val="center"/>
            <w:hideMark/>
          </w:tcPr>
          <w:p w14:paraId="332A8ABF" w14:textId="5ED55099" w:rsidR="00B93BD5"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restauración</w:t>
            </w:r>
          </w:p>
        </w:tc>
        <w:tc>
          <w:tcPr>
            <w:tcW w:w="3522" w:type="dxa"/>
            <w:vAlign w:val="center"/>
            <w:hideMark/>
          </w:tcPr>
          <w:p w14:paraId="02198B7F" w14:textId="15905162" w:rsidR="00B93BD5" w:rsidRPr="00762598" w:rsidRDefault="00B93BD5"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restauración ecológica</w:t>
            </w:r>
          </w:p>
        </w:tc>
        <w:tc>
          <w:tcPr>
            <w:tcW w:w="3302" w:type="dxa"/>
            <w:vAlign w:val="center"/>
          </w:tcPr>
          <w:p w14:paraId="22A6923C" w14:textId="3881EE80" w:rsidR="00B93BD5" w:rsidRPr="00762598" w:rsidRDefault="00B93BD5"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5626E027" w14:textId="7A3B3B56" w:rsidR="00B93BD5" w:rsidRPr="00762598" w:rsidRDefault="00B93BD5" w:rsidP="00F77524">
            <w:pPr>
              <w:jc w:val="right"/>
              <w:rPr>
                <w:rFonts w:asciiTheme="minorHAnsi" w:hAnsiTheme="minorHAnsi" w:cs="Calibri"/>
                <w:color w:val="000000"/>
                <w:sz w:val="18"/>
                <w:szCs w:val="18"/>
              </w:rPr>
            </w:pPr>
            <w:r w:rsidRPr="00762598">
              <w:rPr>
                <w:rFonts w:asciiTheme="minorHAnsi" w:hAnsiTheme="minorHAnsi" w:cs="Calibri"/>
                <w:sz w:val="18"/>
                <w:szCs w:val="18"/>
              </w:rPr>
              <w:t>12.813,69</w:t>
            </w:r>
          </w:p>
        </w:tc>
      </w:tr>
      <w:tr w:rsidR="00B93BD5" w:rsidRPr="00762598" w14:paraId="76DD77EE" w14:textId="77777777" w:rsidTr="00BF10F1">
        <w:trPr>
          <w:trHeight w:val="20"/>
          <w:jc w:val="center"/>
        </w:trPr>
        <w:tc>
          <w:tcPr>
            <w:tcW w:w="597" w:type="dxa"/>
            <w:vMerge/>
            <w:vAlign w:val="center"/>
          </w:tcPr>
          <w:p w14:paraId="24AED94D" w14:textId="77777777" w:rsidR="00B93BD5" w:rsidRPr="00F17224" w:rsidRDefault="00B93BD5" w:rsidP="00F17224">
            <w:pPr>
              <w:rPr>
                <w:rFonts w:asciiTheme="minorHAnsi" w:hAnsiTheme="minorHAnsi"/>
                <w:color w:val="000000"/>
                <w:sz w:val="18"/>
              </w:rPr>
            </w:pPr>
          </w:p>
        </w:tc>
        <w:tc>
          <w:tcPr>
            <w:tcW w:w="1886" w:type="dxa"/>
            <w:vMerge/>
            <w:vAlign w:val="center"/>
            <w:hideMark/>
          </w:tcPr>
          <w:p w14:paraId="33095BC8" w14:textId="0A48C4B4" w:rsidR="00B93BD5" w:rsidRPr="00F17224" w:rsidRDefault="00B93BD5" w:rsidP="00F17224">
            <w:pPr>
              <w:rPr>
                <w:rFonts w:asciiTheme="minorHAnsi" w:hAnsiTheme="minorHAnsi"/>
                <w:color w:val="000000"/>
                <w:sz w:val="18"/>
              </w:rPr>
            </w:pPr>
          </w:p>
        </w:tc>
        <w:tc>
          <w:tcPr>
            <w:tcW w:w="1810" w:type="dxa"/>
            <w:vMerge/>
            <w:vAlign w:val="center"/>
            <w:hideMark/>
          </w:tcPr>
          <w:p w14:paraId="0912DEBA" w14:textId="77777777" w:rsidR="00B93BD5" w:rsidRPr="00F17224" w:rsidRDefault="00B93BD5" w:rsidP="00F17224">
            <w:pPr>
              <w:rPr>
                <w:rFonts w:asciiTheme="minorHAnsi" w:hAnsiTheme="minorHAnsi"/>
                <w:color w:val="000000"/>
                <w:sz w:val="18"/>
              </w:rPr>
            </w:pPr>
          </w:p>
        </w:tc>
        <w:tc>
          <w:tcPr>
            <w:tcW w:w="1536" w:type="dxa"/>
            <w:vAlign w:val="center"/>
            <w:hideMark/>
          </w:tcPr>
          <w:p w14:paraId="33F73B98" w14:textId="6BA77412" w:rsidR="00B93BD5"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para la producción agrícola, ganadera y de uso sostenible de recursos naturales</w:t>
            </w:r>
          </w:p>
        </w:tc>
        <w:tc>
          <w:tcPr>
            <w:tcW w:w="3522" w:type="dxa"/>
            <w:vAlign w:val="center"/>
            <w:hideMark/>
          </w:tcPr>
          <w:p w14:paraId="2EB60EA3" w14:textId="74F775B1" w:rsidR="00B93BD5" w:rsidRPr="00762598" w:rsidRDefault="00B93BD5"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agrícolas</w:t>
            </w:r>
          </w:p>
        </w:tc>
        <w:tc>
          <w:tcPr>
            <w:tcW w:w="3302" w:type="dxa"/>
            <w:vAlign w:val="center"/>
          </w:tcPr>
          <w:p w14:paraId="1AFE082C" w14:textId="121CD300" w:rsidR="00B93BD5" w:rsidRPr="00762598" w:rsidRDefault="00B93BD5"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2DFA500B" w14:textId="3A85583B" w:rsidR="00B93BD5" w:rsidRPr="00762598" w:rsidRDefault="00B93BD5" w:rsidP="00F77524">
            <w:pPr>
              <w:jc w:val="right"/>
              <w:rPr>
                <w:rFonts w:asciiTheme="minorHAnsi" w:hAnsiTheme="minorHAnsi" w:cs="Calibri"/>
                <w:color w:val="000000"/>
                <w:sz w:val="18"/>
                <w:szCs w:val="18"/>
              </w:rPr>
            </w:pPr>
            <w:r w:rsidRPr="00762598">
              <w:rPr>
                <w:rFonts w:asciiTheme="minorHAnsi" w:hAnsiTheme="minorHAnsi" w:cs="Calibri"/>
                <w:sz w:val="18"/>
                <w:szCs w:val="18"/>
              </w:rPr>
              <w:t>221,28</w:t>
            </w:r>
          </w:p>
        </w:tc>
      </w:tr>
      <w:tr w:rsidR="00B93BD5" w:rsidRPr="00762598" w14:paraId="2B7730A9" w14:textId="77777777" w:rsidTr="00BF10F1">
        <w:trPr>
          <w:trHeight w:val="20"/>
          <w:jc w:val="center"/>
        </w:trPr>
        <w:tc>
          <w:tcPr>
            <w:tcW w:w="597" w:type="dxa"/>
            <w:vMerge/>
            <w:vAlign w:val="center"/>
          </w:tcPr>
          <w:p w14:paraId="59013A38" w14:textId="77777777" w:rsidR="00B93BD5" w:rsidRPr="00F17224" w:rsidRDefault="00B93BD5" w:rsidP="00F17224">
            <w:pPr>
              <w:rPr>
                <w:rFonts w:asciiTheme="minorHAnsi" w:hAnsiTheme="minorHAnsi"/>
                <w:color w:val="000000"/>
                <w:sz w:val="18"/>
              </w:rPr>
            </w:pPr>
          </w:p>
        </w:tc>
        <w:tc>
          <w:tcPr>
            <w:tcW w:w="1886" w:type="dxa"/>
            <w:vMerge/>
            <w:vAlign w:val="center"/>
            <w:hideMark/>
          </w:tcPr>
          <w:p w14:paraId="294EDFAC" w14:textId="62D32361" w:rsidR="00B93BD5" w:rsidRPr="00F17224" w:rsidRDefault="00B93BD5" w:rsidP="00F17224">
            <w:pPr>
              <w:rPr>
                <w:rFonts w:asciiTheme="minorHAnsi" w:hAnsiTheme="minorHAnsi"/>
                <w:color w:val="000000"/>
                <w:sz w:val="18"/>
              </w:rPr>
            </w:pPr>
          </w:p>
        </w:tc>
        <w:tc>
          <w:tcPr>
            <w:tcW w:w="1810" w:type="dxa"/>
            <w:vMerge/>
            <w:vAlign w:val="center"/>
            <w:hideMark/>
          </w:tcPr>
          <w:p w14:paraId="51E786DA" w14:textId="77777777" w:rsidR="00B93BD5" w:rsidRPr="00F17224" w:rsidRDefault="00B93BD5" w:rsidP="00F17224">
            <w:pPr>
              <w:rPr>
                <w:rFonts w:asciiTheme="minorHAnsi" w:hAnsiTheme="minorHAnsi"/>
                <w:color w:val="000000"/>
                <w:sz w:val="18"/>
              </w:rPr>
            </w:pPr>
          </w:p>
        </w:tc>
        <w:tc>
          <w:tcPr>
            <w:tcW w:w="1536" w:type="dxa"/>
            <w:vAlign w:val="center"/>
            <w:hideMark/>
          </w:tcPr>
          <w:p w14:paraId="3A2D29F8" w14:textId="76D74F3C" w:rsidR="00B93BD5"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para la producción agrícola, ganadera y de uso sostenible de recursos naturales</w:t>
            </w:r>
          </w:p>
        </w:tc>
        <w:tc>
          <w:tcPr>
            <w:tcW w:w="3522" w:type="dxa"/>
            <w:vAlign w:val="center"/>
            <w:hideMark/>
          </w:tcPr>
          <w:p w14:paraId="71AFE196" w14:textId="3AD3F5A5" w:rsidR="00B93BD5" w:rsidRPr="00762598" w:rsidRDefault="00B93BD5"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Agrosilvopastoriles</w:t>
            </w:r>
          </w:p>
        </w:tc>
        <w:tc>
          <w:tcPr>
            <w:tcW w:w="3302" w:type="dxa"/>
            <w:vAlign w:val="center"/>
          </w:tcPr>
          <w:p w14:paraId="4D670A24" w14:textId="3D079F64" w:rsidR="00B93BD5" w:rsidRPr="00762598" w:rsidRDefault="00B93BD5"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6A5DCC65" w14:textId="4DC0CE30" w:rsidR="00B93BD5" w:rsidRPr="00762598" w:rsidRDefault="00B93BD5" w:rsidP="00F77524">
            <w:pPr>
              <w:jc w:val="right"/>
              <w:rPr>
                <w:rFonts w:asciiTheme="minorHAnsi" w:hAnsiTheme="minorHAnsi" w:cs="Calibri"/>
                <w:color w:val="000000"/>
                <w:sz w:val="18"/>
                <w:szCs w:val="18"/>
              </w:rPr>
            </w:pPr>
            <w:r w:rsidRPr="00762598">
              <w:rPr>
                <w:rFonts w:asciiTheme="minorHAnsi" w:hAnsiTheme="minorHAnsi" w:cs="Calibri"/>
                <w:sz w:val="18"/>
                <w:szCs w:val="18"/>
              </w:rPr>
              <w:t>8.326,87</w:t>
            </w:r>
          </w:p>
        </w:tc>
      </w:tr>
      <w:tr w:rsidR="00B93BD5" w:rsidRPr="00762598" w14:paraId="5657B6F3" w14:textId="77777777" w:rsidTr="00BF10F1">
        <w:trPr>
          <w:trHeight w:val="20"/>
          <w:jc w:val="center"/>
        </w:trPr>
        <w:tc>
          <w:tcPr>
            <w:tcW w:w="597" w:type="dxa"/>
            <w:vMerge/>
            <w:vAlign w:val="center"/>
          </w:tcPr>
          <w:p w14:paraId="2CDE3DAC" w14:textId="77777777" w:rsidR="00B93BD5" w:rsidRPr="00F17224" w:rsidRDefault="00B93BD5" w:rsidP="00F17224">
            <w:pPr>
              <w:rPr>
                <w:rFonts w:asciiTheme="minorHAnsi" w:hAnsiTheme="minorHAnsi"/>
                <w:color w:val="000000"/>
                <w:sz w:val="18"/>
              </w:rPr>
            </w:pPr>
          </w:p>
        </w:tc>
        <w:tc>
          <w:tcPr>
            <w:tcW w:w="1886" w:type="dxa"/>
            <w:vMerge/>
            <w:vAlign w:val="center"/>
            <w:hideMark/>
          </w:tcPr>
          <w:p w14:paraId="16928170" w14:textId="1F236B76" w:rsidR="00B93BD5" w:rsidRPr="00F17224" w:rsidRDefault="00B93BD5" w:rsidP="00F17224">
            <w:pPr>
              <w:rPr>
                <w:rFonts w:asciiTheme="minorHAnsi" w:hAnsiTheme="minorHAnsi"/>
                <w:color w:val="000000"/>
                <w:sz w:val="18"/>
              </w:rPr>
            </w:pPr>
          </w:p>
        </w:tc>
        <w:tc>
          <w:tcPr>
            <w:tcW w:w="1810" w:type="dxa"/>
            <w:vMerge/>
            <w:vAlign w:val="center"/>
            <w:hideMark/>
          </w:tcPr>
          <w:p w14:paraId="0D7C6874" w14:textId="77777777" w:rsidR="00B93BD5" w:rsidRPr="00F17224" w:rsidRDefault="00B93BD5" w:rsidP="00F17224">
            <w:pPr>
              <w:rPr>
                <w:rFonts w:asciiTheme="minorHAnsi" w:hAnsiTheme="minorHAnsi"/>
                <w:color w:val="000000"/>
                <w:sz w:val="18"/>
              </w:rPr>
            </w:pPr>
          </w:p>
        </w:tc>
        <w:tc>
          <w:tcPr>
            <w:tcW w:w="1536" w:type="dxa"/>
            <w:vAlign w:val="center"/>
            <w:hideMark/>
          </w:tcPr>
          <w:p w14:paraId="78BFD78B" w14:textId="687A9D10" w:rsidR="00B93BD5"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para la producción agrícola, ganadera y de uso sostenible de recursos naturales</w:t>
            </w:r>
          </w:p>
        </w:tc>
        <w:tc>
          <w:tcPr>
            <w:tcW w:w="3522" w:type="dxa"/>
            <w:vAlign w:val="center"/>
            <w:hideMark/>
          </w:tcPr>
          <w:p w14:paraId="72BCF28B" w14:textId="5F2BCC4C" w:rsidR="00B93BD5" w:rsidRPr="00762598" w:rsidRDefault="00B93BD5"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Licencias Ambientales</w:t>
            </w:r>
          </w:p>
        </w:tc>
        <w:tc>
          <w:tcPr>
            <w:tcW w:w="3302" w:type="dxa"/>
            <w:vAlign w:val="center"/>
          </w:tcPr>
          <w:p w14:paraId="4CCFCEF0" w14:textId="42E85191" w:rsidR="00B93BD5" w:rsidRPr="00762598" w:rsidRDefault="00B93BD5"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0F47F391" w14:textId="519600FF" w:rsidR="00B93BD5" w:rsidRPr="00762598" w:rsidRDefault="00B93BD5" w:rsidP="00F77524">
            <w:pPr>
              <w:jc w:val="right"/>
              <w:rPr>
                <w:rFonts w:asciiTheme="minorHAnsi" w:hAnsiTheme="minorHAnsi" w:cs="Calibri"/>
                <w:color w:val="000000"/>
                <w:sz w:val="18"/>
                <w:szCs w:val="18"/>
              </w:rPr>
            </w:pPr>
            <w:r w:rsidRPr="00762598">
              <w:rPr>
                <w:rFonts w:asciiTheme="minorHAnsi" w:hAnsiTheme="minorHAnsi" w:cs="Calibri"/>
                <w:sz w:val="18"/>
                <w:szCs w:val="18"/>
              </w:rPr>
              <w:t>2.576,37</w:t>
            </w:r>
          </w:p>
        </w:tc>
      </w:tr>
      <w:tr w:rsidR="00B93BD5" w:rsidRPr="00762598" w14:paraId="00BD27C0" w14:textId="77777777" w:rsidTr="00BF10F1">
        <w:trPr>
          <w:trHeight w:val="20"/>
          <w:jc w:val="center"/>
        </w:trPr>
        <w:tc>
          <w:tcPr>
            <w:tcW w:w="597" w:type="dxa"/>
            <w:vMerge/>
            <w:vAlign w:val="center"/>
          </w:tcPr>
          <w:p w14:paraId="03C18E54" w14:textId="77777777" w:rsidR="00B93BD5" w:rsidRPr="00F17224" w:rsidRDefault="00B93BD5" w:rsidP="00F17224">
            <w:pPr>
              <w:rPr>
                <w:rFonts w:asciiTheme="minorHAnsi" w:hAnsiTheme="minorHAnsi"/>
                <w:color w:val="000000"/>
                <w:sz w:val="18"/>
              </w:rPr>
            </w:pPr>
          </w:p>
        </w:tc>
        <w:tc>
          <w:tcPr>
            <w:tcW w:w="1886" w:type="dxa"/>
            <w:vMerge/>
            <w:vAlign w:val="center"/>
            <w:hideMark/>
          </w:tcPr>
          <w:p w14:paraId="7E1267BC" w14:textId="64F0C4FA" w:rsidR="00B93BD5" w:rsidRPr="00F17224" w:rsidRDefault="00B93BD5" w:rsidP="00F17224">
            <w:pPr>
              <w:rPr>
                <w:rFonts w:asciiTheme="minorHAnsi" w:hAnsiTheme="minorHAnsi"/>
                <w:color w:val="000000"/>
                <w:sz w:val="18"/>
              </w:rPr>
            </w:pPr>
          </w:p>
        </w:tc>
        <w:tc>
          <w:tcPr>
            <w:tcW w:w="1810" w:type="dxa"/>
            <w:vMerge/>
            <w:vAlign w:val="center"/>
            <w:hideMark/>
          </w:tcPr>
          <w:p w14:paraId="232280DF" w14:textId="77777777" w:rsidR="00B93BD5" w:rsidRPr="00F17224" w:rsidRDefault="00B93BD5" w:rsidP="00F17224">
            <w:pPr>
              <w:rPr>
                <w:rFonts w:asciiTheme="minorHAnsi" w:hAnsiTheme="minorHAnsi"/>
                <w:color w:val="000000"/>
                <w:sz w:val="18"/>
              </w:rPr>
            </w:pPr>
          </w:p>
        </w:tc>
        <w:tc>
          <w:tcPr>
            <w:tcW w:w="1536" w:type="dxa"/>
            <w:vAlign w:val="center"/>
            <w:hideMark/>
          </w:tcPr>
          <w:p w14:paraId="7DB6C24D" w14:textId="658E10F3" w:rsidR="00B93BD5"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protegidas</w:t>
            </w:r>
          </w:p>
        </w:tc>
        <w:tc>
          <w:tcPr>
            <w:tcW w:w="3522" w:type="dxa"/>
            <w:vAlign w:val="center"/>
            <w:hideMark/>
          </w:tcPr>
          <w:p w14:paraId="6748F543" w14:textId="1F0B70EA" w:rsidR="00B93BD5" w:rsidRPr="00762598" w:rsidRDefault="00B93BD5"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SINAP</w:t>
            </w:r>
          </w:p>
        </w:tc>
        <w:tc>
          <w:tcPr>
            <w:tcW w:w="3302" w:type="dxa"/>
            <w:vAlign w:val="center"/>
          </w:tcPr>
          <w:p w14:paraId="6E66EA96" w14:textId="162D1BFD" w:rsidR="00B93BD5" w:rsidRPr="00762598" w:rsidRDefault="00B93BD5"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62A22047" w14:textId="324E4D98" w:rsidR="00B93BD5" w:rsidRPr="00762598" w:rsidRDefault="00B93BD5" w:rsidP="00F77524">
            <w:pPr>
              <w:jc w:val="right"/>
              <w:rPr>
                <w:rFonts w:asciiTheme="minorHAnsi" w:hAnsiTheme="minorHAnsi" w:cs="Calibri"/>
                <w:color w:val="000000"/>
                <w:sz w:val="18"/>
                <w:szCs w:val="18"/>
              </w:rPr>
            </w:pPr>
            <w:r w:rsidRPr="00762598">
              <w:rPr>
                <w:rFonts w:asciiTheme="minorHAnsi" w:hAnsiTheme="minorHAnsi" w:cs="Calibri"/>
                <w:sz w:val="18"/>
                <w:szCs w:val="18"/>
              </w:rPr>
              <w:t>5.026,29</w:t>
            </w:r>
          </w:p>
        </w:tc>
      </w:tr>
      <w:tr w:rsidR="002463B8" w:rsidRPr="00762598" w14:paraId="4E6F5CF9" w14:textId="77777777" w:rsidTr="00BF10F1">
        <w:trPr>
          <w:trHeight w:val="20"/>
          <w:jc w:val="center"/>
        </w:trPr>
        <w:tc>
          <w:tcPr>
            <w:tcW w:w="597" w:type="dxa"/>
            <w:vAlign w:val="center"/>
          </w:tcPr>
          <w:p w14:paraId="0048D677" w14:textId="77777777" w:rsidR="002463B8" w:rsidRPr="00F17224" w:rsidRDefault="002463B8" w:rsidP="00F17224">
            <w:pPr>
              <w:rPr>
                <w:rFonts w:asciiTheme="minorHAnsi" w:hAnsiTheme="minorHAnsi"/>
                <w:color w:val="000000"/>
                <w:sz w:val="18"/>
              </w:rPr>
            </w:pPr>
          </w:p>
        </w:tc>
        <w:tc>
          <w:tcPr>
            <w:tcW w:w="1886" w:type="dxa"/>
            <w:vMerge/>
            <w:vAlign w:val="center"/>
            <w:hideMark/>
          </w:tcPr>
          <w:p w14:paraId="73AAB010" w14:textId="337DE862" w:rsidR="002463B8" w:rsidRPr="00F17224" w:rsidRDefault="002463B8" w:rsidP="00F17224">
            <w:pPr>
              <w:rPr>
                <w:rFonts w:asciiTheme="minorHAnsi" w:hAnsiTheme="minorHAnsi"/>
                <w:color w:val="000000"/>
                <w:sz w:val="18"/>
              </w:rPr>
            </w:pPr>
          </w:p>
        </w:tc>
        <w:tc>
          <w:tcPr>
            <w:tcW w:w="1810" w:type="dxa"/>
            <w:vMerge/>
            <w:vAlign w:val="center"/>
            <w:hideMark/>
          </w:tcPr>
          <w:p w14:paraId="7631424F" w14:textId="77777777" w:rsidR="002463B8" w:rsidRPr="00F17224" w:rsidRDefault="002463B8" w:rsidP="00F17224">
            <w:pPr>
              <w:rPr>
                <w:rFonts w:asciiTheme="minorHAnsi" w:hAnsiTheme="minorHAnsi"/>
                <w:color w:val="000000"/>
                <w:sz w:val="18"/>
              </w:rPr>
            </w:pPr>
          </w:p>
        </w:tc>
        <w:tc>
          <w:tcPr>
            <w:tcW w:w="1536" w:type="dxa"/>
            <w:vAlign w:val="center"/>
            <w:hideMark/>
          </w:tcPr>
          <w:p w14:paraId="5AC9B6AD" w14:textId="5B9766FD"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urbanas</w:t>
            </w:r>
          </w:p>
        </w:tc>
        <w:tc>
          <w:tcPr>
            <w:tcW w:w="3522" w:type="dxa"/>
            <w:vAlign w:val="center"/>
            <w:hideMark/>
          </w:tcPr>
          <w:p w14:paraId="0771ECEF" w14:textId="75E8D772"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urbanas, municipales y distritales</w:t>
            </w:r>
          </w:p>
        </w:tc>
        <w:tc>
          <w:tcPr>
            <w:tcW w:w="3302" w:type="dxa"/>
            <w:vAlign w:val="center"/>
          </w:tcPr>
          <w:p w14:paraId="792C933E" w14:textId="594234A5"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1DEAA958" w14:textId="7AE9BBD9"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sz w:val="18"/>
                <w:szCs w:val="18"/>
              </w:rPr>
              <w:t>745,82</w:t>
            </w:r>
          </w:p>
        </w:tc>
      </w:tr>
      <w:tr w:rsidR="00EF5B5D" w:rsidRPr="00762598" w14:paraId="383778E0" w14:textId="77777777" w:rsidTr="00BF10F1">
        <w:trPr>
          <w:trHeight w:val="20"/>
          <w:jc w:val="center"/>
        </w:trPr>
        <w:tc>
          <w:tcPr>
            <w:tcW w:w="597" w:type="dxa"/>
            <w:vMerge w:val="restart"/>
            <w:vAlign w:val="center"/>
          </w:tcPr>
          <w:p w14:paraId="265E2246" w14:textId="4FB0D9CA" w:rsidR="00EF5B5D" w:rsidRPr="00F17224" w:rsidRDefault="00EF5B5D" w:rsidP="00F17224">
            <w:pPr>
              <w:rPr>
                <w:rFonts w:asciiTheme="minorHAnsi" w:hAnsiTheme="minorHAnsi"/>
                <w:color w:val="000000"/>
                <w:sz w:val="18"/>
              </w:rPr>
            </w:pPr>
            <w:r w:rsidRPr="00F17224">
              <w:rPr>
                <w:rFonts w:asciiTheme="minorHAnsi" w:hAnsiTheme="minorHAnsi"/>
                <w:color w:val="000000"/>
                <w:sz w:val="18"/>
              </w:rPr>
              <w:lastRenderedPageBreak/>
              <w:t>11</w:t>
            </w:r>
          </w:p>
        </w:tc>
        <w:tc>
          <w:tcPr>
            <w:tcW w:w="1886" w:type="dxa"/>
            <w:vMerge w:val="restart"/>
            <w:noWrap/>
            <w:vAlign w:val="center"/>
            <w:hideMark/>
          </w:tcPr>
          <w:p w14:paraId="214EABA7" w14:textId="05584510" w:rsidR="00EF5B5D" w:rsidRPr="00F17224" w:rsidRDefault="00EF5B5D" w:rsidP="00F17224">
            <w:pPr>
              <w:rPr>
                <w:rFonts w:asciiTheme="minorHAnsi" w:hAnsiTheme="minorHAnsi"/>
                <w:color w:val="000000"/>
                <w:sz w:val="18"/>
              </w:rPr>
            </w:pPr>
            <w:r w:rsidRPr="00F17224">
              <w:rPr>
                <w:rFonts w:asciiTheme="minorHAnsi" w:hAnsiTheme="minorHAnsi"/>
                <w:color w:val="000000"/>
                <w:sz w:val="18"/>
              </w:rPr>
              <w:t>POMCA</w:t>
            </w:r>
          </w:p>
        </w:tc>
        <w:tc>
          <w:tcPr>
            <w:tcW w:w="1810" w:type="dxa"/>
            <w:vMerge w:val="restart"/>
            <w:vAlign w:val="center"/>
            <w:hideMark/>
          </w:tcPr>
          <w:p w14:paraId="621BEE6C" w14:textId="78F222EE" w:rsidR="00EF5B5D" w:rsidRPr="00F17224" w:rsidRDefault="00EF5B5D" w:rsidP="00F17224">
            <w:pPr>
              <w:rPr>
                <w:rFonts w:asciiTheme="minorHAnsi" w:hAnsiTheme="minorHAnsi"/>
                <w:color w:val="000000"/>
                <w:sz w:val="18"/>
              </w:rPr>
            </w:pPr>
            <w:r w:rsidRPr="00F17224">
              <w:rPr>
                <w:rFonts w:asciiTheme="minorHAnsi" w:hAnsiTheme="minorHAnsi"/>
                <w:color w:val="000000"/>
                <w:sz w:val="18"/>
              </w:rPr>
              <w:t xml:space="preserve">Directos </w:t>
            </w:r>
            <w:r w:rsidR="00744C99">
              <w:rPr>
                <w:rFonts w:asciiTheme="minorHAnsi" w:hAnsiTheme="minorHAnsi" w:cs="Calibri"/>
                <w:bCs/>
                <w:color w:val="000000"/>
                <w:sz w:val="18"/>
                <w:szCs w:val="18"/>
              </w:rPr>
              <w:t>r</w:t>
            </w:r>
            <w:r w:rsidR="00744C99" w:rsidRPr="008D0355">
              <w:rPr>
                <w:rFonts w:asciiTheme="minorHAnsi" w:hAnsiTheme="minorHAnsi" w:cs="Calibri"/>
                <w:bCs/>
                <w:color w:val="000000"/>
                <w:sz w:val="18"/>
                <w:szCs w:val="18"/>
              </w:rPr>
              <w:t>ío</w:t>
            </w:r>
            <w:r w:rsidR="00744C99" w:rsidRPr="00F17224">
              <w:rPr>
                <w:rFonts w:asciiTheme="minorHAnsi" w:hAnsiTheme="minorHAnsi"/>
                <w:color w:val="000000"/>
                <w:sz w:val="18"/>
              </w:rPr>
              <w:t xml:space="preserve"> </w:t>
            </w:r>
            <w:r w:rsidRPr="00F17224">
              <w:rPr>
                <w:rFonts w:asciiTheme="minorHAnsi" w:hAnsiTheme="minorHAnsi"/>
                <w:color w:val="000000"/>
                <w:sz w:val="18"/>
              </w:rPr>
              <w:t xml:space="preserve">Cauca entre </w:t>
            </w:r>
            <w:r w:rsidR="00744C99">
              <w:rPr>
                <w:rFonts w:asciiTheme="minorHAnsi" w:hAnsiTheme="minorHAnsi" w:cs="Calibri"/>
                <w:bCs/>
                <w:color w:val="000000"/>
                <w:sz w:val="18"/>
                <w:szCs w:val="18"/>
              </w:rPr>
              <w:t>r</w:t>
            </w:r>
            <w:r w:rsidR="00744C99" w:rsidRPr="008D0355">
              <w:rPr>
                <w:rFonts w:asciiTheme="minorHAnsi" w:hAnsiTheme="minorHAnsi" w:cs="Calibri"/>
                <w:bCs/>
                <w:color w:val="000000"/>
                <w:sz w:val="18"/>
                <w:szCs w:val="18"/>
              </w:rPr>
              <w:t>ío</w:t>
            </w:r>
            <w:r w:rsidR="00744C99" w:rsidRPr="00F17224">
              <w:rPr>
                <w:rFonts w:asciiTheme="minorHAnsi" w:hAnsiTheme="minorHAnsi"/>
                <w:color w:val="000000"/>
                <w:sz w:val="18"/>
              </w:rPr>
              <w:t xml:space="preserve"> </w:t>
            </w:r>
            <w:r w:rsidRPr="00F17224">
              <w:rPr>
                <w:rFonts w:asciiTheme="minorHAnsi" w:hAnsiTheme="minorHAnsi"/>
                <w:color w:val="000000"/>
                <w:sz w:val="18"/>
              </w:rPr>
              <w:t xml:space="preserve">San Juan </w:t>
            </w:r>
            <w:r w:rsidR="00744C99">
              <w:rPr>
                <w:rFonts w:asciiTheme="minorHAnsi" w:hAnsiTheme="minorHAnsi" w:cs="Calibri"/>
                <w:bCs/>
                <w:color w:val="000000"/>
                <w:sz w:val="18"/>
                <w:szCs w:val="18"/>
              </w:rPr>
              <w:t>r</w:t>
            </w:r>
            <w:r w:rsidR="00744C99" w:rsidRPr="008D0355">
              <w:rPr>
                <w:rFonts w:asciiTheme="minorHAnsi" w:hAnsiTheme="minorHAnsi" w:cs="Calibri"/>
                <w:bCs/>
                <w:color w:val="000000"/>
                <w:sz w:val="18"/>
                <w:szCs w:val="18"/>
              </w:rPr>
              <w:t>ío</w:t>
            </w:r>
            <w:r w:rsidR="00744C99" w:rsidRPr="00F17224">
              <w:rPr>
                <w:rFonts w:asciiTheme="minorHAnsi" w:hAnsiTheme="minorHAnsi"/>
                <w:color w:val="000000"/>
                <w:sz w:val="18"/>
              </w:rPr>
              <w:t xml:space="preserve"> </w:t>
            </w:r>
            <w:r w:rsidRPr="00F17224">
              <w:rPr>
                <w:rFonts w:asciiTheme="minorHAnsi" w:hAnsiTheme="minorHAnsi"/>
                <w:color w:val="000000"/>
                <w:sz w:val="18"/>
              </w:rPr>
              <w:t>Ituango</w:t>
            </w:r>
          </w:p>
        </w:tc>
        <w:tc>
          <w:tcPr>
            <w:tcW w:w="1536" w:type="dxa"/>
            <w:vAlign w:val="center"/>
            <w:hideMark/>
          </w:tcPr>
          <w:p w14:paraId="64968D62" w14:textId="594EC631"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protegidas</w:t>
            </w:r>
          </w:p>
        </w:tc>
        <w:tc>
          <w:tcPr>
            <w:tcW w:w="3522" w:type="dxa"/>
            <w:vAlign w:val="center"/>
            <w:hideMark/>
          </w:tcPr>
          <w:p w14:paraId="7EBAD4DF" w14:textId="7C330DF3"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Áreas de SINAP</w:t>
            </w:r>
          </w:p>
        </w:tc>
        <w:tc>
          <w:tcPr>
            <w:tcW w:w="3302" w:type="dxa"/>
            <w:vAlign w:val="center"/>
          </w:tcPr>
          <w:p w14:paraId="6B1F43E7" w14:textId="4DAB2F78"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723361AF" w14:textId="3606DF84"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5.646,31</w:t>
            </w:r>
          </w:p>
        </w:tc>
      </w:tr>
      <w:tr w:rsidR="00EF5B5D" w:rsidRPr="00762598" w14:paraId="752D0634" w14:textId="77777777" w:rsidTr="00BF10F1">
        <w:trPr>
          <w:trHeight w:val="20"/>
          <w:jc w:val="center"/>
        </w:trPr>
        <w:tc>
          <w:tcPr>
            <w:tcW w:w="597" w:type="dxa"/>
            <w:vMerge/>
            <w:vAlign w:val="center"/>
          </w:tcPr>
          <w:p w14:paraId="64EB7DDD"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4324FE6B" w14:textId="0455A6C5" w:rsidR="00EF5B5D" w:rsidRPr="00F17224" w:rsidRDefault="00EF5B5D" w:rsidP="00F17224">
            <w:pPr>
              <w:rPr>
                <w:rFonts w:asciiTheme="minorHAnsi" w:hAnsiTheme="minorHAnsi"/>
                <w:color w:val="000000"/>
                <w:sz w:val="18"/>
              </w:rPr>
            </w:pPr>
          </w:p>
        </w:tc>
        <w:tc>
          <w:tcPr>
            <w:tcW w:w="1810" w:type="dxa"/>
            <w:vMerge/>
            <w:vAlign w:val="center"/>
            <w:hideMark/>
          </w:tcPr>
          <w:p w14:paraId="7D412EED" w14:textId="77777777" w:rsidR="00EF5B5D" w:rsidRPr="00F17224" w:rsidRDefault="00EF5B5D" w:rsidP="00F17224">
            <w:pPr>
              <w:rPr>
                <w:rFonts w:asciiTheme="minorHAnsi" w:hAnsiTheme="minorHAnsi"/>
                <w:color w:val="000000"/>
                <w:sz w:val="18"/>
              </w:rPr>
            </w:pPr>
          </w:p>
        </w:tc>
        <w:tc>
          <w:tcPr>
            <w:tcW w:w="1536" w:type="dxa"/>
            <w:vMerge w:val="restart"/>
            <w:vAlign w:val="center"/>
            <w:hideMark/>
          </w:tcPr>
          <w:p w14:paraId="48B2350E" w14:textId="3B48E2BD"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restauración</w:t>
            </w:r>
          </w:p>
        </w:tc>
        <w:tc>
          <w:tcPr>
            <w:tcW w:w="3522" w:type="dxa"/>
            <w:vAlign w:val="center"/>
            <w:hideMark/>
          </w:tcPr>
          <w:p w14:paraId="77AA36C5" w14:textId="762F45D2"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AIA (</w:t>
            </w:r>
            <w:r w:rsidR="00744C99">
              <w:rPr>
                <w:rFonts w:asciiTheme="minorHAnsi" w:hAnsiTheme="minorHAnsi" w:cs="Calibri"/>
                <w:sz w:val="18"/>
                <w:szCs w:val="18"/>
              </w:rPr>
              <w:t>á</w:t>
            </w:r>
            <w:r w:rsidR="00744C99" w:rsidRPr="00762598">
              <w:rPr>
                <w:rFonts w:asciiTheme="minorHAnsi" w:hAnsiTheme="minorHAnsi" w:cs="Calibri"/>
                <w:sz w:val="18"/>
                <w:szCs w:val="18"/>
              </w:rPr>
              <w:t xml:space="preserve">reas </w:t>
            </w:r>
            <w:r w:rsidRPr="00762598">
              <w:rPr>
                <w:rFonts w:asciiTheme="minorHAnsi" w:hAnsiTheme="minorHAnsi" w:cs="Calibri"/>
                <w:sz w:val="18"/>
                <w:szCs w:val="18"/>
              </w:rPr>
              <w:t>de rehabilitación)</w:t>
            </w:r>
          </w:p>
        </w:tc>
        <w:tc>
          <w:tcPr>
            <w:tcW w:w="3302" w:type="dxa"/>
            <w:vAlign w:val="center"/>
          </w:tcPr>
          <w:p w14:paraId="3E92FB1B" w14:textId="0E968F57"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0ABC4EF0" w14:textId="2916FDE8"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1.405,53</w:t>
            </w:r>
          </w:p>
        </w:tc>
      </w:tr>
      <w:tr w:rsidR="00EF5B5D" w:rsidRPr="00762598" w14:paraId="73DEEC3F" w14:textId="77777777" w:rsidTr="00BF10F1">
        <w:trPr>
          <w:trHeight w:val="20"/>
          <w:jc w:val="center"/>
        </w:trPr>
        <w:tc>
          <w:tcPr>
            <w:tcW w:w="597" w:type="dxa"/>
            <w:vMerge/>
            <w:vAlign w:val="center"/>
          </w:tcPr>
          <w:p w14:paraId="28F807DE"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5B5401DC" w14:textId="39486283" w:rsidR="00EF5B5D" w:rsidRPr="00F17224" w:rsidRDefault="00EF5B5D" w:rsidP="00F17224">
            <w:pPr>
              <w:rPr>
                <w:rFonts w:asciiTheme="minorHAnsi" w:hAnsiTheme="minorHAnsi"/>
                <w:color w:val="000000"/>
                <w:sz w:val="18"/>
              </w:rPr>
            </w:pPr>
          </w:p>
        </w:tc>
        <w:tc>
          <w:tcPr>
            <w:tcW w:w="1810" w:type="dxa"/>
            <w:vMerge/>
            <w:vAlign w:val="center"/>
            <w:hideMark/>
          </w:tcPr>
          <w:p w14:paraId="40D83042"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40C03DED" w14:textId="4819F4B3"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2A1480CB" w14:textId="4105AE6F"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AIA (</w:t>
            </w:r>
            <w:r w:rsidR="00744C99">
              <w:rPr>
                <w:rFonts w:asciiTheme="minorHAnsi" w:hAnsiTheme="minorHAnsi" w:cs="Calibri"/>
                <w:sz w:val="18"/>
                <w:szCs w:val="18"/>
              </w:rPr>
              <w:t>á</w:t>
            </w:r>
            <w:r w:rsidR="00744C99" w:rsidRPr="00762598">
              <w:rPr>
                <w:rFonts w:asciiTheme="minorHAnsi" w:hAnsiTheme="minorHAnsi" w:cs="Calibri"/>
                <w:sz w:val="18"/>
                <w:szCs w:val="18"/>
              </w:rPr>
              <w:t xml:space="preserve">reas </w:t>
            </w:r>
            <w:r w:rsidRPr="00762598">
              <w:rPr>
                <w:rFonts w:asciiTheme="minorHAnsi" w:hAnsiTheme="minorHAnsi" w:cs="Calibri"/>
                <w:sz w:val="18"/>
                <w:szCs w:val="18"/>
              </w:rPr>
              <w:t>de restauración ecológica)</w:t>
            </w:r>
          </w:p>
        </w:tc>
        <w:tc>
          <w:tcPr>
            <w:tcW w:w="3302" w:type="dxa"/>
            <w:vAlign w:val="center"/>
          </w:tcPr>
          <w:p w14:paraId="4CB7C37D" w14:textId="1201AA26"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1B5DADBD" w14:textId="0B5145D1"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220,52</w:t>
            </w:r>
          </w:p>
        </w:tc>
      </w:tr>
      <w:tr w:rsidR="00EF5B5D" w:rsidRPr="00762598" w14:paraId="4C3B7836" w14:textId="77777777" w:rsidTr="00BF10F1">
        <w:trPr>
          <w:trHeight w:val="20"/>
          <w:jc w:val="center"/>
        </w:trPr>
        <w:tc>
          <w:tcPr>
            <w:tcW w:w="597" w:type="dxa"/>
            <w:vMerge/>
            <w:vAlign w:val="center"/>
          </w:tcPr>
          <w:p w14:paraId="53B8B808"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4A1A1CC1" w14:textId="4E52A60A" w:rsidR="00EF5B5D" w:rsidRPr="00F17224" w:rsidRDefault="00EF5B5D" w:rsidP="00F17224">
            <w:pPr>
              <w:rPr>
                <w:rFonts w:asciiTheme="minorHAnsi" w:hAnsiTheme="minorHAnsi"/>
                <w:color w:val="000000"/>
                <w:sz w:val="18"/>
              </w:rPr>
            </w:pPr>
          </w:p>
        </w:tc>
        <w:tc>
          <w:tcPr>
            <w:tcW w:w="1810" w:type="dxa"/>
            <w:vMerge/>
            <w:vAlign w:val="center"/>
            <w:hideMark/>
          </w:tcPr>
          <w:p w14:paraId="66CDF94B"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06E1A2A4" w14:textId="3121FE6A"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192932BD" w14:textId="64E934C4"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 xml:space="preserve">Áreas de </w:t>
            </w:r>
            <w:r w:rsidR="00744C99">
              <w:rPr>
                <w:rFonts w:asciiTheme="minorHAnsi" w:hAnsiTheme="minorHAnsi" w:cs="Calibri"/>
                <w:sz w:val="18"/>
                <w:szCs w:val="18"/>
              </w:rPr>
              <w:t>r</w:t>
            </w:r>
            <w:r w:rsidRPr="00762598">
              <w:rPr>
                <w:rFonts w:asciiTheme="minorHAnsi" w:hAnsiTheme="minorHAnsi" w:cs="Calibri"/>
                <w:sz w:val="18"/>
                <w:szCs w:val="18"/>
              </w:rPr>
              <w:t xml:space="preserve">estauración </w:t>
            </w:r>
            <w:r w:rsidR="00744C99">
              <w:rPr>
                <w:rFonts w:asciiTheme="minorHAnsi" w:hAnsiTheme="minorHAnsi" w:cs="Calibri"/>
                <w:sz w:val="18"/>
                <w:szCs w:val="18"/>
              </w:rPr>
              <w:t>e</w:t>
            </w:r>
            <w:r w:rsidRPr="00762598">
              <w:rPr>
                <w:rFonts w:asciiTheme="minorHAnsi" w:hAnsiTheme="minorHAnsi" w:cs="Calibri"/>
                <w:sz w:val="18"/>
                <w:szCs w:val="18"/>
              </w:rPr>
              <w:t>cológica</w:t>
            </w:r>
          </w:p>
        </w:tc>
        <w:tc>
          <w:tcPr>
            <w:tcW w:w="3302" w:type="dxa"/>
            <w:vAlign w:val="center"/>
          </w:tcPr>
          <w:p w14:paraId="0B9129D9" w14:textId="619A2F8C"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66B1C0B9" w14:textId="61CEB11F"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169,30</w:t>
            </w:r>
          </w:p>
        </w:tc>
      </w:tr>
      <w:tr w:rsidR="00EF5B5D" w:rsidRPr="00762598" w14:paraId="74955AB1" w14:textId="77777777" w:rsidTr="00BF10F1">
        <w:trPr>
          <w:trHeight w:val="20"/>
          <w:jc w:val="center"/>
        </w:trPr>
        <w:tc>
          <w:tcPr>
            <w:tcW w:w="597" w:type="dxa"/>
            <w:vMerge/>
            <w:vAlign w:val="center"/>
          </w:tcPr>
          <w:p w14:paraId="6884C9B6"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207F84E3" w14:textId="7078E20C" w:rsidR="00EF5B5D" w:rsidRPr="00F17224" w:rsidRDefault="00EF5B5D" w:rsidP="00F17224">
            <w:pPr>
              <w:rPr>
                <w:rFonts w:asciiTheme="minorHAnsi" w:hAnsiTheme="minorHAnsi"/>
                <w:color w:val="000000"/>
                <w:sz w:val="18"/>
              </w:rPr>
            </w:pPr>
          </w:p>
        </w:tc>
        <w:tc>
          <w:tcPr>
            <w:tcW w:w="1810" w:type="dxa"/>
            <w:vMerge/>
            <w:vAlign w:val="center"/>
            <w:hideMark/>
          </w:tcPr>
          <w:p w14:paraId="5719C710"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12F69F69" w14:textId="3758E1F3"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1A4E3685" w14:textId="19D2A1D0"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Áreas para la conservación y/o recuperación de la naturaleza, recreación (CRE)</w:t>
            </w:r>
          </w:p>
        </w:tc>
        <w:tc>
          <w:tcPr>
            <w:tcW w:w="3302" w:type="dxa"/>
            <w:vAlign w:val="center"/>
          </w:tcPr>
          <w:p w14:paraId="1DC072C1" w14:textId="731F00B9"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49CDBB40" w14:textId="7E74F982"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232,89</w:t>
            </w:r>
          </w:p>
        </w:tc>
      </w:tr>
      <w:tr w:rsidR="00EF5B5D" w:rsidRPr="00762598" w14:paraId="161779C2" w14:textId="77777777" w:rsidTr="00BF10F1">
        <w:trPr>
          <w:trHeight w:val="20"/>
          <w:jc w:val="center"/>
        </w:trPr>
        <w:tc>
          <w:tcPr>
            <w:tcW w:w="597" w:type="dxa"/>
            <w:vMerge/>
            <w:vAlign w:val="center"/>
          </w:tcPr>
          <w:p w14:paraId="01F663C7"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20C52D57" w14:textId="493B45ED" w:rsidR="00EF5B5D" w:rsidRPr="00F17224" w:rsidRDefault="00EF5B5D" w:rsidP="00F17224">
            <w:pPr>
              <w:rPr>
                <w:rFonts w:asciiTheme="minorHAnsi" w:hAnsiTheme="minorHAnsi"/>
                <w:color w:val="000000"/>
                <w:sz w:val="18"/>
              </w:rPr>
            </w:pPr>
          </w:p>
        </w:tc>
        <w:tc>
          <w:tcPr>
            <w:tcW w:w="1810" w:type="dxa"/>
            <w:vMerge/>
            <w:vAlign w:val="center"/>
            <w:hideMark/>
          </w:tcPr>
          <w:p w14:paraId="476931F4"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29AE4531" w14:textId="3B3E5280"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1DA143B1" w14:textId="076BA482"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 xml:space="preserve">Estrategias </w:t>
            </w:r>
            <w:r w:rsidR="00744C99">
              <w:rPr>
                <w:rFonts w:asciiTheme="minorHAnsi" w:hAnsiTheme="minorHAnsi" w:cs="Calibri"/>
                <w:sz w:val="18"/>
                <w:szCs w:val="18"/>
              </w:rPr>
              <w:t>c</w:t>
            </w:r>
            <w:r w:rsidRPr="00762598">
              <w:rPr>
                <w:rFonts w:asciiTheme="minorHAnsi" w:hAnsiTheme="minorHAnsi" w:cs="Calibri"/>
                <w:sz w:val="18"/>
                <w:szCs w:val="18"/>
              </w:rPr>
              <w:t>omplementarias (</w:t>
            </w:r>
            <w:r w:rsidR="00744C99">
              <w:rPr>
                <w:rFonts w:asciiTheme="minorHAnsi" w:hAnsiTheme="minorHAnsi" w:cs="Calibri"/>
                <w:sz w:val="18"/>
                <w:szCs w:val="18"/>
              </w:rPr>
              <w:t>á</w:t>
            </w:r>
            <w:r w:rsidR="00744C99" w:rsidRPr="00762598">
              <w:rPr>
                <w:rFonts w:asciiTheme="minorHAnsi" w:hAnsiTheme="minorHAnsi" w:cs="Calibri"/>
                <w:sz w:val="18"/>
                <w:szCs w:val="18"/>
              </w:rPr>
              <w:t xml:space="preserve">reas </w:t>
            </w:r>
            <w:r w:rsidRPr="00762598">
              <w:rPr>
                <w:rFonts w:asciiTheme="minorHAnsi" w:hAnsiTheme="minorHAnsi" w:cs="Calibri"/>
                <w:sz w:val="18"/>
                <w:szCs w:val="18"/>
              </w:rPr>
              <w:t>de rehabilitación)</w:t>
            </w:r>
          </w:p>
        </w:tc>
        <w:tc>
          <w:tcPr>
            <w:tcW w:w="3302" w:type="dxa"/>
            <w:vAlign w:val="center"/>
          </w:tcPr>
          <w:p w14:paraId="5AE750B6" w14:textId="4792C6E6"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31BC0BA5" w14:textId="333A9055"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1.440,69</w:t>
            </w:r>
          </w:p>
        </w:tc>
      </w:tr>
      <w:tr w:rsidR="00EF5B5D" w:rsidRPr="00762598" w14:paraId="2D0B03BB" w14:textId="77777777" w:rsidTr="00BF10F1">
        <w:trPr>
          <w:trHeight w:val="20"/>
          <w:jc w:val="center"/>
        </w:trPr>
        <w:tc>
          <w:tcPr>
            <w:tcW w:w="597" w:type="dxa"/>
            <w:vMerge/>
            <w:vAlign w:val="center"/>
          </w:tcPr>
          <w:p w14:paraId="164D359C"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1DA6BF86" w14:textId="645E7221" w:rsidR="00EF5B5D" w:rsidRPr="00F17224" w:rsidRDefault="00EF5B5D" w:rsidP="00F17224">
            <w:pPr>
              <w:rPr>
                <w:rFonts w:asciiTheme="minorHAnsi" w:hAnsiTheme="minorHAnsi"/>
                <w:color w:val="000000"/>
                <w:sz w:val="18"/>
              </w:rPr>
            </w:pPr>
          </w:p>
        </w:tc>
        <w:tc>
          <w:tcPr>
            <w:tcW w:w="1810" w:type="dxa"/>
            <w:vMerge/>
            <w:vAlign w:val="center"/>
            <w:hideMark/>
          </w:tcPr>
          <w:p w14:paraId="210E4C6D"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3C96B5C8" w14:textId="3C2FBBD9"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7CC89EBB" w14:textId="64E53DD1"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 xml:space="preserve">Estrategias </w:t>
            </w:r>
            <w:r w:rsidR="00744C99">
              <w:rPr>
                <w:rFonts w:asciiTheme="minorHAnsi" w:hAnsiTheme="minorHAnsi" w:cs="Calibri"/>
                <w:sz w:val="18"/>
                <w:szCs w:val="18"/>
              </w:rPr>
              <w:t>c</w:t>
            </w:r>
            <w:r w:rsidR="00744C99" w:rsidRPr="00762598">
              <w:rPr>
                <w:rFonts w:asciiTheme="minorHAnsi" w:hAnsiTheme="minorHAnsi" w:cs="Calibri"/>
                <w:sz w:val="18"/>
                <w:szCs w:val="18"/>
              </w:rPr>
              <w:t xml:space="preserve">omplementarias </w:t>
            </w:r>
            <w:r w:rsidRPr="00762598">
              <w:rPr>
                <w:rFonts w:asciiTheme="minorHAnsi" w:hAnsiTheme="minorHAnsi" w:cs="Calibri"/>
                <w:sz w:val="18"/>
                <w:szCs w:val="18"/>
              </w:rPr>
              <w:t>(</w:t>
            </w:r>
            <w:r w:rsidR="00744C99">
              <w:rPr>
                <w:rFonts w:asciiTheme="minorHAnsi" w:hAnsiTheme="minorHAnsi" w:cs="Calibri"/>
                <w:sz w:val="18"/>
                <w:szCs w:val="18"/>
              </w:rPr>
              <w:t>á</w:t>
            </w:r>
            <w:r w:rsidR="00744C99" w:rsidRPr="00762598">
              <w:rPr>
                <w:rFonts w:asciiTheme="minorHAnsi" w:hAnsiTheme="minorHAnsi" w:cs="Calibri"/>
                <w:sz w:val="18"/>
                <w:szCs w:val="18"/>
              </w:rPr>
              <w:t xml:space="preserve">reas </w:t>
            </w:r>
            <w:r w:rsidRPr="00762598">
              <w:rPr>
                <w:rFonts w:asciiTheme="minorHAnsi" w:hAnsiTheme="minorHAnsi" w:cs="Calibri"/>
                <w:sz w:val="18"/>
                <w:szCs w:val="18"/>
              </w:rPr>
              <w:t>de restauración ecológica)</w:t>
            </w:r>
          </w:p>
        </w:tc>
        <w:tc>
          <w:tcPr>
            <w:tcW w:w="3302" w:type="dxa"/>
            <w:vAlign w:val="center"/>
          </w:tcPr>
          <w:p w14:paraId="5DD56461" w14:textId="49817A14"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6DB7537E" w14:textId="22EF2A71"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650,27</w:t>
            </w:r>
          </w:p>
        </w:tc>
      </w:tr>
      <w:tr w:rsidR="00EF5B5D" w:rsidRPr="00762598" w14:paraId="7ECB51E8" w14:textId="77777777" w:rsidTr="00BF10F1">
        <w:trPr>
          <w:trHeight w:val="20"/>
          <w:jc w:val="center"/>
        </w:trPr>
        <w:tc>
          <w:tcPr>
            <w:tcW w:w="597" w:type="dxa"/>
            <w:vMerge/>
            <w:vAlign w:val="center"/>
          </w:tcPr>
          <w:p w14:paraId="5EFC8EF3"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3625A5C9" w14:textId="2B0E4F14" w:rsidR="00EF5B5D" w:rsidRPr="00F17224" w:rsidRDefault="00EF5B5D" w:rsidP="00F17224">
            <w:pPr>
              <w:rPr>
                <w:rFonts w:asciiTheme="minorHAnsi" w:hAnsiTheme="minorHAnsi"/>
                <w:color w:val="000000"/>
                <w:sz w:val="18"/>
              </w:rPr>
            </w:pPr>
          </w:p>
        </w:tc>
        <w:tc>
          <w:tcPr>
            <w:tcW w:w="1810" w:type="dxa"/>
            <w:vMerge/>
            <w:vAlign w:val="center"/>
            <w:hideMark/>
          </w:tcPr>
          <w:p w14:paraId="5D55E3A3" w14:textId="77777777" w:rsidR="00EF5B5D" w:rsidRPr="00F17224" w:rsidRDefault="00EF5B5D" w:rsidP="00F17224">
            <w:pPr>
              <w:rPr>
                <w:rFonts w:asciiTheme="minorHAnsi" w:hAnsiTheme="minorHAnsi"/>
                <w:color w:val="000000"/>
                <w:sz w:val="18"/>
              </w:rPr>
            </w:pPr>
          </w:p>
        </w:tc>
        <w:tc>
          <w:tcPr>
            <w:tcW w:w="1536" w:type="dxa"/>
            <w:vMerge w:val="restart"/>
            <w:vAlign w:val="center"/>
            <w:hideMark/>
          </w:tcPr>
          <w:p w14:paraId="430AD954" w14:textId="1E81B925"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protección</w:t>
            </w:r>
          </w:p>
        </w:tc>
        <w:tc>
          <w:tcPr>
            <w:tcW w:w="3522" w:type="dxa"/>
            <w:vAlign w:val="center"/>
            <w:hideMark/>
          </w:tcPr>
          <w:p w14:paraId="124041B0" w14:textId="07353479"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 xml:space="preserve">Estrategias </w:t>
            </w:r>
            <w:r w:rsidR="00744C99">
              <w:rPr>
                <w:rFonts w:asciiTheme="minorHAnsi" w:hAnsiTheme="minorHAnsi" w:cs="Calibri"/>
                <w:sz w:val="18"/>
                <w:szCs w:val="18"/>
              </w:rPr>
              <w:t>c</w:t>
            </w:r>
            <w:r w:rsidR="00744C99" w:rsidRPr="00762598">
              <w:rPr>
                <w:rFonts w:asciiTheme="minorHAnsi" w:hAnsiTheme="minorHAnsi" w:cs="Calibri"/>
                <w:sz w:val="18"/>
                <w:szCs w:val="18"/>
              </w:rPr>
              <w:t>omplementarias</w:t>
            </w:r>
          </w:p>
        </w:tc>
        <w:tc>
          <w:tcPr>
            <w:tcW w:w="3302" w:type="dxa"/>
            <w:vAlign w:val="center"/>
          </w:tcPr>
          <w:p w14:paraId="28A15B9A" w14:textId="1F2ACC51"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34035471" w14:textId="35AE87AF"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843,98</w:t>
            </w:r>
          </w:p>
        </w:tc>
      </w:tr>
      <w:tr w:rsidR="00EF5B5D" w:rsidRPr="00762598" w14:paraId="676F646C" w14:textId="77777777" w:rsidTr="00BF10F1">
        <w:trPr>
          <w:trHeight w:val="20"/>
          <w:jc w:val="center"/>
        </w:trPr>
        <w:tc>
          <w:tcPr>
            <w:tcW w:w="597" w:type="dxa"/>
            <w:vMerge/>
            <w:vAlign w:val="center"/>
          </w:tcPr>
          <w:p w14:paraId="4B2734EB"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59122FD5" w14:textId="1A04F492" w:rsidR="00EF5B5D" w:rsidRPr="00F17224" w:rsidRDefault="00EF5B5D" w:rsidP="00F17224">
            <w:pPr>
              <w:rPr>
                <w:rFonts w:asciiTheme="minorHAnsi" w:hAnsiTheme="minorHAnsi"/>
                <w:color w:val="000000"/>
                <w:sz w:val="18"/>
              </w:rPr>
            </w:pPr>
          </w:p>
        </w:tc>
        <w:tc>
          <w:tcPr>
            <w:tcW w:w="1810" w:type="dxa"/>
            <w:vMerge/>
            <w:vAlign w:val="center"/>
            <w:hideMark/>
          </w:tcPr>
          <w:p w14:paraId="29C1F6A4"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111FB983" w14:textId="56CA802C"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091C9875" w14:textId="32A1EBE0"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Áreas de importancia ambiental</w:t>
            </w:r>
          </w:p>
        </w:tc>
        <w:tc>
          <w:tcPr>
            <w:tcW w:w="3302" w:type="dxa"/>
            <w:vAlign w:val="center"/>
          </w:tcPr>
          <w:p w14:paraId="19CEF922" w14:textId="47ED0868"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60D85CDD" w14:textId="7B9D53A7"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3.104,14</w:t>
            </w:r>
          </w:p>
        </w:tc>
      </w:tr>
      <w:tr w:rsidR="00EF5B5D" w:rsidRPr="00762598" w14:paraId="0B73A3F2" w14:textId="77777777" w:rsidTr="00BF10F1">
        <w:trPr>
          <w:trHeight w:val="20"/>
          <w:jc w:val="center"/>
        </w:trPr>
        <w:tc>
          <w:tcPr>
            <w:tcW w:w="597" w:type="dxa"/>
            <w:vMerge/>
            <w:vAlign w:val="center"/>
          </w:tcPr>
          <w:p w14:paraId="5DA185C3"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376C70C8" w14:textId="3A25F7D5" w:rsidR="00EF5B5D" w:rsidRPr="00F17224" w:rsidRDefault="00EF5B5D" w:rsidP="00F17224">
            <w:pPr>
              <w:rPr>
                <w:rFonts w:asciiTheme="minorHAnsi" w:hAnsiTheme="minorHAnsi"/>
                <w:color w:val="000000"/>
                <w:sz w:val="18"/>
              </w:rPr>
            </w:pPr>
          </w:p>
        </w:tc>
        <w:tc>
          <w:tcPr>
            <w:tcW w:w="1810" w:type="dxa"/>
            <w:vMerge/>
            <w:vAlign w:val="center"/>
            <w:hideMark/>
          </w:tcPr>
          <w:p w14:paraId="562F718F"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75247109" w14:textId="4C35AD31"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12114A4D" w14:textId="00156A6A"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Áreas de conservación y protección por amenazas naturales</w:t>
            </w:r>
          </w:p>
        </w:tc>
        <w:tc>
          <w:tcPr>
            <w:tcW w:w="3302" w:type="dxa"/>
            <w:vAlign w:val="center"/>
          </w:tcPr>
          <w:p w14:paraId="2363671E" w14:textId="6B685479"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007E619E" w14:textId="3F8CEBBA"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3.425,66</w:t>
            </w:r>
          </w:p>
        </w:tc>
      </w:tr>
      <w:tr w:rsidR="00EF5B5D" w:rsidRPr="00762598" w14:paraId="585F1D29" w14:textId="77777777" w:rsidTr="00BF10F1">
        <w:trPr>
          <w:trHeight w:val="20"/>
          <w:jc w:val="center"/>
        </w:trPr>
        <w:tc>
          <w:tcPr>
            <w:tcW w:w="597" w:type="dxa"/>
            <w:vMerge/>
            <w:vAlign w:val="center"/>
          </w:tcPr>
          <w:p w14:paraId="376E2CC1" w14:textId="0485EE03" w:rsidR="00EF5B5D" w:rsidRPr="00F17224" w:rsidRDefault="00EF5B5D" w:rsidP="00744C99">
            <w:pPr>
              <w:rPr>
                <w:rFonts w:asciiTheme="minorHAnsi" w:hAnsiTheme="minorHAnsi"/>
                <w:color w:val="000000"/>
                <w:sz w:val="18"/>
              </w:rPr>
            </w:pPr>
          </w:p>
        </w:tc>
        <w:tc>
          <w:tcPr>
            <w:tcW w:w="1886" w:type="dxa"/>
            <w:vMerge/>
            <w:vAlign w:val="center"/>
            <w:hideMark/>
          </w:tcPr>
          <w:p w14:paraId="6E654192" w14:textId="18956C73" w:rsidR="00EF5B5D" w:rsidRPr="00F17224" w:rsidRDefault="00EF5B5D" w:rsidP="00F17224">
            <w:pPr>
              <w:rPr>
                <w:rFonts w:asciiTheme="minorHAnsi" w:hAnsiTheme="minorHAnsi"/>
                <w:color w:val="000000"/>
                <w:sz w:val="18"/>
              </w:rPr>
            </w:pPr>
          </w:p>
        </w:tc>
        <w:tc>
          <w:tcPr>
            <w:tcW w:w="1810" w:type="dxa"/>
            <w:vMerge/>
            <w:vAlign w:val="center"/>
            <w:hideMark/>
          </w:tcPr>
          <w:p w14:paraId="3D916E65"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0F44ED97" w14:textId="7B346259"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625B659D" w14:textId="289CB208"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Áreas de protección</w:t>
            </w:r>
          </w:p>
        </w:tc>
        <w:tc>
          <w:tcPr>
            <w:tcW w:w="3302" w:type="dxa"/>
            <w:vAlign w:val="center"/>
          </w:tcPr>
          <w:p w14:paraId="71641365" w14:textId="1C7D85DE"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74BB815F" w14:textId="46E07892"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7.087,56</w:t>
            </w:r>
          </w:p>
        </w:tc>
      </w:tr>
      <w:tr w:rsidR="00EF5B5D" w:rsidRPr="00762598" w14:paraId="00CC67A8" w14:textId="77777777" w:rsidTr="00BF10F1">
        <w:trPr>
          <w:trHeight w:val="20"/>
          <w:jc w:val="center"/>
        </w:trPr>
        <w:tc>
          <w:tcPr>
            <w:tcW w:w="597" w:type="dxa"/>
            <w:vMerge/>
            <w:vAlign w:val="center"/>
          </w:tcPr>
          <w:p w14:paraId="5942C5B9"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59F3DEDE" w14:textId="18B7ABB4" w:rsidR="00EF5B5D" w:rsidRPr="00F17224" w:rsidRDefault="00EF5B5D" w:rsidP="00F17224">
            <w:pPr>
              <w:rPr>
                <w:rFonts w:asciiTheme="minorHAnsi" w:hAnsiTheme="minorHAnsi"/>
                <w:color w:val="000000"/>
                <w:sz w:val="18"/>
              </w:rPr>
            </w:pPr>
          </w:p>
        </w:tc>
        <w:tc>
          <w:tcPr>
            <w:tcW w:w="1810" w:type="dxa"/>
            <w:vMerge/>
            <w:vAlign w:val="center"/>
            <w:hideMark/>
          </w:tcPr>
          <w:p w14:paraId="7BB9E334" w14:textId="77777777" w:rsidR="00EF5B5D" w:rsidRPr="00F17224" w:rsidRDefault="00EF5B5D" w:rsidP="00F17224">
            <w:pPr>
              <w:rPr>
                <w:rFonts w:asciiTheme="minorHAnsi" w:hAnsiTheme="minorHAnsi"/>
                <w:color w:val="000000"/>
                <w:sz w:val="18"/>
              </w:rPr>
            </w:pPr>
          </w:p>
        </w:tc>
        <w:tc>
          <w:tcPr>
            <w:tcW w:w="1536" w:type="dxa"/>
            <w:vMerge w:val="restart"/>
            <w:vAlign w:val="center"/>
            <w:hideMark/>
          </w:tcPr>
          <w:p w14:paraId="254E4C0F" w14:textId="6773A488"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para la producción agrícola, ganadera y uso sostenible de los recursos naturales</w:t>
            </w:r>
          </w:p>
        </w:tc>
        <w:tc>
          <w:tcPr>
            <w:tcW w:w="3522" w:type="dxa"/>
            <w:vAlign w:val="center"/>
            <w:hideMark/>
          </w:tcPr>
          <w:p w14:paraId="47C8B331" w14:textId="16855C4F"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Áreas </w:t>
            </w:r>
            <w:r w:rsidR="00744C99">
              <w:rPr>
                <w:rFonts w:asciiTheme="minorHAnsi" w:hAnsiTheme="minorHAnsi" w:cs="Calibri"/>
                <w:color w:val="000000"/>
                <w:sz w:val="18"/>
                <w:szCs w:val="18"/>
              </w:rPr>
              <w:t>a</w:t>
            </w:r>
            <w:r w:rsidR="00744C99" w:rsidRPr="00762598">
              <w:rPr>
                <w:rFonts w:asciiTheme="minorHAnsi" w:hAnsiTheme="minorHAnsi" w:cs="Calibri"/>
                <w:color w:val="000000"/>
                <w:sz w:val="18"/>
                <w:szCs w:val="18"/>
              </w:rPr>
              <w:t>grícolas</w:t>
            </w:r>
            <w:r w:rsidRPr="00762598">
              <w:rPr>
                <w:rFonts w:asciiTheme="minorHAnsi" w:hAnsiTheme="minorHAnsi" w:cs="Calibri"/>
                <w:color w:val="000000"/>
                <w:sz w:val="18"/>
                <w:szCs w:val="18"/>
              </w:rPr>
              <w:t xml:space="preserve">: </w:t>
            </w:r>
            <w:r w:rsidR="00744C99">
              <w:rPr>
                <w:rFonts w:asciiTheme="minorHAnsi" w:hAnsiTheme="minorHAnsi" w:cs="Calibri"/>
                <w:color w:val="000000"/>
                <w:sz w:val="18"/>
                <w:szCs w:val="18"/>
              </w:rPr>
              <w:t>á</w:t>
            </w:r>
            <w:r w:rsidR="00744C99" w:rsidRPr="00762598">
              <w:rPr>
                <w:rFonts w:asciiTheme="minorHAnsi" w:hAnsiTheme="minorHAnsi" w:cs="Calibri"/>
                <w:color w:val="000000"/>
                <w:sz w:val="18"/>
                <w:szCs w:val="18"/>
              </w:rPr>
              <w:t xml:space="preserve">reas </w:t>
            </w:r>
            <w:r w:rsidRPr="00762598">
              <w:rPr>
                <w:rFonts w:asciiTheme="minorHAnsi" w:hAnsiTheme="minorHAnsi" w:cs="Calibri"/>
                <w:color w:val="000000"/>
                <w:sz w:val="18"/>
                <w:szCs w:val="18"/>
              </w:rPr>
              <w:t>para la producción agrícola y ganadera y de explotación de RN.</w:t>
            </w:r>
          </w:p>
        </w:tc>
        <w:tc>
          <w:tcPr>
            <w:tcW w:w="3302" w:type="dxa"/>
            <w:vAlign w:val="center"/>
          </w:tcPr>
          <w:p w14:paraId="674C0335" w14:textId="15330131"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125FD072" w14:textId="07A1579B"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3.424,97</w:t>
            </w:r>
          </w:p>
        </w:tc>
      </w:tr>
      <w:tr w:rsidR="00EF5B5D" w:rsidRPr="00762598" w14:paraId="71FBDD9C" w14:textId="77777777" w:rsidTr="00BF10F1">
        <w:trPr>
          <w:trHeight w:val="20"/>
          <w:jc w:val="center"/>
        </w:trPr>
        <w:tc>
          <w:tcPr>
            <w:tcW w:w="597" w:type="dxa"/>
            <w:vMerge/>
            <w:vAlign w:val="center"/>
          </w:tcPr>
          <w:p w14:paraId="59DD9925"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3CB13B06" w14:textId="71A81FEC" w:rsidR="00EF5B5D" w:rsidRPr="00F17224" w:rsidRDefault="00EF5B5D" w:rsidP="00F17224">
            <w:pPr>
              <w:rPr>
                <w:rFonts w:asciiTheme="minorHAnsi" w:hAnsiTheme="minorHAnsi"/>
                <w:color w:val="000000"/>
                <w:sz w:val="18"/>
              </w:rPr>
            </w:pPr>
          </w:p>
        </w:tc>
        <w:tc>
          <w:tcPr>
            <w:tcW w:w="1810" w:type="dxa"/>
            <w:vMerge/>
            <w:vAlign w:val="center"/>
            <w:hideMark/>
          </w:tcPr>
          <w:p w14:paraId="76322859"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7D42DB75" w14:textId="57BF15A2"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08EA24E6" w14:textId="60C17B02"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 xml:space="preserve">Áreas de recuperación para </w:t>
            </w:r>
            <w:r w:rsidR="00744C99">
              <w:rPr>
                <w:rFonts w:asciiTheme="minorHAnsi" w:hAnsiTheme="minorHAnsi" w:cs="Calibri"/>
                <w:sz w:val="18"/>
                <w:szCs w:val="18"/>
              </w:rPr>
              <w:t>u</w:t>
            </w:r>
            <w:r w:rsidRPr="00762598">
              <w:rPr>
                <w:rFonts w:asciiTheme="minorHAnsi" w:hAnsiTheme="minorHAnsi" w:cs="Calibri"/>
                <w:sz w:val="18"/>
                <w:szCs w:val="18"/>
              </w:rPr>
              <w:t xml:space="preserve">so </w:t>
            </w:r>
            <w:r w:rsidR="00744C99">
              <w:rPr>
                <w:rFonts w:asciiTheme="minorHAnsi" w:hAnsiTheme="minorHAnsi" w:cs="Calibri"/>
                <w:sz w:val="18"/>
                <w:szCs w:val="18"/>
              </w:rPr>
              <w:t>m</w:t>
            </w:r>
            <w:r w:rsidRPr="00762598">
              <w:rPr>
                <w:rFonts w:asciiTheme="minorHAnsi" w:hAnsiTheme="minorHAnsi" w:cs="Calibri"/>
                <w:sz w:val="18"/>
                <w:szCs w:val="18"/>
              </w:rPr>
              <w:t>últiple</w:t>
            </w:r>
          </w:p>
        </w:tc>
        <w:tc>
          <w:tcPr>
            <w:tcW w:w="3302" w:type="dxa"/>
            <w:vAlign w:val="center"/>
          </w:tcPr>
          <w:p w14:paraId="4541DA09" w14:textId="7998DD21"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1E31A7B7" w14:textId="5245620F"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16.407,57</w:t>
            </w:r>
          </w:p>
        </w:tc>
      </w:tr>
      <w:tr w:rsidR="00EF5B5D" w:rsidRPr="00762598" w14:paraId="79954E0B" w14:textId="77777777" w:rsidTr="00BF10F1">
        <w:trPr>
          <w:trHeight w:val="20"/>
          <w:jc w:val="center"/>
        </w:trPr>
        <w:tc>
          <w:tcPr>
            <w:tcW w:w="597" w:type="dxa"/>
            <w:vMerge/>
            <w:vAlign w:val="center"/>
          </w:tcPr>
          <w:p w14:paraId="7B20F48D" w14:textId="77777777" w:rsidR="00EF5B5D" w:rsidRPr="00F17224" w:rsidRDefault="00EF5B5D" w:rsidP="00F17224">
            <w:pPr>
              <w:rPr>
                <w:rFonts w:asciiTheme="minorHAnsi" w:hAnsiTheme="minorHAnsi"/>
                <w:color w:val="000000"/>
                <w:sz w:val="18"/>
              </w:rPr>
            </w:pPr>
          </w:p>
        </w:tc>
        <w:tc>
          <w:tcPr>
            <w:tcW w:w="1886" w:type="dxa"/>
            <w:vMerge/>
            <w:vAlign w:val="center"/>
          </w:tcPr>
          <w:p w14:paraId="48E43A4B" w14:textId="2548F663" w:rsidR="00EF5B5D" w:rsidRPr="00F17224" w:rsidRDefault="00EF5B5D" w:rsidP="00F17224">
            <w:pPr>
              <w:rPr>
                <w:rFonts w:asciiTheme="minorHAnsi" w:hAnsiTheme="minorHAnsi"/>
                <w:color w:val="000000"/>
                <w:sz w:val="18"/>
              </w:rPr>
            </w:pPr>
          </w:p>
        </w:tc>
        <w:tc>
          <w:tcPr>
            <w:tcW w:w="1810" w:type="dxa"/>
            <w:vMerge/>
            <w:vAlign w:val="center"/>
          </w:tcPr>
          <w:p w14:paraId="769D1AD9" w14:textId="77777777" w:rsidR="00EF5B5D" w:rsidRPr="00F17224" w:rsidRDefault="00EF5B5D" w:rsidP="00F17224">
            <w:pPr>
              <w:rPr>
                <w:rFonts w:asciiTheme="minorHAnsi" w:hAnsiTheme="minorHAnsi"/>
                <w:color w:val="000000"/>
                <w:sz w:val="18"/>
              </w:rPr>
            </w:pPr>
          </w:p>
        </w:tc>
        <w:tc>
          <w:tcPr>
            <w:tcW w:w="1536" w:type="dxa"/>
            <w:vMerge/>
            <w:vAlign w:val="center"/>
          </w:tcPr>
          <w:p w14:paraId="041BDB3D" w14:textId="77777777" w:rsidR="00EF5B5D" w:rsidRPr="00762598" w:rsidRDefault="00EF5B5D" w:rsidP="00F17224">
            <w:pPr>
              <w:rPr>
                <w:rFonts w:asciiTheme="minorHAnsi" w:hAnsiTheme="minorHAnsi" w:cs="Calibri"/>
                <w:color w:val="000000"/>
                <w:sz w:val="18"/>
                <w:szCs w:val="18"/>
              </w:rPr>
            </w:pPr>
          </w:p>
        </w:tc>
        <w:tc>
          <w:tcPr>
            <w:tcW w:w="3522" w:type="dxa"/>
            <w:vAlign w:val="center"/>
          </w:tcPr>
          <w:p w14:paraId="3BB675EC" w14:textId="78684048"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 xml:space="preserve">Áreas </w:t>
            </w:r>
            <w:r w:rsidR="00744C99">
              <w:rPr>
                <w:rFonts w:asciiTheme="minorHAnsi" w:hAnsiTheme="minorHAnsi" w:cs="Calibri"/>
                <w:sz w:val="18"/>
                <w:szCs w:val="18"/>
              </w:rPr>
              <w:t>a</w:t>
            </w:r>
            <w:r w:rsidRPr="00762598">
              <w:rPr>
                <w:rFonts w:asciiTheme="minorHAnsi" w:hAnsiTheme="minorHAnsi" w:cs="Calibri"/>
                <w:sz w:val="18"/>
                <w:szCs w:val="18"/>
              </w:rPr>
              <w:t>grosilvopastoriles</w:t>
            </w:r>
          </w:p>
        </w:tc>
        <w:tc>
          <w:tcPr>
            <w:tcW w:w="3302" w:type="dxa"/>
            <w:vAlign w:val="center"/>
          </w:tcPr>
          <w:p w14:paraId="075B52B8" w14:textId="52770FC1"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5E157E26" w14:textId="1E34C303"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9.155,35</w:t>
            </w:r>
          </w:p>
        </w:tc>
      </w:tr>
      <w:tr w:rsidR="00EF5B5D" w:rsidRPr="00762598" w14:paraId="492A353E" w14:textId="77777777" w:rsidTr="00BF10F1">
        <w:trPr>
          <w:trHeight w:val="20"/>
          <w:jc w:val="center"/>
        </w:trPr>
        <w:tc>
          <w:tcPr>
            <w:tcW w:w="597" w:type="dxa"/>
            <w:vMerge/>
            <w:vAlign w:val="center"/>
          </w:tcPr>
          <w:p w14:paraId="11FA148A" w14:textId="77777777" w:rsidR="00EF5B5D" w:rsidRPr="00F17224" w:rsidRDefault="00EF5B5D" w:rsidP="00F17224">
            <w:pPr>
              <w:rPr>
                <w:rFonts w:asciiTheme="minorHAnsi" w:hAnsiTheme="minorHAnsi"/>
                <w:color w:val="000000"/>
                <w:sz w:val="18"/>
              </w:rPr>
            </w:pPr>
          </w:p>
        </w:tc>
        <w:tc>
          <w:tcPr>
            <w:tcW w:w="1886" w:type="dxa"/>
            <w:vMerge/>
            <w:vAlign w:val="center"/>
          </w:tcPr>
          <w:p w14:paraId="72F8D97B" w14:textId="3A52B517" w:rsidR="00EF5B5D" w:rsidRPr="00F17224" w:rsidRDefault="00EF5B5D" w:rsidP="00F17224">
            <w:pPr>
              <w:rPr>
                <w:rFonts w:asciiTheme="minorHAnsi" w:hAnsiTheme="minorHAnsi"/>
                <w:color w:val="000000"/>
                <w:sz w:val="18"/>
              </w:rPr>
            </w:pPr>
          </w:p>
        </w:tc>
        <w:tc>
          <w:tcPr>
            <w:tcW w:w="1810" w:type="dxa"/>
            <w:vMerge/>
            <w:vAlign w:val="center"/>
          </w:tcPr>
          <w:p w14:paraId="4FBC3054" w14:textId="77777777" w:rsidR="00EF5B5D" w:rsidRPr="00F17224" w:rsidRDefault="00EF5B5D" w:rsidP="00F17224">
            <w:pPr>
              <w:rPr>
                <w:rFonts w:asciiTheme="minorHAnsi" w:hAnsiTheme="minorHAnsi"/>
                <w:color w:val="000000"/>
                <w:sz w:val="18"/>
              </w:rPr>
            </w:pPr>
          </w:p>
        </w:tc>
        <w:tc>
          <w:tcPr>
            <w:tcW w:w="1536" w:type="dxa"/>
            <w:vAlign w:val="center"/>
          </w:tcPr>
          <w:p w14:paraId="0196EF0B" w14:textId="5D42D91B"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urbanas</w:t>
            </w:r>
          </w:p>
        </w:tc>
        <w:tc>
          <w:tcPr>
            <w:tcW w:w="3522" w:type="dxa"/>
            <w:vAlign w:val="center"/>
          </w:tcPr>
          <w:p w14:paraId="165D3B63" w14:textId="465D30B3"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sz w:val="18"/>
                <w:szCs w:val="18"/>
              </w:rPr>
              <w:t>Áreas urbanas</w:t>
            </w:r>
          </w:p>
        </w:tc>
        <w:tc>
          <w:tcPr>
            <w:tcW w:w="3302" w:type="dxa"/>
            <w:vAlign w:val="center"/>
          </w:tcPr>
          <w:p w14:paraId="617E01A0" w14:textId="068E2B01"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tcPr>
          <w:p w14:paraId="76843676" w14:textId="0E35EFB8"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172,58</w:t>
            </w:r>
          </w:p>
        </w:tc>
      </w:tr>
      <w:tr w:rsidR="00EF5B5D" w:rsidRPr="00762598" w14:paraId="6B68D4A1" w14:textId="77777777" w:rsidTr="00BF10F1">
        <w:trPr>
          <w:trHeight w:val="20"/>
          <w:jc w:val="center"/>
        </w:trPr>
        <w:tc>
          <w:tcPr>
            <w:tcW w:w="597" w:type="dxa"/>
            <w:vMerge w:val="restart"/>
            <w:vAlign w:val="center"/>
          </w:tcPr>
          <w:p w14:paraId="18295C6B" w14:textId="00882A14" w:rsidR="00EF5B5D" w:rsidRPr="00F17224" w:rsidRDefault="00EF5B5D" w:rsidP="00F17224">
            <w:pPr>
              <w:rPr>
                <w:rFonts w:asciiTheme="minorHAnsi" w:hAnsiTheme="minorHAnsi"/>
                <w:color w:val="000000"/>
                <w:sz w:val="18"/>
              </w:rPr>
            </w:pPr>
            <w:r w:rsidRPr="00F17224">
              <w:rPr>
                <w:rFonts w:asciiTheme="minorHAnsi" w:hAnsiTheme="minorHAnsi"/>
                <w:color w:val="000000"/>
                <w:sz w:val="18"/>
              </w:rPr>
              <w:t>12</w:t>
            </w:r>
          </w:p>
        </w:tc>
        <w:tc>
          <w:tcPr>
            <w:tcW w:w="1886" w:type="dxa"/>
            <w:vMerge w:val="restart"/>
            <w:noWrap/>
            <w:vAlign w:val="center"/>
          </w:tcPr>
          <w:p w14:paraId="5A5DBA61" w14:textId="03A40218" w:rsidR="00EF5B5D" w:rsidRPr="00F17224" w:rsidRDefault="00EF5B5D" w:rsidP="00F17224">
            <w:pPr>
              <w:rPr>
                <w:rFonts w:asciiTheme="minorHAnsi" w:hAnsiTheme="minorHAnsi"/>
                <w:color w:val="000000"/>
                <w:sz w:val="18"/>
              </w:rPr>
            </w:pPr>
            <w:r w:rsidRPr="00F17224">
              <w:rPr>
                <w:rFonts w:asciiTheme="minorHAnsi" w:hAnsiTheme="minorHAnsi"/>
                <w:color w:val="000000"/>
                <w:sz w:val="18"/>
              </w:rPr>
              <w:t>POMCA</w:t>
            </w:r>
          </w:p>
        </w:tc>
        <w:tc>
          <w:tcPr>
            <w:tcW w:w="1810" w:type="dxa"/>
            <w:vMerge w:val="restart"/>
            <w:vAlign w:val="center"/>
          </w:tcPr>
          <w:p w14:paraId="58C3F826" w14:textId="177B335E" w:rsidR="00EF5B5D" w:rsidRPr="00F17224" w:rsidRDefault="00EF5B5D" w:rsidP="00F17224">
            <w:pPr>
              <w:rPr>
                <w:rFonts w:asciiTheme="minorHAnsi" w:hAnsiTheme="minorHAnsi"/>
                <w:color w:val="000000"/>
                <w:sz w:val="18"/>
              </w:rPr>
            </w:pPr>
            <w:r w:rsidRPr="00F17224">
              <w:rPr>
                <w:rFonts w:asciiTheme="minorHAnsi" w:hAnsiTheme="minorHAnsi"/>
                <w:color w:val="000000"/>
                <w:sz w:val="18"/>
              </w:rPr>
              <w:t>Río San Juan</w:t>
            </w:r>
          </w:p>
        </w:tc>
        <w:tc>
          <w:tcPr>
            <w:tcW w:w="1536" w:type="dxa"/>
            <w:vAlign w:val="center"/>
          </w:tcPr>
          <w:p w14:paraId="7113ACA2" w14:textId="3CA433DC" w:rsidR="00EF5B5D" w:rsidRPr="00762598" w:rsidRDefault="00744C99" w:rsidP="00F17224">
            <w:pPr>
              <w:rPr>
                <w:rFonts w:asciiTheme="minorHAnsi" w:hAnsiTheme="minorHAnsi" w:cs="Calibri"/>
                <w:color w:val="000000"/>
                <w:sz w:val="18"/>
                <w:szCs w:val="18"/>
              </w:rPr>
            </w:pPr>
            <w:r w:rsidRPr="00762598">
              <w:rPr>
                <w:rFonts w:asciiTheme="minorHAnsi" w:hAnsiTheme="minorHAnsi"/>
                <w:sz w:val="18"/>
                <w:szCs w:val="18"/>
              </w:rPr>
              <w:t>Áreas protegidas</w:t>
            </w:r>
          </w:p>
        </w:tc>
        <w:tc>
          <w:tcPr>
            <w:tcW w:w="3522" w:type="dxa"/>
            <w:vAlign w:val="center"/>
          </w:tcPr>
          <w:p w14:paraId="1AD2B319" w14:textId="4073F5E6" w:rsidR="00EF5B5D" w:rsidRPr="00762598" w:rsidRDefault="00EF5B5D" w:rsidP="00F17224">
            <w:pPr>
              <w:rPr>
                <w:rFonts w:asciiTheme="minorHAnsi" w:hAnsiTheme="minorHAnsi"/>
                <w:sz w:val="18"/>
                <w:szCs w:val="18"/>
              </w:rPr>
            </w:pPr>
            <w:r w:rsidRPr="00762598">
              <w:rPr>
                <w:rFonts w:asciiTheme="minorHAnsi" w:hAnsiTheme="minorHAnsi"/>
                <w:sz w:val="18"/>
                <w:szCs w:val="18"/>
              </w:rPr>
              <w:t xml:space="preserve"> Áreas de SINAP</w:t>
            </w:r>
          </w:p>
        </w:tc>
        <w:tc>
          <w:tcPr>
            <w:tcW w:w="3302" w:type="dxa"/>
            <w:vAlign w:val="center"/>
          </w:tcPr>
          <w:p w14:paraId="202D7D75" w14:textId="0266431C"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0E659DF1" w14:textId="33B5F8AD" w:rsidR="00EF5B5D" w:rsidRPr="00762598" w:rsidRDefault="00EF5B5D" w:rsidP="00F77524">
            <w:pPr>
              <w:jc w:val="right"/>
              <w:rPr>
                <w:rFonts w:asciiTheme="minorHAnsi" w:hAnsiTheme="minorHAnsi"/>
                <w:sz w:val="18"/>
                <w:szCs w:val="18"/>
              </w:rPr>
            </w:pPr>
            <w:r w:rsidRPr="00762598">
              <w:rPr>
                <w:rFonts w:asciiTheme="minorHAnsi" w:hAnsiTheme="minorHAnsi"/>
                <w:sz w:val="18"/>
                <w:szCs w:val="18"/>
              </w:rPr>
              <w:t>36.637,87</w:t>
            </w:r>
          </w:p>
        </w:tc>
      </w:tr>
      <w:tr w:rsidR="00EF5B5D" w:rsidRPr="00762598" w14:paraId="36FA4D32" w14:textId="77777777" w:rsidTr="00BF10F1">
        <w:trPr>
          <w:trHeight w:val="20"/>
          <w:jc w:val="center"/>
        </w:trPr>
        <w:tc>
          <w:tcPr>
            <w:tcW w:w="597" w:type="dxa"/>
            <w:vMerge/>
            <w:vAlign w:val="center"/>
          </w:tcPr>
          <w:p w14:paraId="619AA4AE" w14:textId="77777777" w:rsidR="00EF5B5D" w:rsidRPr="00F17224" w:rsidRDefault="00EF5B5D" w:rsidP="00F17224">
            <w:pPr>
              <w:rPr>
                <w:rFonts w:asciiTheme="minorHAnsi" w:hAnsiTheme="minorHAnsi"/>
                <w:color w:val="000000"/>
                <w:sz w:val="18"/>
              </w:rPr>
            </w:pPr>
          </w:p>
        </w:tc>
        <w:tc>
          <w:tcPr>
            <w:tcW w:w="1886" w:type="dxa"/>
            <w:vMerge/>
            <w:noWrap/>
            <w:vAlign w:val="center"/>
            <w:hideMark/>
          </w:tcPr>
          <w:p w14:paraId="19D7CBD8" w14:textId="2F845B01" w:rsidR="00EF5B5D" w:rsidRPr="00F17224" w:rsidRDefault="00EF5B5D" w:rsidP="00F17224">
            <w:pPr>
              <w:rPr>
                <w:rFonts w:asciiTheme="minorHAnsi" w:hAnsiTheme="minorHAnsi"/>
                <w:color w:val="000000"/>
                <w:sz w:val="18"/>
              </w:rPr>
            </w:pPr>
          </w:p>
        </w:tc>
        <w:tc>
          <w:tcPr>
            <w:tcW w:w="1810" w:type="dxa"/>
            <w:vMerge/>
            <w:vAlign w:val="center"/>
            <w:hideMark/>
          </w:tcPr>
          <w:p w14:paraId="06B3EE9F" w14:textId="3F8975DB" w:rsidR="00EF5B5D" w:rsidRPr="00F17224" w:rsidRDefault="00EF5B5D" w:rsidP="00F17224">
            <w:pPr>
              <w:rPr>
                <w:rFonts w:asciiTheme="minorHAnsi" w:hAnsiTheme="minorHAnsi"/>
                <w:color w:val="000000"/>
                <w:sz w:val="18"/>
              </w:rPr>
            </w:pPr>
          </w:p>
        </w:tc>
        <w:tc>
          <w:tcPr>
            <w:tcW w:w="1536" w:type="dxa"/>
            <w:vMerge w:val="restart"/>
            <w:vAlign w:val="center"/>
            <w:hideMark/>
          </w:tcPr>
          <w:p w14:paraId="3FD5F260" w14:textId="282947E3"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protección</w:t>
            </w:r>
          </w:p>
        </w:tc>
        <w:tc>
          <w:tcPr>
            <w:tcW w:w="3522" w:type="dxa"/>
            <w:vAlign w:val="center"/>
            <w:hideMark/>
          </w:tcPr>
          <w:p w14:paraId="0DC01196" w14:textId="3210B133"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Protección</w:t>
            </w:r>
          </w:p>
        </w:tc>
        <w:tc>
          <w:tcPr>
            <w:tcW w:w="3302" w:type="dxa"/>
            <w:vAlign w:val="center"/>
          </w:tcPr>
          <w:p w14:paraId="1C3BF498" w14:textId="52B7AA94"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13F19BFF" w14:textId="741A8C38"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 xml:space="preserve"> 1.558,51 </w:t>
            </w:r>
          </w:p>
        </w:tc>
      </w:tr>
      <w:tr w:rsidR="00EF5B5D" w:rsidRPr="00762598" w14:paraId="00F1996E" w14:textId="77777777" w:rsidTr="00BF10F1">
        <w:trPr>
          <w:trHeight w:val="20"/>
          <w:jc w:val="center"/>
        </w:trPr>
        <w:tc>
          <w:tcPr>
            <w:tcW w:w="597" w:type="dxa"/>
            <w:vMerge/>
            <w:vAlign w:val="center"/>
          </w:tcPr>
          <w:p w14:paraId="68E28143"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3B703C8C" w14:textId="04AC8121" w:rsidR="00EF5B5D" w:rsidRPr="00F17224" w:rsidRDefault="00EF5B5D" w:rsidP="00F17224">
            <w:pPr>
              <w:rPr>
                <w:rFonts w:asciiTheme="minorHAnsi" w:hAnsiTheme="minorHAnsi"/>
                <w:color w:val="000000"/>
                <w:sz w:val="18"/>
              </w:rPr>
            </w:pPr>
          </w:p>
        </w:tc>
        <w:tc>
          <w:tcPr>
            <w:tcW w:w="1810" w:type="dxa"/>
            <w:vMerge/>
            <w:vAlign w:val="center"/>
            <w:hideMark/>
          </w:tcPr>
          <w:p w14:paraId="5BCFA857"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4879F782" w14:textId="02DE65E6"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0A191145" w14:textId="28CFD773"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Áreas de importancia ambiental</w:t>
            </w:r>
          </w:p>
        </w:tc>
        <w:tc>
          <w:tcPr>
            <w:tcW w:w="3302" w:type="dxa"/>
            <w:vAlign w:val="center"/>
          </w:tcPr>
          <w:p w14:paraId="0DA1F20F" w14:textId="6B17DBCF"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5BFFD740" w14:textId="5113594C"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 xml:space="preserve"> 5.981,44 </w:t>
            </w:r>
          </w:p>
        </w:tc>
      </w:tr>
      <w:tr w:rsidR="00EF5B5D" w:rsidRPr="00762598" w14:paraId="06DC0B98" w14:textId="77777777" w:rsidTr="00BF10F1">
        <w:trPr>
          <w:trHeight w:val="20"/>
          <w:jc w:val="center"/>
        </w:trPr>
        <w:tc>
          <w:tcPr>
            <w:tcW w:w="597" w:type="dxa"/>
            <w:vMerge/>
            <w:vAlign w:val="center"/>
          </w:tcPr>
          <w:p w14:paraId="2F61390F"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4F97C902" w14:textId="5485E2F8" w:rsidR="00EF5B5D" w:rsidRPr="00F17224" w:rsidRDefault="00EF5B5D" w:rsidP="00F17224">
            <w:pPr>
              <w:rPr>
                <w:rFonts w:asciiTheme="minorHAnsi" w:hAnsiTheme="minorHAnsi"/>
                <w:color w:val="000000"/>
                <w:sz w:val="18"/>
              </w:rPr>
            </w:pPr>
          </w:p>
        </w:tc>
        <w:tc>
          <w:tcPr>
            <w:tcW w:w="1810" w:type="dxa"/>
            <w:vMerge/>
            <w:vAlign w:val="center"/>
            <w:hideMark/>
          </w:tcPr>
          <w:p w14:paraId="0D07267A"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665BBF9B" w14:textId="5BE05EA3"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68D27A5E" w14:textId="19D4CA15" w:rsidR="00EF5B5D" w:rsidRPr="00762598" w:rsidRDefault="00744C99" w:rsidP="00F17224">
            <w:pPr>
              <w:rPr>
                <w:rFonts w:asciiTheme="minorHAnsi" w:hAnsiTheme="minorHAnsi" w:cs="Calibri"/>
                <w:color w:val="000000"/>
                <w:sz w:val="18"/>
                <w:szCs w:val="18"/>
              </w:rPr>
            </w:pPr>
            <w:r w:rsidRPr="00762598">
              <w:rPr>
                <w:rFonts w:asciiTheme="minorHAnsi" w:hAnsiTheme="minorHAnsi"/>
                <w:sz w:val="18"/>
                <w:szCs w:val="18"/>
              </w:rPr>
              <w:t>Áreas</w:t>
            </w:r>
            <w:r w:rsidR="00EF5B5D" w:rsidRPr="00762598">
              <w:rPr>
                <w:rFonts w:asciiTheme="minorHAnsi" w:hAnsiTheme="minorHAnsi"/>
                <w:sz w:val="18"/>
                <w:szCs w:val="18"/>
              </w:rPr>
              <w:t xml:space="preserve"> de </w:t>
            </w:r>
            <w:r>
              <w:rPr>
                <w:rFonts w:asciiTheme="minorHAnsi" w:hAnsiTheme="minorHAnsi"/>
                <w:sz w:val="18"/>
                <w:szCs w:val="18"/>
              </w:rPr>
              <w:t>a</w:t>
            </w:r>
            <w:r w:rsidR="00EF5B5D" w:rsidRPr="00762598">
              <w:rPr>
                <w:rFonts w:asciiTheme="minorHAnsi" w:hAnsiTheme="minorHAnsi"/>
                <w:sz w:val="18"/>
                <w:szCs w:val="18"/>
              </w:rPr>
              <w:t xml:space="preserve">menazas </w:t>
            </w:r>
            <w:r>
              <w:rPr>
                <w:rFonts w:asciiTheme="minorHAnsi" w:hAnsiTheme="minorHAnsi"/>
                <w:sz w:val="18"/>
                <w:szCs w:val="18"/>
              </w:rPr>
              <w:t>n</w:t>
            </w:r>
            <w:r w:rsidR="00EF5B5D" w:rsidRPr="00762598">
              <w:rPr>
                <w:rFonts w:asciiTheme="minorHAnsi" w:hAnsiTheme="minorHAnsi"/>
                <w:sz w:val="18"/>
                <w:szCs w:val="18"/>
              </w:rPr>
              <w:t>aturales</w:t>
            </w:r>
          </w:p>
        </w:tc>
        <w:tc>
          <w:tcPr>
            <w:tcW w:w="3302" w:type="dxa"/>
            <w:vAlign w:val="center"/>
          </w:tcPr>
          <w:p w14:paraId="5135DB29" w14:textId="135944C6"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5982B80F" w14:textId="663E9C29"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 xml:space="preserve"> 5.761,55 </w:t>
            </w:r>
          </w:p>
        </w:tc>
      </w:tr>
      <w:tr w:rsidR="00EF5B5D" w:rsidRPr="00762598" w14:paraId="120D0701" w14:textId="77777777" w:rsidTr="00BF10F1">
        <w:trPr>
          <w:trHeight w:val="20"/>
          <w:jc w:val="center"/>
        </w:trPr>
        <w:tc>
          <w:tcPr>
            <w:tcW w:w="597" w:type="dxa"/>
            <w:vMerge/>
            <w:vAlign w:val="center"/>
          </w:tcPr>
          <w:p w14:paraId="2C113CF3"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42B56829" w14:textId="3FD6BCAE" w:rsidR="00EF5B5D" w:rsidRPr="00F17224" w:rsidRDefault="00EF5B5D" w:rsidP="00F17224">
            <w:pPr>
              <w:rPr>
                <w:rFonts w:asciiTheme="minorHAnsi" w:hAnsiTheme="minorHAnsi"/>
                <w:color w:val="000000"/>
                <w:sz w:val="18"/>
              </w:rPr>
            </w:pPr>
          </w:p>
        </w:tc>
        <w:tc>
          <w:tcPr>
            <w:tcW w:w="1810" w:type="dxa"/>
            <w:vMerge/>
            <w:vAlign w:val="center"/>
            <w:hideMark/>
          </w:tcPr>
          <w:p w14:paraId="4469D199" w14:textId="77777777" w:rsidR="00EF5B5D" w:rsidRPr="00F17224" w:rsidRDefault="00EF5B5D" w:rsidP="00F17224">
            <w:pPr>
              <w:rPr>
                <w:rFonts w:asciiTheme="minorHAnsi" w:hAnsiTheme="minorHAnsi"/>
                <w:color w:val="000000"/>
                <w:sz w:val="18"/>
              </w:rPr>
            </w:pPr>
          </w:p>
        </w:tc>
        <w:tc>
          <w:tcPr>
            <w:tcW w:w="1536" w:type="dxa"/>
            <w:vMerge w:val="restart"/>
            <w:vAlign w:val="center"/>
            <w:hideMark/>
          </w:tcPr>
          <w:p w14:paraId="2A9AB938" w14:textId="62B01BCC"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restauración</w:t>
            </w:r>
          </w:p>
        </w:tc>
        <w:tc>
          <w:tcPr>
            <w:tcW w:w="3522" w:type="dxa"/>
            <w:vAlign w:val="center"/>
            <w:hideMark/>
          </w:tcPr>
          <w:p w14:paraId="0CC05CA2" w14:textId="0D1A9B52"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Áreas de restauración ecológica</w:t>
            </w:r>
          </w:p>
        </w:tc>
        <w:tc>
          <w:tcPr>
            <w:tcW w:w="3302" w:type="dxa"/>
            <w:vAlign w:val="center"/>
          </w:tcPr>
          <w:p w14:paraId="1EB384C1" w14:textId="19273FF9"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32EEE67D" w14:textId="18170FE0"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 xml:space="preserve"> 18.302,97 </w:t>
            </w:r>
          </w:p>
        </w:tc>
      </w:tr>
      <w:tr w:rsidR="00EF5B5D" w:rsidRPr="00762598" w14:paraId="6CC3EFC8" w14:textId="77777777" w:rsidTr="00BF10F1">
        <w:trPr>
          <w:trHeight w:val="20"/>
          <w:jc w:val="center"/>
        </w:trPr>
        <w:tc>
          <w:tcPr>
            <w:tcW w:w="597" w:type="dxa"/>
            <w:vMerge/>
            <w:vAlign w:val="center"/>
          </w:tcPr>
          <w:p w14:paraId="5E797365"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18D270AE" w14:textId="2C5BF2AC" w:rsidR="00EF5B5D" w:rsidRPr="00F17224" w:rsidRDefault="00EF5B5D" w:rsidP="00F17224">
            <w:pPr>
              <w:rPr>
                <w:rFonts w:asciiTheme="minorHAnsi" w:hAnsiTheme="minorHAnsi"/>
                <w:color w:val="000000"/>
                <w:sz w:val="18"/>
              </w:rPr>
            </w:pPr>
          </w:p>
        </w:tc>
        <w:tc>
          <w:tcPr>
            <w:tcW w:w="1810" w:type="dxa"/>
            <w:vMerge/>
            <w:vAlign w:val="center"/>
            <w:hideMark/>
          </w:tcPr>
          <w:p w14:paraId="5C398958"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2656CF69" w14:textId="4F83F184"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6B5FABD6" w14:textId="3C565B03"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Áreas de rehabilitación</w:t>
            </w:r>
          </w:p>
        </w:tc>
        <w:tc>
          <w:tcPr>
            <w:tcW w:w="3302" w:type="dxa"/>
            <w:vAlign w:val="center"/>
          </w:tcPr>
          <w:p w14:paraId="2CF10B10" w14:textId="11CDE54A"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38D20984" w14:textId="7CD71A1E"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 xml:space="preserve"> 10.310,69 </w:t>
            </w:r>
          </w:p>
        </w:tc>
      </w:tr>
      <w:tr w:rsidR="00EF5B5D" w:rsidRPr="00762598" w14:paraId="2B5F7EEA" w14:textId="77777777" w:rsidTr="00BF10F1">
        <w:trPr>
          <w:trHeight w:val="20"/>
          <w:jc w:val="center"/>
        </w:trPr>
        <w:tc>
          <w:tcPr>
            <w:tcW w:w="597" w:type="dxa"/>
            <w:vMerge/>
            <w:vAlign w:val="center"/>
          </w:tcPr>
          <w:p w14:paraId="4123DC80"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35EEC0B1" w14:textId="744CCB65" w:rsidR="00EF5B5D" w:rsidRPr="00F17224" w:rsidRDefault="00EF5B5D" w:rsidP="00F17224">
            <w:pPr>
              <w:rPr>
                <w:rFonts w:asciiTheme="minorHAnsi" w:hAnsiTheme="minorHAnsi"/>
                <w:color w:val="000000"/>
                <w:sz w:val="18"/>
              </w:rPr>
            </w:pPr>
          </w:p>
        </w:tc>
        <w:tc>
          <w:tcPr>
            <w:tcW w:w="1810" w:type="dxa"/>
            <w:vMerge/>
            <w:vAlign w:val="center"/>
            <w:hideMark/>
          </w:tcPr>
          <w:p w14:paraId="2363296F" w14:textId="77777777" w:rsidR="00EF5B5D" w:rsidRPr="00F17224" w:rsidRDefault="00EF5B5D" w:rsidP="00F17224">
            <w:pPr>
              <w:rPr>
                <w:rFonts w:asciiTheme="minorHAnsi" w:hAnsiTheme="minorHAnsi"/>
                <w:color w:val="000000"/>
                <w:sz w:val="18"/>
              </w:rPr>
            </w:pPr>
          </w:p>
        </w:tc>
        <w:tc>
          <w:tcPr>
            <w:tcW w:w="1536" w:type="dxa"/>
            <w:vMerge w:val="restart"/>
            <w:vAlign w:val="center"/>
            <w:hideMark/>
          </w:tcPr>
          <w:p w14:paraId="2E3946B7" w14:textId="22E1F358"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para la producción agrícola, ganadera y de uso sostenible de recursos naturales</w:t>
            </w:r>
          </w:p>
        </w:tc>
        <w:tc>
          <w:tcPr>
            <w:tcW w:w="3522" w:type="dxa"/>
            <w:vAlign w:val="center"/>
            <w:hideMark/>
          </w:tcPr>
          <w:p w14:paraId="665AA794" w14:textId="5B6905BE"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agrícolas</w:t>
            </w:r>
          </w:p>
        </w:tc>
        <w:tc>
          <w:tcPr>
            <w:tcW w:w="3302" w:type="dxa"/>
            <w:vAlign w:val="center"/>
          </w:tcPr>
          <w:p w14:paraId="553EF0DE" w14:textId="514137EE"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79BB8EBA" w14:textId="35BE1AFE"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 xml:space="preserve"> 47,70 </w:t>
            </w:r>
          </w:p>
        </w:tc>
      </w:tr>
      <w:tr w:rsidR="00EF5B5D" w:rsidRPr="00762598" w14:paraId="139E1635" w14:textId="77777777" w:rsidTr="00BF10F1">
        <w:trPr>
          <w:trHeight w:val="20"/>
          <w:jc w:val="center"/>
        </w:trPr>
        <w:tc>
          <w:tcPr>
            <w:tcW w:w="597" w:type="dxa"/>
            <w:vMerge/>
            <w:vAlign w:val="center"/>
          </w:tcPr>
          <w:p w14:paraId="77D7126A"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0994AEE7" w14:textId="17CEE941" w:rsidR="00EF5B5D" w:rsidRPr="00F17224" w:rsidRDefault="00EF5B5D" w:rsidP="00F17224">
            <w:pPr>
              <w:rPr>
                <w:rFonts w:asciiTheme="minorHAnsi" w:hAnsiTheme="minorHAnsi"/>
                <w:color w:val="000000"/>
                <w:sz w:val="18"/>
              </w:rPr>
            </w:pPr>
          </w:p>
        </w:tc>
        <w:tc>
          <w:tcPr>
            <w:tcW w:w="1810" w:type="dxa"/>
            <w:vMerge/>
            <w:vAlign w:val="center"/>
            <w:hideMark/>
          </w:tcPr>
          <w:p w14:paraId="280689DE"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1DE3DB19" w14:textId="76EB2222"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49591291" w14:textId="4E0B91CF"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agrícolas (</w:t>
            </w:r>
            <w:r w:rsidR="00744C99">
              <w:rPr>
                <w:rFonts w:asciiTheme="minorHAnsi" w:hAnsiTheme="minorHAnsi" w:cs="Calibri"/>
                <w:color w:val="000000"/>
                <w:sz w:val="18"/>
                <w:szCs w:val="18"/>
              </w:rPr>
              <w:t>c</w:t>
            </w:r>
            <w:r w:rsidRPr="00762598">
              <w:rPr>
                <w:rFonts w:asciiTheme="minorHAnsi" w:hAnsiTheme="minorHAnsi" w:cs="Calibri"/>
                <w:color w:val="000000"/>
                <w:sz w:val="18"/>
                <w:szCs w:val="18"/>
              </w:rPr>
              <w:t>ondicionadas)</w:t>
            </w:r>
          </w:p>
        </w:tc>
        <w:tc>
          <w:tcPr>
            <w:tcW w:w="3302" w:type="dxa"/>
            <w:vAlign w:val="center"/>
          </w:tcPr>
          <w:p w14:paraId="48FB3AB2" w14:textId="2CE57EB4"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37AA196C" w14:textId="591E55F8"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 xml:space="preserve"> 333,57 </w:t>
            </w:r>
          </w:p>
        </w:tc>
      </w:tr>
      <w:tr w:rsidR="00EF5B5D" w:rsidRPr="00762598" w14:paraId="715C7599" w14:textId="77777777" w:rsidTr="00BF10F1">
        <w:trPr>
          <w:trHeight w:val="20"/>
          <w:jc w:val="center"/>
        </w:trPr>
        <w:tc>
          <w:tcPr>
            <w:tcW w:w="597" w:type="dxa"/>
            <w:vMerge/>
            <w:vAlign w:val="center"/>
          </w:tcPr>
          <w:p w14:paraId="0BB29B5E"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32C6BE28" w14:textId="10EA685E" w:rsidR="00EF5B5D" w:rsidRPr="00F17224" w:rsidRDefault="00EF5B5D" w:rsidP="00F17224">
            <w:pPr>
              <w:rPr>
                <w:rFonts w:asciiTheme="minorHAnsi" w:hAnsiTheme="minorHAnsi"/>
                <w:color w:val="000000"/>
                <w:sz w:val="18"/>
              </w:rPr>
            </w:pPr>
          </w:p>
        </w:tc>
        <w:tc>
          <w:tcPr>
            <w:tcW w:w="1810" w:type="dxa"/>
            <w:vMerge/>
            <w:vAlign w:val="center"/>
            <w:hideMark/>
          </w:tcPr>
          <w:p w14:paraId="0D79C247" w14:textId="77777777" w:rsidR="00EF5B5D" w:rsidRPr="00F17224" w:rsidRDefault="00EF5B5D" w:rsidP="00F17224">
            <w:pPr>
              <w:rPr>
                <w:rFonts w:asciiTheme="minorHAnsi" w:hAnsiTheme="minorHAnsi"/>
                <w:color w:val="000000"/>
                <w:sz w:val="18"/>
              </w:rPr>
            </w:pPr>
          </w:p>
        </w:tc>
        <w:tc>
          <w:tcPr>
            <w:tcW w:w="1536" w:type="dxa"/>
            <w:vMerge/>
            <w:vAlign w:val="center"/>
          </w:tcPr>
          <w:p w14:paraId="131EC4AF" w14:textId="31850F89"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1E6C2B78" w14:textId="7B3A8452"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Áreas </w:t>
            </w:r>
            <w:r w:rsidR="00744C99">
              <w:rPr>
                <w:rFonts w:asciiTheme="minorHAnsi" w:hAnsiTheme="minorHAnsi" w:cs="Calibri"/>
                <w:color w:val="000000"/>
                <w:sz w:val="18"/>
                <w:szCs w:val="18"/>
              </w:rPr>
              <w:t>a</w:t>
            </w:r>
            <w:r w:rsidRPr="00762598">
              <w:rPr>
                <w:rFonts w:asciiTheme="minorHAnsi" w:hAnsiTheme="minorHAnsi" w:cs="Calibri"/>
                <w:color w:val="000000"/>
                <w:sz w:val="18"/>
                <w:szCs w:val="18"/>
              </w:rPr>
              <w:t>grosilvopastoriles</w:t>
            </w:r>
          </w:p>
        </w:tc>
        <w:tc>
          <w:tcPr>
            <w:tcW w:w="3302" w:type="dxa"/>
            <w:vAlign w:val="center"/>
          </w:tcPr>
          <w:p w14:paraId="54A1E9E6" w14:textId="0EF34231"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0C42950B" w14:textId="7BD4E0CF"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 xml:space="preserve"> 3.905,32 </w:t>
            </w:r>
          </w:p>
        </w:tc>
      </w:tr>
      <w:tr w:rsidR="00EF5B5D" w:rsidRPr="00762598" w14:paraId="39FB902D" w14:textId="77777777" w:rsidTr="00BF10F1">
        <w:trPr>
          <w:trHeight w:val="20"/>
          <w:jc w:val="center"/>
        </w:trPr>
        <w:tc>
          <w:tcPr>
            <w:tcW w:w="597" w:type="dxa"/>
            <w:vMerge/>
            <w:vAlign w:val="center"/>
          </w:tcPr>
          <w:p w14:paraId="20ADC94A"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03186E0A" w14:textId="5DFF27FC" w:rsidR="00EF5B5D" w:rsidRPr="00F17224" w:rsidRDefault="00EF5B5D" w:rsidP="00F17224">
            <w:pPr>
              <w:rPr>
                <w:rFonts w:asciiTheme="minorHAnsi" w:hAnsiTheme="minorHAnsi"/>
                <w:color w:val="000000"/>
                <w:sz w:val="18"/>
              </w:rPr>
            </w:pPr>
          </w:p>
        </w:tc>
        <w:tc>
          <w:tcPr>
            <w:tcW w:w="1810" w:type="dxa"/>
            <w:vMerge/>
            <w:vAlign w:val="center"/>
            <w:hideMark/>
          </w:tcPr>
          <w:p w14:paraId="5B42280F" w14:textId="77777777" w:rsidR="00EF5B5D" w:rsidRPr="00F17224" w:rsidRDefault="00EF5B5D" w:rsidP="00F17224">
            <w:pPr>
              <w:rPr>
                <w:rFonts w:asciiTheme="minorHAnsi" w:hAnsiTheme="minorHAnsi"/>
                <w:color w:val="000000"/>
                <w:sz w:val="18"/>
              </w:rPr>
            </w:pPr>
          </w:p>
        </w:tc>
        <w:tc>
          <w:tcPr>
            <w:tcW w:w="1536" w:type="dxa"/>
            <w:vMerge/>
            <w:vAlign w:val="center"/>
          </w:tcPr>
          <w:p w14:paraId="1407AAA9" w14:textId="58B1CF4A"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052ACC65" w14:textId="253F03C8"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Áreas </w:t>
            </w:r>
            <w:r w:rsidR="00744C99">
              <w:rPr>
                <w:rFonts w:asciiTheme="minorHAnsi" w:hAnsiTheme="minorHAnsi" w:cs="Calibri"/>
                <w:color w:val="000000"/>
                <w:sz w:val="18"/>
                <w:szCs w:val="18"/>
              </w:rPr>
              <w:t>a</w:t>
            </w:r>
            <w:r w:rsidRPr="00762598">
              <w:rPr>
                <w:rFonts w:asciiTheme="minorHAnsi" w:hAnsiTheme="minorHAnsi" w:cs="Calibri"/>
                <w:color w:val="000000"/>
                <w:sz w:val="18"/>
                <w:szCs w:val="18"/>
              </w:rPr>
              <w:t>grosilvopastoriles (condicionadas)</w:t>
            </w:r>
          </w:p>
        </w:tc>
        <w:tc>
          <w:tcPr>
            <w:tcW w:w="3302" w:type="dxa"/>
            <w:vAlign w:val="center"/>
          </w:tcPr>
          <w:p w14:paraId="64830973" w14:textId="7D80C90C"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7BC1197B" w14:textId="30C15D9C"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 xml:space="preserve"> 10.178,89 </w:t>
            </w:r>
          </w:p>
        </w:tc>
      </w:tr>
      <w:tr w:rsidR="00EF5B5D" w:rsidRPr="00762598" w14:paraId="7AD28F2E" w14:textId="77777777" w:rsidTr="00BF10F1">
        <w:trPr>
          <w:trHeight w:val="20"/>
          <w:jc w:val="center"/>
        </w:trPr>
        <w:tc>
          <w:tcPr>
            <w:tcW w:w="597" w:type="dxa"/>
            <w:vMerge/>
            <w:vAlign w:val="center"/>
          </w:tcPr>
          <w:p w14:paraId="6761F04A" w14:textId="5B2185AD" w:rsidR="00EF5B5D" w:rsidRPr="00F17224" w:rsidRDefault="00EF5B5D" w:rsidP="00744C99">
            <w:pPr>
              <w:rPr>
                <w:rFonts w:asciiTheme="minorHAnsi" w:hAnsiTheme="minorHAnsi"/>
                <w:color w:val="000000"/>
                <w:sz w:val="18"/>
              </w:rPr>
            </w:pPr>
          </w:p>
        </w:tc>
        <w:tc>
          <w:tcPr>
            <w:tcW w:w="1886" w:type="dxa"/>
            <w:vMerge/>
            <w:vAlign w:val="center"/>
            <w:hideMark/>
          </w:tcPr>
          <w:p w14:paraId="02D6D802" w14:textId="460FCE16" w:rsidR="00EF5B5D" w:rsidRPr="00F17224" w:rsidRDefault="00EF5B5D" w:rsidP="00F17224">
            <w:pPr>
              <w:rPr>
                <w:rFonts w:asciiTheme="minorHAnsi" w:hAnsiTheme="minorHAnsi"/>
                <w:color w:val="000000"/>
                <w:sz w:val="18"/>
              </w:rPr>
            </w:pPr>
          </w:p>
        </w:tc>
        <w:tc>
          <w:tcPr>
            <w:tcW w:w="1810" w:type="dxa"/>
            <w:vMerge/>
            <w:vAlign w:val="center"/>
            <w:hideMark/>
          </w:tcPr>
          <w:p w14:paraId="0729670C" w14:textId="77777777" w:rsidR="00EF5B5D" w:rsidRPr="00F17224" w:rsidRDefault="00EF5B5D" w:rsidP="00F17224">
            <w:pPr>
              <w:rPr>
                <w:rFonts w:asciiTheme="minorHAnsi" w:hAnsiTheme="minorHAnsi"/>
                <w:color w:val="000000"/>
                <w:sz w:val="18"/>
              </w:rPr>
            </w:pPr>
          </w:p>
        </w:tc>
        <w:tc>
          <w:tcPr>
            <w:tcW w:w="1536" w:type="dxa"/>
            <w:vAlign w:val="center"/>
          </w:tcPr>
          <w:p w14:paraId="5A62F22E" w14:textId="4C7F6951"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restauración</w:t>
            </w:r>
          </w:p>
        </w:tc>
        <w:tc>
          <w:tcPr>
            <w:tcW w:w="3522" w:type="dxa"/>
            <w:vAlign w:val="center"/>
          </w:tcPr>
          <w:p w14:paraId="20F1AFBC" w14:textId="154D0691"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recuperación para uso múltiple (condicionada)</w:t>
            </w:r>
          </w:p>
        </w:tc>
        <w:tc>
          <w:tcPr>
            <w:tcW w:w="3302" w:type="dxa"/>
            <w:vAlign w:val="center"/>
          </w:tcPr>
          <w:p w14:paraId="69EE75A9" w14:textId="50ADD6CE"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11A4D02A" w14:textId="5E60D4FA"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cs="Calibri"/>
                <w:color w:val="000000"/>
                <w:sz w:val="18"/>
                <w:szCs w:val="18"/>
              </w:rPr>
              <w:t>44.881,79</w:t>
            </w:r>
          </w:p>
        </w:tc>
      </w:tr>
      <w:tr w:rsidR="00EF5B5D" w:rsidRPr="00762598" w14:paraId="57D66031" w14:textId="77777777" w:rsidTr="00BF10F1">
        <w:trPr>
          <w:trHeight w:val="20"/>
          <w:jc w:val="center"/>
        </w:trPr>
        <w:tc>
          <w:tcPr>
            <w:tcW w:w="597" w:type="dxa"/>
            <w:vMerge/>
            <w:vAlign w:val="center"/>
          </w:tcPr>
          <w:p w14:paraId="0F3ED4F4" w14:textId="77777777" w:rsidR="00EF5B5D" w:rsidRPr="00F17224" w:rsidRDefault="00EF5B5D" w:rsidP="00F17224">
            <w:pPr>
              <w:rPr>
                <w:rFonts w:asciiTheme="minorHAnsi" w:hAnsiTheme="minorHAnsi"/>
                <w:color w:val="000000"/>
                <w:sz w:val="18"/>
              </w:rPr>
            </w:pPr>
          </w:p>
        </w:tc>
        <w:tc>
          <w:tcPr>
            <w:tcW w:w="1886" w:type="dxa"/>
            <w:vMerge/>
            <w:vAlign w:val="center"/>
          </w:tcPr>
          <w:p w14:paraId="09F9E256" w14:textId="334C3FF8" w:rsidR="00EF5B5D" w:rsidRPr="00F17224" w:rsidRDefault="00EF5B5D" w:rsidP="00F17224">
            <w:pPr>
              <w:rPr>
                <w:rFonts w:asciiTheme="minorHAnsi" w:hAnsiTheme="minorHAnsi"/>
                <w:color w:val="000000"/>
                <w:sz w:val="18"/>
              </w:rPr>
            </w:pPr>
          </w:p>
        </w:tc>
        <w:tc>
          <w:tcPr>
            <w:tcW w:w="1810" w:type="dxa"/>
            <w:vMerge/>
            <w:vAlign w:val="center"/>
          </w:tcPr>
          <w:p w14:paraId="526CB00B" w14:textId="77777777" w:rsidR="00EF5B5D" w:rsidRPr="00F17224" w:rsidRDefault="00EF5B5D" w:rsidP="00F17224">
            <w:pPr>
              <w:rPr>
                <w:rFonts w:asciiTheme="minorHAnsi" w:hAnsiTheme="minorHAnsi"/>
                <w:color w:val="000000"/>
                <w:sz w:val="18"/>
              </w:rPr>
            </w:pPr>
          </w:p>
        </w:tc>
        <w:tc>
          <w:tcPr>
            <w:tcW w:w="1536" w:type="dxa"/>
            <w:vAlign w:val="center"/>
          </w:tcPr>
          <w:p w14:paraId="2EAA75AE" w14:textId="1FCEA1CF"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con reglamentación especial</w:t>
            </w:r>
          </w:p>
        </w:tc>
        <w:tc>
          <w:tcPr>
            <w:tcW w:w="3522" w:type="dxa"/>
            <w:vAlign w:val="center"/>
          </w:tcPr>
          <w:p w14:paraId="5C716C53" w14:textId="504F471D"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con reglamentación especial</w:t>
            </w:r>
          </w:p>
        </w:tc>
        <w:tc>
          <w:tcPr>
            <w:tcW w:w="3302" w:type="dxa"/>
            <w:vAlign w:val="center"/>
          </w:tcPr>
          <w:p w14:paraId="06559D5F" w14:textId="38168A02"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23E308D4" w14:textId="6791AC50"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cs="Calibri"/>
                <w:color w:val="000000"/>
                <w:sz w:val="18"/>
                <w:szCs w:val="18"/>
              </w:rPr>
              <w:t>2.048,81</w:t>
            </w:r>
          </w:p>
        </w:tc>
      </w:tr>
      <w:tr w:rsidR="00EF5B5D" w:rsidRPr="00762598" w14:paraId="5410FAAB" w14:textId="77777777" w:rsidTr="00BF10F1">
        <w:trPr>
          <w:trHeight w:val="20"/>
          <w:jc w:val="center"/>
        </w:trPr>
        <w:tc>
          <w:tcPr>
            <w:tcW w:w="597" w:type="dxa"/>
            <w:vMerge/>
            <w:vAlign w:val="center"/>
          </w:tcPr>
          <w:p w14:paraId="54040BC4" w14:textId="77777777" w:rsidR="00EF5B5D" w:rsidRPr="00F17224" w:rsidRDefault="00EF5B5D" w:rsidP="00F17224">
            <w:pPr>
              <w:rPr>
                <w:rFonts w:asciiTheme="minorHAnsi" w:hAnsiTheme="minorHAnsi"/>
                <w:color w:val="000000"/>
                <w:sz w:val="18"/>
              </w:rPr>
            </w:pPr>
          </w:p>
        </w:tc>
        <w:tc>
          <w:tcPr>
            <w:tcW w:w="1886" w:type="dxa"/>
            <w:vMerge/>
            <w:vAlign w:val="center"/>
          </w:tcPr>
          <w:p w14:paraId="7B36DA36" w14:textId="787C4F88" w:rsidR="00EF5B5D" w:rsidRPr="00F17224" w:rsidRDefault="00EF5B5D" w:rsidP="00F17224">
            <w:pPr>
              <w:rPr>
                <w:rFonts w:asciiTheme="minorHAnsi" w:hAnsiTheme="minorHAnsi"/>
                <w:color w:val="000000"/>
                <w:sz w:val="18"/>
              </w:rPr>
            </w:pPr>
          </w:p>
        </w:tc>
        <w:tc>
          <w:tcPr>
            <w:tcW w:w="1810" w:type="dxa"/>
            <w:vMerge/>
            <w:vAlign w:val="center"/>
          </w:tcPr>
          <w:p w14:paraId="025E49C0" w14:textId="77777777" w:rsidR="00EF5B5D" w:rsidRPr="00F17224" w:rsidRDefault="00EF5B5D" w:rsidP="00F17224">
            <w:pPr>
              <w:rPr>
                <w:rFonts w:asciiTheme="minorHAnsi" w:hAnsiTheme="minorHAnsi"/>
                <w:color w:val="000000"/>
                <w:sz w:val="18"/>
              </w:rPr>
            </w:pPr>
          </w:p>
        </w:tc>
        <w:tc>
          <w:tcPr>
            <w:tcW w:w="1536" w:type="dxa"/>
            <w:vAlign w:val="center"/>
          </w:tcPr>
          <w:p w14:paraId="763FEF3D" w14:textId="53B93B27"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mineras licenciadas</w:t>
            </w:r>
          </w:p>
        </w:tc>
        <w:tc>
          <w:tcPr>
            <w:tcW w:w="3522" w:type="dxa"/>
            <w:vAlign w:val="center"/>
          </w:tcPr>
          <w:p w14:paraId="0DC9E29D" w14:textId="041F2B80"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Áreas </w:t>
            </w:r>
            <w:r w:rsidR="00744C99">
              <w:rPr>
                <w:rFonts w:asciiTheme="minorHAnsi" w:hAnsiTheme="minorHAnsi" w:cs="Calibri"/>
                <w:color w:val="000000"/>
                <w:sz w:val="18"/>
                <w:szCs w:val="18"/>
              </w:rPr>
              <w:t>m</w:t>
            </w:r>
            <w:r w:rsidRPr="00762598">
              <w:rPr>
                <w:rFonts w:asciiTheme="minorHAnsi" w:hAnsiTheme="minorHAnsi" w:cs="Calibri"/>
                <w:color w:val="000000"/>
                <w:sz w:val="18"/>
                <w:szCs w:val="18"/>
              </w:rPr>
              <w:t xml:space="preserve">ineras </w:t>
            </w:r>
            <w:r w:rsidR="00744C99">
              <w:rPr>
                <w:rFonts w:asciiTheme="minorHAnsi" w:hAnsiTheme="minorHAnsi" w:cs="Calibri"/>
                <w:color w:val="000000"/>
                <w:sz w:val="18"/>
                <w:szCs w:val="18"/>
              </w:rPr>
              <w:t>l</w:t>
            </w:r>
            <w:r w:rsidRPr="00762598">
              <w:rPr>
                <w:rFonts w:asciiTheme="minorHAnsi" w:hAnsiTheme="minorHAnsi" w:cs="Calibri"/>
                <w:color w:val="000000"/>
                <w:sz w:val="18"/>
                <w:szCs w:val="18"/>
              </w:rPr>
              <w:t>icenciadas</w:t>
            </w:r>
          </w:p>
        </w:tc>
        <w:tc>
          <w:tcPr>
            <w:tcW w:w="3302" w:type="dxa"/>
            <w:vAlign w:val="center"/>
          </w:tcPr>
          <w:p w14:paraId="1507575C" w14:textId="3AD4894B"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42A521DD" w14:textId="7F512714"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cs="Calibri"/>
                <w:color w:val="000000"/>
                <w:sz w:val="18"/>
                <w:szCs w:val="18"/>
              </w:rPr>
              <w:t>86,23</w:t>
            </w:r>
          </w:p>
        </w:tc>
      </w:tr>
      <w:tr w:rsidR="00EF5B5D" w:rsidRPr="00762598" w14:paraId="1975A5B9" w14:textId="77777777" w:rsidTr="00BF10F1">
        <w:trPr>
          <w:trHeight w:val="20"/>
          <w:jc w:val="center"/>
        </w:trPr>
        <w:tc>
          <w:tcPr>
            <w:tcW w:w="597" w:type="dxa"/>
            <w:vMerge/>
            <w:vAlign w:val="center"/>
          </w:tcPr>
          <w:p w14:paraId="6831F821"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7ACBD331" w14:textId="3A4445AE" w:rsidR="00EF5B5D" w:rsidRPr="00F17224" w:rsidRDefault="00EF5B5D" w:rsidP="00F17224">
            <w:pPr>
              <w:rPr>
                <w:rFonts w:asciiTheme="minorHAnsi" w:hAnsiTheme="minorHAnsi"/>
                <w:color w:val="000000"/>
                <w:sz w:val="18"/>
              </w:rPr>
            </w:pPr>
          </w:p>
        </w:tc>
        <w:tc>
          <w:tcPr>
            <w:tcW w:w="1810" w:type="dxa"/>
            <w:vMerge/>
            <w:vAlign w:val="center"/>
            <w:hideMark/>
          </w:tcPr>
          <w:p w14:paraId="7871E5D3" w14:textId="77777777" w:rsidR="00EF5B5D" w:rsidRPr="00F17224" w:rsidRDefault="00EF5B5D" w:rsidP="00F17224">
            <w:pPr>
              <w:rPr>
                <w:rFonts w:asciiTheme="minorHAnsi" w:hAnsiTheme="minorHAnsi"/>
                <w:color w:val="000000"/>
                <w:sz w:val="18"/>
              </w:rPr>
            </w:pPr>
          </w:p>
        </w:tc>
        <w:tc>
          <w:tcPr>
            <w:tcW w:w="1536" w:type="dxa"/>
            <w:vAlign w:val="center"/>
            <w:hideMark/>
          </w:tcPr>
          <w:p w14:paraId="448AC690" w14:textId="06A3DA24"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urbanas</w:t>
            </w:r>
          </w:p>
        </w:tc>
        <w:tc>
          <w:tcPr>
            <w:tcW w:w="3522" w:type="dxa"/>
            <w:vAlign w:val="center"/>
            <w:hideMark/>
          </w:tcPr>
          <w:p w14:paraId="1AF06658" w14:textId="79520418"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urbanas, municipales y distritales</w:t>
            </w:r>
          </w:p>
        </w:tc>
        <w:tc>
          <w:tcPr>
            <w:tcW w:w="3302" w:type="dxa"/>
            <w:vAlign w:val="center"/>
          </w:tcPr>
          <w:p w14:paraId="6492C212" w14:textId="516BDC93"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2D8D1BF1" w14:textId="6CE23829"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cs="Calibri"/>
                <w:color w:val="000000"/>
                <w:sz w:val="18"/>
                <w:szCs w:val="18"/>
              </w:rPr>
              <w:t>564,87</w:t>
            </w:r>
          </w:p>
        </w:tc>
      </w:tr>
      <w:tr w:rsidR="00EF5B5D" w:rsidRPr="00762598" w14:paraId="26C0D9EE" w14:textId="77777777" w:rsidTr="00BF10F1">
        <w:trPr>
          <w:trHeight w:val="20"/>
          <w:jc w:val="center"/>
        </w:trPr>
        <w:tc>
          <w:tcPr>
            <w:tcW w:w="597" w:type="dxa"/>
            <w:vMerge w:val="restart"/>
            <w:vAlign w:val="center"/>
          </w:tcPr>
          <w:p w14:paraId="529CF0B8" w14:textId="2BE4F4E4" w:rsidR="00EF5B5D" w:rsidRPr="00F17224" w:rsidRDefault="00EF5B5D" w:rsidP="00F17224">
            <w:pPr>
              <w:rPr>
                <w:rFonts w:asciiTheme="minorHAnsi" w:hAnsiTheme="minorHAnsi"/>
                <w:color w:val="000000"/>
                <w:sz w:val="18"/>
              </w:rPr>
            </w:pPr>
            <w:r w:rsidRPr="00F17224">
              <w:rPr>
                <w:rFonts w:asciiTheme="minorHAnsi" w:hAnsiTheme="minorHAnsi"/>
                <w:color w:val="000000"/>
                <w:sz w:val="18"/>
              </w:rPr>
              <w:t>13</w:t>
            </w:r>
          </w:p>
        </w:tc>
        <w:tc>
          <w:tcPr>
            <w:tcW w:w="1886" w:type="dxa"/>
            <w:vMerge w:val="restart"/>
            <w:noWrap/>
            <w:vAlign w:val="center"/>
            <w:hideMark/>
          </w:tcPr>
          <w:p w14:paraId="3AF61909" w14:textId="6008F49C" w:rsidR="00EF5B5D" w:rsidRPr="00F17224" w:rsidRDefault="00EF5B5D" w:rsidP="00F17224">
            <w:pPr>
              <w:rPr>
                <w:rFonts w:asciiTheme="minorHAnsi" w:hAnsiTheme="minorHAnsi"/>
                <w:color w:val="000000"/>
                <w:sz w:val="18"/>
              </w:rPr>
            </w:pPr>
            <w:r w:rsidRPr="00F17224">
              <w:rPr>
                <w:rFonts w:asciiTheme="minorHAnsi" w:hAnsiTheme="minorHAnsi"/>
                <w:color w:val="000000"/>
                <w:sz w:val="18"/>
              </w:rPr>
              <w:t>POMCA</w:t>
            </w:r>
          </w:p>
        </w:tc>
        <w:tc>
          <w:tcPr>
            <w:tcW w:w="1810" w:type="dxa"/>
            <w:vMerge w:val="restart"/>
            <w:vAlign w:val="center"/>
            <w:hideMark/>
          </w:tcPr>
          <w:p w14:paraId="0E2B4B69" w14:textId="77777777" w:rsidR="00EF5B5D" w:rsidRPr="00F17224" w:rsidRDefault="00EF5B5D" w:rsidP="00F17224">
            <w:pPr>
              <w:rPr>
                <w:rFonts w:asciiTheme="minorHAnsi" w:hAnsiTheme="minorHAnsi"/>
                <w:color w:val="000000"/>
                <w:sz w:val="18"/>
              </w:rPr>
            </w:pPr>
            <w:r w:rsidRPr="00F17224">
              <w:rPr>
                <w:rFonts w:asciiTheme="minorHAnsi" w:hAnsiTheme="minorHAnsi"/>
                <w:color w:val="000000"/>
                <w:sz w:val="18"/>
              </w:rPr>
              <w:t>Río Arma</w:t>
            </w:r>
          </w:p>
        </w:tc>
        <w:tc>
          <w:tcPr>
            <w:tcW w:w="1536" w:type="dxa"/>
            <w:vAlign w:val="center"/>
            <w:hideMark/>
          </w:tcPr>
          <w:p w14:paraId="2DF8A628" w14:textId="1C4B9A37"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protegidas</w:t>
            </w:r>
          </w:p>
        </w:tc>
        <w:tc>
          <w:tcPr>
            <w:tcW w:w="3522" w:type="dxa"/>
            <w:vAlign w:val="center"/>
            <w:hideMark/>
          </w:tcPr>
          <w:p w14:paraId="370B0A0C" w14:textId="0880C57F"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del SINAP</w:t>
            </w:r>
          </w:p>
        </w:tc>
        <w:tc>
          <w:tcPr>
            <w:tcW w:w="3302" w:type="dxa"/>
            <w:vAlign w:val="center"/>
          </w:tcPr>
          <w:p w14:paraId="372C550D" w14:textId="56F44D07"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54FDC6CF" w14:textId="6DA5B187"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cs="Calibri"/>
                <w:sz w:val="18"/>
                <w:szCs w:val="18"/>
              </w:rPr>
              <w:t>0,75</w:t>
            </w:r>
          </w:p>
        </w:tc>
      </w:tr>
      <w:tr w:rsidR="00EF5B5D" w:rsidRPr="00762598" w14:paraId="57308CF0" w14:textId="77777777" w:rsidTr="00BF10F1">
        <w:trPr>
          <w:trHeight w:val="20"/>
          <w:jc w:val="center"/>
        </w:trPr>
        <w:tc>
          <w:tcPr>
            <w:tcW w:w="597" w:type="dxa"/>
            <w:vMerge/>
            <w:vAlign w:val="center"/>
          </w:tcPr>
          <w:p w14:paraId="42D97C29"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4F75340F" w14:textId="69CB99D5" w:rsidR="00EF5B5D" w:rsidRPr="00F17224" w:rsidRDefault="00EF5B5D" w:rsidP="00F17224">
            <w:pPr>
              <w:rPr>
                <w:rFonts w:asciiTheme="minorHAnsi" w:hAnsiTheme="minorHAnsi"/>
                <w:color w:val="000000"/>
                <w:sz w:val="18"/>
              </w:rPr>
            </w:pPr>
          </w:p>
        </w:tc>
        <w:tc>
          <w:tcPr>
            <w:tcW w:w="1810" w:type="dxa"/>
            <w:vMerge/>
            <w:vAlign w:val="center"/>
            <w:hideMark/>
          </w:tcPr>
          <w:p w14:paraId="5E5B10EB" w14:textId="77777777" w:rsidR="00EF5B5D" w:rsidRPr="00F17224" w:rsidRDefault="00EF5B5D" w:rsidP="00F17224">
            <w:pPr>
              <w:rPr>
                <w:rFonts w:asciiTheme="minorHAnsi" w:hAnsiTheme="minorHAnsi"/>
                <w:color w:val="000000"/>
                <w:sz w:val="18"/>
              </w:rPr>
            </w:pPr>
          </w:p>
        </w:tc>
        <w:tc>
          <w:tcPr>
            <w:tcW w:w="1536" w:type="dxa"/>
            <w:vMerge w:val="restart"/>
            <w:vAlign w:val="center"/>
            <w:hideMark/>
          </w:tcPr>
          <w:p w14:paraId="66A4EFAB" w14:textId="7F7BE3E8"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protección</w:t>
            </w:r>
          </w:p>
        </w:tc>
        <w:tc>
          <w:tcPr>
            <w:tcW w:w="3522" w:type="dxa"/>
            <w:vAlign w:val="center"/>
            <w:hideMark/>
          </w:tcPr>
          <w:p w14:paraId="608B6D54" w14:textId="30CE9D52"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complementarias para la conservación</w:t>
            </w:r>
          </w:p>
        </w:tc>
        <w:tc>
          <w:tcPr>
            <w:tcW w:w="3302" w:type="dxa"/>
            <w:vAlign w:val="center"/>
          </w:tcPr>
          <w:p w14:paraId="7532DB48" w14:textId="753BD6FD"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148F4401" w14:textId="057FD8AA" w:rsidR="00EF5B5D" w:rsidRPr="00762598" w:rsidRDefault="00EF5B5D" w:rsidP="00F77524">
            <w:pPr>
              <w:jc w:val="right"/>
              <w:rPr>
                <w:rFonts w:asciiTheme="minorHAnsi" w:hAnsiTheme="minorHAnsi" w:cs="Calibri"/>
                <w:sz w:val="18"/>
                <w:szCs w:val="18"/>
              </w:rPr>
            </w:pPr>
            <w:r w:rsidRPr="00762598">
              <w:rPr>
                <w:rFonts w:asciiTheme="minorHAnsi" w:hAnsiTheme="minorHAnsi" w:cs="Calibri"/>
                <w:sz w:val="18"/>
                <w:szCs w:val="18"/>
              </w:rPr>
              <w:t>0,24</w:t>
            </w:r>
          </w:p>
        </w:tc>
      </w:tr>
      <w:tr w:rsidR="00EF5B5D" w:rsidRPr="00762598" w14:paraId="1E940166" w14:textId="77777777" w:rsidTr="00BF10F1">
        <w:trPr>
          <w:trHeight w:val="20"/>
          <w:jc w:val="center"/>
        </w:trPr>
        <w:tc>
          <w:tcPr>
            <w:tcW w:w="597" w:type="dxa"/>
            <w:vMerge/>
            <w:vAlign w:val="center"/>
          </w:tcPr>
          <w:p w14:paraId="54791B50" w14:textId="77777777" w:rsidR="00EF5B5D" w:rsidRPr="00F17224" w:rsidRDefault="00EF5B5D" w:rsidP="00F17224">
            <w:pPr>
              <w:rPr>
                <w:rFonts w:asciiTheme="minorHAnsi" w:hAnsiTheme="minorHAnsi"/>
                <w:color w:val="000000"/>
                <w:sz w:val="18"/>
              </w:rPr>
            </w:pPr>
          </w:p>
        </w:tc>
        <w:tc>
          <w:tcPr>
            <w:tcW w:w="1886" w:type="dxa"/>
            <w:vMerge/>
            <w:vAlign w:val="center"/>
          </w:tcPr>
          <w:p w14:paraId="63C83A1E" w14:textId="2C7D0D6F" w:rsidR="00EF5B5D" w:rsidRPr="00F17224" w:rsidRDefault="00EF5B5D" w:rsidP="00F17224">
            <w:pPr>
              <w:rPr>
                <w:rFonts w:asciiTheme="minorHAnsi" w:hAnsiTheme="minorHAnsi"/>
                <w:color w:val="000000"/>
                <w:sz w:val="18"/>
              </w:rPr>
            </w:pPr>
          </w:p>
        </w:tc>
        <w:tc>
          <w:tcPr>
            <w:tcW w:w="1810" w:type="dxa"/>
            <w:vMerge/>
            <w:vAlign w:val="center"/>
          </w:tcPr>
          <w:p w14:paraId="136A893C" w14:textId="77777777" w:rsidR="00EF5B5D" w:rsidRPr="00F17224" w:rsidRDefault="00EF5B5D" w:rsidP="00F17224">
            <w:pPr>
              <w:rPr>
                <w:rFonts w:asciiTheme="minorHAnsi" w:hAnsiTheme="minorHAnsi"/>
                <w:color w:val="000000"/>
                <w:sz w:val="18"/>
              </w:rPr>
            </w:pPr>
          </w:p>
        </w:tc>
        <w:tc>
          <w:tcPr>
            <w:tcW w:w="1536" w:type="dxa"/>
            <w:vMerge/>
            <w:vAlign w:val="center"/>
          </w:tcPr>
          <w:p w14:paraId="791F91B1" w14:textId="77777777" w:rsidR="00EF5B5D" w:rsidRPr="00762598" w:rsidRDefault="00EF5B5D" w:rsidP="00F17224">
            <w:pPr>
              <w:rPr>
                <w:rFonts w:asciiTheme="minorHAnsi" w:hAnsiTheme="minorHAnsi" w:cs="Calibri"/>
                <w:color w:val="000000"/>
                <w:sz w:val="18"/>
                <w:szCs w:val="18"/>
              </w:rPr>
            </w:pPr>
          </w:p>
        </w:tc>
        <w:tc>
          <w:tcPr>
            <w:tcW w:w="3522" w:type="dxa"/>
            <w:vAlign w:val="center"/>
          </w:tcPr>
          <w:p w14:paraId="4B253DC5" w14:textId="13B392C3"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Áreas </w:t>
            </w:r>
            <w:r w:rsidR="00744C99">
              <w:rPr>
                <w:rFonts w:asciiTheme="minorHAnsi" w:hAnsiTheme="minorHAnsi" w:cs="Calibri"/>
                <w:color w:val="000000"/>
                <w:sz w:val="18"/>
                <w:szCs w:val="18"/>
              </w:rPr>
              <w:t>a</w:t>
            </w:r>
            <w:r w:rsidRPr="00762598">
              <w:rPr>
                <w:rFonts w:asciiTheme="minorHAnsi" w:hAnsiTheme="minorHAnsi" w:cs="Calibri"/>
                <w:color w:val="000000"/>
                <w:sz w:val="18"/>
                <w:szCs w:val="18"/>
              </w:rPr>
              <w:t>grosilvopastoriles</w:t>
            </w:r>
          </w:p>
        </w:tc>
        <w:tc>
          <w:tcPr>
            <w:tcW w:w="3302" w:type="dxa"/>
            <w:vAlign w:val="center"/>
          </w:tcPr>
          <w:p w14:paraId="6EBF7BD1" w14:textId="6B11F736"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4625434F" w14:textId="14A7A7A2" w:rsidR="00EF5B5D" w:rsidRPr="00762598" w:rsidRDefault="00EF5B5D" w:rsidP="00F77524">
            <w:pPr>
              <w:jc w:val="right"/>
              <w:rPr>
                <w:rFonts w:asciiTheme="minorHAnsi" w:hAnsiTheme="minorHAnsi" w:cs="Calibri"/>
                <w:sz w:val="18"/>
                <w:szCs w:val="18"/>
              </w:rPr>
            </w:pPr>
            <w:r w:rsidRPr="00762598">
              <w:rPr>
                <w:rFonts w:asciiTheme="minorHAnsi" w:hAnsiTheme="minorHAnsi" w:cs="Calibri"/>
                <w:sz w:val="18"/>
                <w:szCs w:val="18"/>
              </w:rPr>
              <w:t>2.250,47</w:t>
            </w:r>
          </w:p>
        </w:tc>
      </w:tr>
      <w:tr w:rsidR="00EF5B5D" w:rsidRPr="00762598" w14:paraId="6A1938E4" w14:textId="77777777" w:rsidTr="00BF10F1">
        <w:trPr>
          <w:trHeight w:val="20"/>
          <w:jc w:val="center"/>
        </w:trPr>
        <w:tc>
          <w:tcPr>
            <w:tcW w:w="597" w:type="dxa"/>
            <w:vMerge/>
            <w:vAlign w:val="center"/>
          </w:tcPr>
          <w:p w14:paraId="04B09893" w14:textId="77777777" w:rsidR="00EF5B5D" w:rsidRPr="00F17224" w:rsidRDefault="00EF5B5D" w:rsidP="00F17224">
            <w:pPr>
              <w:rPr>
                <w:rFonts w:asciiTheme="minorHAnsi" w:hAnsiTheme="minorHAnsi"/>
                <w:color w:val="000000"/>
                <w:sz w:val="18"/>
              </w:rPr>
            </w:pPr>
          </w:p>
        </w:tc>
        <w:tc>
          <w:tcPr>
            <w:tcW w:w="1886" w:type="dxa"/>
            <w:vMerge/>
            <w:vAlign w:val="center"/>
          </w:tcPr>
          <w:p w14:paraId="065D2335" w14:textId="4519AA8C" w:rsidR="00EF5B5D" w:rsidRPr="00F17224" w:rsidRDefault="00EF5B5D" w:rsidP="00F17224">
            <w:pPr>
              <w:rPr>
                <w:rFonts w:asciiTheme="minorHAnsi" w:hAnsiTheme="minorHAnsi"/>
                <w:color w:val="000000"/>
                <w:sz w:val="18"/>
              </w:rPr>
            </w:pPr>
          </w:p>
        </w:tc>
        <w:tc>
          <w:tcPr>
            <w:tcW w:w="1810" w:type="dxa"/>
            <w:vMerge/>
            <w:vAlign w:val="center"/>
          </w:tcPr>
          <w:p w14:paraId="3E1C59C8" w14:textId="77777777" w:rsidR="00EF5B5D" w:rsidRPr="00F17224" w:rsidRDefault="00EF5B5D" w:rsidP="00F17224">
            <w:pPr>
              <w:rPr>
                <w:rFonts w:asciiTheme="minorHAnsi" w:hAnsiTheme="minorHAnsi"/>
                <w:color w:val="000000"/>
                <w:sz w:val="18"/>
              </w:rPr>
            </w:pPr>
          </w:p>
        </w:tc>
        <w:tc>
          <w:tcPr>
            <w:tcW w:w="1536" w:type="dxa"/>
            <w:vMerge/>
            <w:vAlign w:val="center"/>
          </w:tcPr>
          <w:p w14:paraId="60AD29F7" w14:textId="77777777" w:rsidR="00EF5B5D" w:rsidRPr="00762598" w:rsidRDefault="00EF5B5D" w:rsidP="00F17224">
            <w:pPr>
              <w:rPr>
                <w:rFonts w:asciiTheme="minorHAnsi" w:hAnsiTheme="minorHAnsi" w:cs="Calibri"/>
                <w:color w:val="000000"/>
                <w:sz w:val="18"/>
                <w:szCs w:val="18"/>
              </w:rPr>
            </w:pPr>
          </w:p>
        </w:tc>
        <w:tc>
          <w:tcPr>
            <w:tcW w:w="3522" w:type="dxa"/>
            <w:vAlign w:val="center"/>
          </w:tcPr>
          <w:p w14:paraId="6E2FE08A" w14:textId="2B45D18C"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Áreas de </w:t>
            </w:r>
            <w:r w:rsidR="00744C99">
              <w:rPr>
                <w:rFonts w:asciiTheme="minorHAnsi" w:hAnsiTheme="minorHAnsi" w:cs="Calibri"/>
                <w:color w:val="000000"/>
                <w:sz w:val="18"/>
                <w:szCs w:val="18"/>
              </w:rPr>
              <w:t>a</w:t>
            </w:r>
            <w:r w:rsidRPr="00762598">
              <w:rPr>
                <w:rFonts w:asciiTheme="minorHAnsi" w:hAnsiTheme="minorHAnsi" w:cs="Calibri"/>
                <w:color w:val="000000"/>
                <w:sz w:val="18"/>
                <w:szCs w:val="18"/>
              </w:rPr>
              <w:t xml:space="preserve">menazas </w:t>
            </w:r>
            <w:r w:rsidR="00744C99">
              <w:rPr>
                <w:rFonts w:asciiTheme="minorHAnsi" w:hAnsiTheme="minorHAnsi" w:cs="Calibri"/>
                <w:color w:val="000000"/>
                <w:sz w:val="18"/>
                <w:szCs w:val="18"/>
              </w:rPr>
              <w:t>n</w:t>
            </w:r>
            <w:r w:rsidRPr="00762598">
              <w:rPr>
                <w:rFonts w:asciiTheme="minorHAnsi" w:hAnsiTheme="minorHAnsi" w:cs="Calibri"/>
                <w:color w:val="000000"/>
                <w:sz w:val="18"/>
                <w:szCs w:val="18"/>
              </w:rPr>
              <w:t>aturales</w:t>
            </w:r>
          </w:p>
        </w:tc>
        <w:tc>
          <w:tcPr>
            <w:tcW w:w="3302" w:type="dxa"/>
            <w:vAlign w:val="center"/>
          </w:tcPr>
          <w:p w14:paraId="3DC5F8FB" w14:textId="3084B650"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4FB83D6C" w14:textId="7ED6BC54" w:rsidR="00EF5B5D" w:rsidRPr="00762598" w:rsidRDefault="00EF5B5D" w:rsidP="00F77524">
            <w:pPr>
              <w:jc w:val="right"/>
              <w:rPr>
                <w:rFonts w:asciiTheme="minorHAnsi" w:hAnsiTheme="minorHAnsi" w:cs="Calibri"/>
                <w:sz w:val="18"/>
                <w:szCs w:val="18"/>
              </w:rPr>
            </w:pPr>
            <w:r w:rsidRPr="00762598">
              <w:rPr>
                <w:rFonts w:asciiTheme="minorHAnsi" w:hAnsiTheme="minorHAnsi" w:cs="Calibri"/>
                <w:sz w:val="18"/>
                <w:szCs w:val="18"/>
              </w:rPr>
              <w:t>58,18</w:t>
            </w:r>
          </w:p>
        </w:tc>
      </w:tr>
      <w:tr w:rsidR="00EF5B5D" w:rsidRPr="00762598" w14:paraId="3EACB557" w14:textId="77777777" w:rsidTr="00BF10F1">
        <w:trPr>
          <w:trHeight w:val="20"/>
          <w:jc w:val="center"/>
        </w:trPr>
        <w:tc>
          <w:tcPr>
            <w:tcW w:w="597" w:type="dxa"/>
            <w:vMerge/>
            <w:vAlign w:val="center"/>
          </w:tcPr>
          <w:p w14:paraId="172A5DB0"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7C9BC453" w14:textId="05D9FF78" w:rsidR="00EF5B5D" w:rsidRPr="00F17224" w:rsidRDefault="00EF5B5D" w:rsidP="00F17224">
            <w:pPr>
              <w:rPr>
                <w:rFonts w:asciiTheme="minorHAnsi" w:hAnsiTheme="minorHAnsi"/>
                <w:color w:val="000000"/>
                <w:sz w:val="18"/>
              </w:rPr>
            </w:pPr>
          </w:p>
        </w:tc>
        <w:tc>
          <w:tcPr>
            <w:tcW w:w="1810" w:type="dxa"/>
            <w:vMerge/>
            <w:vAlign w:val="center"/>
            <w:hideMark/>
          </w:tcPr>
          <w:p w14:paraId="7EC7AEFE"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4D913671" w14:textId="4E471F6B"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56E263BE" w14:textId="2C2BB170"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restauración ecológica</w:t>
            </w:r>
          </w:p>
        </w:tc>
        <w:tc>
          <w:tcPr>
            <w:tcW w:w="3302" w:type="dxa"/>
            <w:vAlign w:val="center"/>
          </w:tcPr>
          <w:p w14:paraId="0C944E19" w14:textId="6E52D55B"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5C623589" w14:textId="0F03D17D" w:rsidR="00EF5B5D" w:rsidRPr="00762598" w:rsidRDefault="00EF5B5D" w:rsidP="00F77524">
            <w:pPr>
              <w:jc w:val="right"/>
              <w:rPr>
                <w:rFonts w:asciiTheme="minorHAnsi" w:hAnsiTheme="minorHAnsi" w:cs="Calibri"/>
                <w:sz w:val="18"/>
                <w:szCs w:val="18"/>
              </w:rPr>
            </w:pPr>
            <w:r w:rsidRPr="00762598">
              <w:rPr>
                <w:rFonts w:asciiTheme="minorHAnsi" w:hAnsiTheme="minorHAnsi" w:cs="Calibri"/>
                <w:sz w:val="18"/>
                <w:szCs w:val="18"/>
              </w:rPr>
              <w:t>217,64</w:t>
            </w:r>
          </w:p>
        </w:tc>
      </w:tr>
      <w:tr w:rsidR="00EF5B5D" w:rsidRPr="00762598" w14:paraId="19EDC22A" w14:textId="77777777" w:rsidTr="00BF10F1">
        <w:trPr>
          <w:trHeight w:val="20"/>
          <w:jc w:val="center"/>
        </w:trPr>
        <w:tc>
          <w:tcPr>
            <w:tcW w:w="597" w:type="dxa"/>
            <w:vMerge/>
            <w:vAlign w:val="center"/>
          </w:tcPr>
          <w:p w14:paraId="1EB66410"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02B5AC04" w14:textId="4F58DA2A" w:rsidR="00EF5B5D" w:rsidRPr="00F17224" w:rsidRDefault="00EF5B5D" w:rsidP="00F17224">
            <w:pPr>
              <w:rPr>
                <w:rFonts w:asciiTheme="minorHAnsi" w:hAnsiTheme="minorHAnsi"/>
                <w:color w:val="000000"/>
                <w:sz w:val="18"/>
              </w:rPr>
            </w:pPr>
          </w:p>
        </w:tc>
        <w:tc>
          <w:tcPr>
            <w:tcW w:w="1810" w:type="dxa"/>
            <w:vMerge/>
            <w:vAlign w:val="center"/>
            <w:hideMark/>
          </w:tcPr>
          <w:p w14:paraId="0E94CE07" w14:textId="77777777" w:rsidR="00EF5B5D" w:rsidRPr="00F17224" w:rsidRDefault="00EF5B5D" w:rsidP="00F17224">
            <w:pPr>
              <w:rPr>
                <w:rFonts w:asciiTheme="minorHAnsi" w:hAnsiTheme="minorHAnsi"/>
                <w:color w:val="000000"/>
                <w:sz w:val="18"/>
              </w:rPr>
            </w:pPr>
          </w:p>
        </w:tc>
        <w:tc>
          <w:tcPr>
            <w:tcW w:w="1536" w:type="dxa"/>
            <w:vMerge/>
            <w:vAlign w:val="center"/>
            <w:hideMark/>
          </w:tcPr>
          <w:p w14:paraId="7DB09B56" w14:textId="1476D706" w:rsidR="00EF5B5D" w:rsidRPr="00762598" w:rsidRDefault="00EF5B5D" w:rsidP="00F17224">
            <w:pPr>
              <w:rPr>
                <w:rFonts w:asciiTheme="minorHAnsi" w:hAnsiTheme="minorHAnsi" w:cs="Calibri"/>
                <w:color w:val="000000"/>
                <w:sz w:val="18"/>
                <w:szCs w:val="18"/>
              </w:rPr>
            </w:pPr>
          </w:p>
        </w:tc>
        <w:tc>
          <w:tcPr>
            <w:tcW w:w="3522" w:type="dxa"/>
            <w:vAlign w:val="center"/>
            <w:hideMark/>
          </w:tcPr>
          <w:p w14:paraId="7B443D4E" w14:textId="55EC8DC1"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importancia ambiental</w:t>
            </w:r>
          </w:p>
        </w:tc>
        <w:tc>
          <w:tcPr>
            <w:tcW w:w="3302" w:type="dxa"/>
            <w:vAlign w:val="center"/>
          </w:tcPr>
          <w:p w14:paraId="09074D75" w14:textId="7ACFEA08"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501D9519" w14:textId="20885C56" w:rsidR="00EF5B5D" w:rsidRPr="00762598" w:rsidRDefault="00EF5B5D" w:rsidP="00F77524">
            <w:pPr>
              <w:jc w:val="right"/>
              <w:rPr>
                <w:rFonts w:asciiTheme="minorHAnsi" w:hAnsiTheme="minorHAnsi" w:cs="Calibri"/>
                <w:sz w:val="18"/>
                <w:szCs w:val="18"/>
              </w:rPr>
            </w:pPr>
            <w:r w:rsidRPr="00762598">
              <w:rPr>
                <w:rFonts w:asciiTheme="minorHAnsi" w:hAnsiTheme="minorHAnsi" w:cs="Calibri"/>
                <w:sz w:val="18"/>
                <w:szCs w:val="18"/>
              </w:rPr>
              <w:t>7.164,95</w:t>
            </w:r>
          </w:p>
        </w:tc>
      </w:tr>
      <w:tr w:rsidR="00EF5B5D" w:rsidRPr="00762598" w14:paraId="00628F9D" w14:textId="77777777" w:rsidTr="00BF10F1">
        <w:trPr>
          <w:trHeight w:val="20"/>
          <w:jc w:val="center"/>
        </w:trPr>
        <w:tc>
          <w:tcPr>
            <w:tcW w:w="597" w:type="dxa"/>
            <w:vMerge/>
            <w:vAlign w:val="center"/>
          </w:tcPr>
          <w:p w14:paraId="0F88F397"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513E962E" w14:textId="56297561" w:rsidR="00EF5B5D" w:rsidRPr="00F17224" w:rsidRDefault="00EF5B5D" w:rsidP="00F17224">
            <w:pPr>
              <w:rPr>
                <w:rFonts w:asciiTheme="minorHAnsi" w:hAnsiTheme="minorHAnsi"/>
                <w:color w:val="000000"/>
                <w:sz w:val="18"/>
              </w:rPr>
            </w:pPr>
          </w:p>
        </w:tc>
        <w:tc>
          <w:tcPr>
            <w:tcW w:w="1810" w:type="dxa"/>
            <w:vMerge/>
            <w:vAlign w:val="center"/>
            <w:hideMark/>
          </w:tcPr>
          <w:p w14:paraId="69144324" w14:textId="77777777" w:rsidR="00EF5B5D" w:rsidRPr="00F17224" w:rsidRDefault="00EF5B5D" w:rsidP="00F17224">
            <w:pPr>
              <w:rPr>
                <w:rFonts w:asciiTheme="minorHAnsi" w:hAnsiTheme="minorHAnsi"/>
                <w:color w:val="000000"/>
                <w:sz w:val="18"/>
              </w:rPr>
            </w:pPr>
          </w:p>
        </w:tc>
        <w:tc>
          <w:tcPr>
            <w:tcW w:w="1536" w:type="dxa"/>
            <w:vMerge w:val="restart"/>
            <w:vAlign w:val="center"/>
            <w:hideMark/>
          </w:tcPr>
          <w:p w14:paraId="4960B383" w14:textId="00ACBBEF"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restauración</w:t>
            </w:r>
          </w:p>
        </w:tc>
        <w:tc>
          <w:tcPr>
            <w:tcW w:w="3522" w:type="dxa"/>
            <w:vAlign w:val="center"/>
            <w:hideMark/>
          </w:tcPr>
          <w:p w14:paraId="1DD396F6" w14:textId="6BDF77F6"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importancia ambiental</w:t>
            </w:r>
          </w:p>
        </w:tc>
        <w:tc>
          <w:tcPr>
            <w:tcW w:w="3302" w:type="dxa"/>
            <w:vAlign w:val="center"/>
          </w:tcPr>
          <w:p w14:paraId="2D46B518" w14:textId="15523D5B"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598C8F4E" w14:textId="69201D04" w:rsidR="00EF5B5D" w:rsidRPr="00762598" w:rsidRDefault="00EF5B5D" w:rsidP="00F77524">
            <w:pPr>
              <w:jc w:val="right"/>
              <w:rPr>
                <w:rFonts w:asciiTheme="minorHAnsi" w:hAnsiTheme="minorHAnsi" w:cs="Calibri"/>
                <w:sz w:val="18"/>
                <w:szCs w:val="18"/>
              </w:rPr>
            </w:pPr>
            <w:r w:rsidRPr="00762598">
              <w:rPr>
                <w:rFonts w:asciiTheme="minorHAnsi" w:hAnsiTheme="minorHAnsi" w:cs="Calibri"/>
                <w:sz w:val="18"/>
                <w:szCs w:val="18"/>
              </w:rPr>
              <w:t>2.162,04</w:t>
            </w:r>
          </w:p>
        </w:tc>
      </w:tr>
      <w:tr w:rsidR="00EF5B5D" w:rsidRPr="00762598" w14:paraId="04EA69C0" w14:textId="77777777" w:rsidTr="00BF10F1">
        <w:trPr>
          <w:trHeight w:val="20"/>
          <w:jc w:val="center"/>
        </w:trPr>
        <w:tc>
          <w:tcPr>
            <w:tcW w:w="597" w:type="dxa"/>
            <w:vMerge/>
            <w:vAlign w:val="center"/>
          </w:tcPr>
          <w:p w14:paraId="528E03F2" w14:textId="77777777" w:rsidR="00EF5B5D" w:rsidRPr="00F17224" w:rsidRDefault="00EF5B5D" w:rsidP="00F17224">
            <w:pPr>
              <w:rPr>
                <w:rFonts w:asciiTheme="minorHAnsi" w:hAnsiTheme="minorHAnsi"/>
                <w:color w:val="000000"/>
                <w:sz w:val="18"/>
              </w:rPr>
            </w:pPr>
          </w:p>
        </w:tc>
        <w:tc>
          <w:tcPr>
            <w:tcW w:w="1886" w:type="dxa"/>
            <w:vMerge/>
            <w:vAlign w:val="center"/>
          </w:tcPr>
          <w:p w14:paraId="4D0A9CBD" w14:textId="13F5AA2C" w:rsidR="00EF5B5D" w:rsidRPr="00F17224" w:rsidRDefault="00EF5B5D" w:rsidP="00F17224">
            <w:pPr>
              <w:rPr>
                <w:rFonts w:asciiTheme="minorHAnsi" w:hAnsiTheme="minorHAnsi"/>
                <w:color w:val="000000"/>
                <w:sz w:val="18"/>
              </w:rPr>
            </w:pPr>
          </w:p>
        </w:tc>
        <w:tc>
          <w:tcPr>
            <w:tcW w:w="1810" w:type="dxa"/>
            <w:vMerge/>
            <w:vAlign w:val="center"/>
          </w:tcPr>
          <w:p w14:paraId="2B2BCCF6" w14:textId="77777777" w:rsidR="00EF5B5D" w:rsidRPr="00F17224" w:rsidRDefault="00EF5B5D" w:rsidP="00F17224">
            <w:pPr>
              <w:rPr>
                <w:rFonts w:asciiTheme="minorHAnsi" w:hAnsiTheme="minorHAnsi"/>
                <w:color w:val="000000"/>
                <w:sz w:val="18"/>
              </w:rPr>
            </w:pPr>
          </w:p>
        </w:tc>
        <w:tc>
          <w:tcPr>
            <w:tcW w:w="1536" w:type="dxa"/>
            <w:vMerge/>
            <w:vAlign w:val="center"/>
          </w:tcPr>
          <w:p w14:paraId="4A62CC16" w14:textId="77777777" w:rsidR="00EF5B5D" w:rsidRPr="00762598" w:rsidRDefault="00EF5B5D" w:rsidP="00F17224">
            <w:pPr>
              <w:rPr>
                <w:rFonts w:asciiTheme="minorHAnsi" w:hAnsiTheme="minorHAnsi" w:cs="Calibri"/>
                <w:color w:val="000000"/>
                <w:sz w:val="18"/>
                <w:szCs w:val="18"/>
              </w:rPr>
            </w:pPr>
          </w:p>
        </w:tc>
        <w:tc>
          <w:tcPr>
            <w:tcW w:w="3522" w:type="dxa"/>
            <w:vAlign w:val="center"/>
          </w:tcPr>
          <w:p w14:paraId="4B3C5636" w14:textId="770A1A97"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restauración ecológica</w:t>
            </w:r>
          </w:p>
        </w:tc>
        <w:tc>
          <w:tcPr>
            <w:tcW w:w="3302" w:type="dxa"/>
            <w:vAlign w:val="center"/>
          </w:tcPr>
          <w:p w14:paraId="64C436DF" w14:textId="0F0876B2"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730794F5" w14:textId="100617CB" w:rsidR="00EF5B5D" w:rsidRPr="00762598" w:rsidRDefault="00EF5B5D" w:rsidP="00F77524">
            <w:pPr>
              <w:jc w:val="right"/>
              <w:rPr>
                <w:rFonts w:asciiTheme="minorHAnsi" w:hAnsiTheme="minorHAnsi" w:cs="Calibri"/>
                <w:sz w:val="18"/>
                <w:szCs w:val="18"/>
              </w:rPr>
            </w:pPr>
            <w:r w:rsidRPr="00762598">
              <w:rPr>
                <w:rFonts w:asciiTheme="minorHAnsi" w:hAnsiTheme="minorHAnsi" w:cs="Calibri"/>
                <w:sz w:val="18"/>
                <w:szCs w:val="18"/>
              </w:rPr>
              <w:t>1,74</w:t>
            </w:r>
          </w:p>
        </w:tc>
      </w:tr>
      <w:tr w:rsidR="00EF5B5D" w:rsidRPr="00762598" w14:paraId="12AB3777" w14:textId="77777777" w:rsidTr="00BF10F1">
        <w:trPr>
          <w:trHeight w:val="20"/>
          <w:jc w:val="center"/>
        </w:trPr>
        <w:tc>
          <w:tcPr>
            <w:tcW w:w="597" w:type="dxa"/>
            <w:vMerge/>
            <w:vAlign w:val="center"/>
          </w:tcPr>
          <w:p w14:paraId="2B68B469" w14:textId="77777777" w:rsidR="00EF5B5D" w:rsidRPr="00F17224" w:rsidRDefault="00EF5B5D" w:rsidP="00F17224">
            <w:pPr>
              <w:rPr>
                <w:rFonts w:asciiTheme="minorHAnsi" w:hAnsiTheme="minorHAnsi"/>
                <w:color w:val="000000"/>
                <w:sz w:val="18"/>
              </w:rPr>
            </w:pPr>
          </w:p>
        </w:tc>
        <w:tc>
          <w:tcPr>
            <w:tcW w:w="1886" w:type="dxa"/>
            <w:vMerge/>
            <w:vAlign w:val="center"/>
          </w:tcPr>
          <w:p w14:paraId="4D0D4058" w14:textId="2D3A29F7" w:rsidR="00EF5B5D" w:rsidRPr="00F17224" w:rsidRDefault="00EF5B5D" w:rsidP="00F17224">
            <w:pPr>
              <w:rPr>
                <w:rFonts w:asciiTheme="minorHAnsi" w:hAnsiTheme="minorHAnsi"/>
                <w:color w:val="000000"/>
                <w:sz w:val="18"/>
              </w:rPr>
            </w:pPr>
          </w:p>
        </w:tc>
        <w:tc>
          <w:tcPr>
            <w:tcW w:w="1810" w:type="dxa"/>
            <w:vMerge/>
            <w:vAlign w:val="center"/>
          </w:tcPr>
          <w:p w14:paraId="106A4AB6" w14:textId="77777777" w:rsidR="00EF5B5D" w:rsidRPr="00F17224" w:rsidRDefault="00EF5B5D" w:rsidP="00F17224">
            <w:pPr>
              <w:rPr>
                <w:rFonts w:asciiTheme="minorHAnsi" w:hAnsiTheme="minorHAnsi"/>
                <w:color w:val="000000"/>
                <w:sz w:val="18"/>
              </w:rPr>
            </w:pPr>
          </w:p>
        </w:tc>
        <w:tc>
          <w:tcPr>
            <w:tcW w:w="1536" w:type="dxa"/>
            <w:vMerge/>
            <w:vAlign w:val="center"/>
          </w:tcPr>
          <w:p w14:paraId="58C0DA51" w14:textId="77777777" w:rsidR="00EF5B5D" w:rsidRPr="00762598" w:rsidRDefault="00EF5B5D" w:rsidP="00F17224">
            <w:pPr>
              <w:rPr>
                <w:rFonts w:asciiTheme="minorHAnsi" w:hAnsiTheme="minorHAnsi" w:cs="Calibri"/>
                <w:color w:val="000000"/>
                <w:sz w:val="18"/>
                <w:szCs w:val="18"/>
              </w:rPr>
            </w:pPr>
          </w:p>
        </w:tc>
        <w:tc>
          <w:tcPr>
            <w:tcW w:w="3522" w:type="dxa"/>
            <w:vAlign w:val="center"/>
          </w:tcPr>
          <w:p w14:paraId="79844A16" w14:textId="59AB075E"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restauración ecológica</w:t>
            </w:r>
          </w:p>
        </w:tc>
        <w:tc>
          <w:tcPr>
            <w:tcW w:w="3302" w:type="dxa"/>
            <w:vAlign w:val="center"/>
          </w:tcPr>
          <w:p w14:paraId="631B2713" w14:textId="52BE4BB3"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tcPr>
          <w:p w14:paraId="33B06F51" w14:textId="54CB8B74" w:rsidR="00EF5B5D" w:rsidRPr="00762598" w:rsidRDefault="00EF5B5D" w:rsidP="00F77524">
            <w:pPr>
              <w:jc w:val="right"/>
              <w:rPr>
                <w:rFonts w:asciiTheme="minorHAnsi" w:hAnsiTheme="minorHAnsi" w:cs="Calibri"/>
                <w:sz w:val="18"/>
                <w:szCs w:val="18"/>
              </w:rPr>
            </w:pPr>
            <w:r w:rsidRPr="00762598">
              <w:rPr>
                <w:rFonts w:asciiTheme="minorHAnsi" w:hAnsiTheme="minorHAnsi" w:cs="Calibri"/>
                <w:sz w:val="18"/>
                <w:szCs w:val="18"/>
              </w:rPr>
              <w:t>465,31</w:t>
            </w:r>
          </w:p>
        </w:tc>
      </w:tr>
      <w:tr w:rsidR="00EF5B5D" w:rsidRPr="00762598" w14:paraId="73357606" w14:textId="77777777" w:rsidTr="00BF10F1">
        <w:trPr>
          <w:trHeight w:val="20"/>
          <w:jc w:val="center"/>
        </w:trPr>
        <w:tc>
          <w:tcPr>
            <w:tcW w:w="597" w:type="dxa"/>
            <w:vMerge/>
            <w:vAlign w:val="center"/>
          </w:tcPr>
          <w:p w14:paraId="5DACEE2B" w14:textId="55EBAAD0" w:rsidR="00EF5B5D" w:rsidRPr="00F17224" w:rsidRDefault="00EF5B5D" w:rsidP="00F17224">
            <w:pPr>
              <w:rPr>
                <w:rFonts w:asciiTheme="minorHAnsi" w:hAnsiTheme="minorHAnsi"/>
                <w:color w:val="000000"/>
                <w:sz w:val="18"/>
              </w:rPr>
            </w:pPr>
          </w:p>
        </w:tc>
        <w:tc>
          <w:tcPr>
            <w:tcW w:w="1886" w:type="dxa"/>
            <w:vMerge/>
            <w:vAlign w:val="center"/>
            <w:hideMark/>
          </w:tcPr>
          <w:p w14:paraId="602C1934" w14:textId="6ADDE527" w:rsidR="00EF5B5D" w:rsidRPr="00F17224" w:rsidRDefault="00EF5B5D" w:rsidP="00F17224">
            <w:pPr>
              <w:rPr>
                <w:rFonts w:asciiTheme="minorHAnsi" w:hAnsiTheme="minorHAnsi"/>
                <w:color w:val="000000"/>
                <w:sz w:val="18"/>
              </w:rPr>
            </w:pPr>
          </w:p>
        </w:tc>
        <w:tc>
          <w:tcPr>
            <w:tcW w:w="1810" w:type="dxa"/>
            <w:vMerge/>
            <w:vAlign w:val="center"/>
            <w:hideMark/>
          </w:tcPr>
          <w:p w14:paraId="16CFCF50" w14:textId="77777777" w:rsidR="00EF5B5D" w:rsidRPr="00F17224" w:rsidRDefault="00EF5B5D" w:rsidP="00F17224">
            <w:pPr>
              <w:rPr>
                <w:rFonts w:asciiTheme="minorHAnsi" w:hAnsiTheme="minorHAnsi"/>
                <w:color w:val="000000"/>
                <w:sz w:val="18"/>
              </w:rPr>
            </w:pPr>
          </w:p>
        </w:tc>
        <w:tc>
          <w:tcPr>
            <w:tcW w:w="1536" w:type="dxa"/>
            <w:vAlign w:val="center"/>
            <w:hideMark/>
          </w:tcPr>
          <w:p w14:paraId="3D50F5BF" w14:textId="696B0557" w:rsidR="00EF5B5D" w:rsidRPr="00762598" w:rsidRDefault="00744C99" w:rsidP="00F17224">
            <w:pPr>
              <w:rPr>
                <w:rFonts w:asciiTheme="minorHAnsi" w:hAnsiTheme="minorHAnsi" w:cs="Calibri"/>
                <w:color w:val="000000"/>
                <w:sz w:val="18"/>
                <w:szCs w:val="18"/>
                <w:highlight w:val="cyan"/>
              </w:rPr>
            </w:pPr>
            <w:r w:rsidRPr="00762598">
              <w:rPr>
                <w:rFonts w:asciiTheme="minorHAnsi" w:hAnsiTheme="minorHAnsi" w:cs="Calibri"/>
                <w:color w:val="000000"/>
                <w:sz w:val="18"/>
                <w:szCs w:val="18"/>
              </w:rPr>
              <w:t>Áreas para la producción agrícola, ganadera y de uso sostenible de r</w:t>
            </w:r>
            <w:r w:rsidR="006B48E7">
              <w:rPr>
                <w:rFonts w:asciiTheme="minorHAnsi" w:hAnsiTheme="minorHAnsi" w:cs="Calibri"/>
                <w:color w:val="000000"/>
                <w:sz w:val="18"/>
                <w:szCs w:val="18"/>
              </w:rPr>
              <w:t xml:space="preserve">ecursos </w:t>
            </w:r>
            <w:r w:rsidRPr="00762598">
              <w:rPr>
                <w:rFonts w:asciiTheme="minorHAnsi" w:hAnsiTheme="minorHAnsi" w:cs="Calibri"/>
                <w:color w:val="000000"/>
                <w:sz w:val="18"/>
                <w:szCs w:val="18"/>
              </w:rPr>
              <w:t>n</w:t>
            </w:r>
            <w:r w:rsidR="006B48E7">
              <w:rPr>
                <w:rFonts w:asciiTheme="minorHAnsi" w:hAnsiTheme="minorHAnsi" w:cs="Calibri"/>
                <w:color w:val="000000"/>
                <w:sz w:val="18"/>
                <w:szCs w:val="18"/>
              </w:rPr>
              <w:t>aturales</w:t>
            </w:r>
          </w:p>
        </w:tc>
        <w:tc>
          <w:tcPr>
            <w:tcW w:w="3522" w:type="dxa"/>
            <w:vAlign w:val="center"/>
            <w:hideMark/>
          </w:tcPr>
          <w:p w14:paraId="65F07760" w14:textId="49B8C959" w:rsidR="00EF5B5D" w:rsidRPr="00762598" w:rsidRDefault="00EF5B5D" w:rsidP="00F17224">
            <w:pPr>
              <w:rPr>
                <w:rFonts w:asciiTheme="minorHAnsi" w:hAnsiTheme="minorHAnsi" w:cs="Calibri"/>
                <w:color w:val="000000"/>
                <w:sz w:val="18"/>
                <w:szCs w:val="18"/>
                <w:highlight w:val="cyan"/>
              </w:rPr>
            </w:pPr>
            <w:r w:rsidRPr="00762598">
              <w:rPr>
                <w:rFonts w:asciiTheme="minorHAnsi" w:hAnsiTheme="minorHAnsi" w:cs="Calibri"/>
                <w:color w:val="000000"/>
                <w:sz w:val="18"/>
                <w:szCs w:val="18"/>
              </w:rPr>
              <w:t xml:space="preserve">Áreas </w:t>
            </w:r>
            <w:r w:rsidR="00744C99">
              <w:rPr>
                <w:rFonts w:asciiTheme="minorHAnsi" w:hAnsiTheme="minorHAnsi" w:cs="Calibri"/>
                <w:color w:val="000000"/>
                <w:sz w:val="18"/>
                <w:szCs w:val="18"/>
              </w:rPr>
              <w:t>a</w:t>
            </w:r>
            <w:r w:rsidRPr="00762598">
              <w:rPr>
                <w:rFonts w:asciiTheme="minorHAnsi" w:hAnsiTheme="minorHAnsi" w:cs="Calibri"/>
                <w:color w:val="000000"/>
                <w:sz w:val="18"/>
                <w:szCs w:val="18"/>
              </w:rPr>
              <w:t>grosilvopastoriles</w:t>
            </w:r>
          </w:p>
        </w:tc>
        <w:tc>
          <w:tcPr>
            <w:tcW w:w="3302" w:type="dxa"/>
            <w:vAlign w:val="center"/>
          </w:tcPr>
          <w:p w14:paraId="18054999" w14:textId="51114701" w:rsidR="00EF5B5D" w:rsidRPr="00762598" w:rsidRDefault="00EF5B5D" w:rsidP="00F17224">
            <w:pPr>
              <w:rPr>
                <w:rFonts w:asciiTheme="minorHAnsi" w:hAnsiTheme="minorHAnsi" w:cs="Calibri"/>
                <w:color w:val="000000"/>
                <w:sz w:val="18"/>
                <w:szCs w:val="18"/>
              </w:rPr>
            </w:pPr>
            <w:r w:rsidRPr="00762598">
              <w:rPr>
                <w:rFonts w:asciiTheme="minorHAnsi" w:hAnsiTheme="minorHAnsi"/>
                <w:sz w:val="18"/>
                <w:szCs w:val="18"/>
              </w:rPr>
              <w:t>Condicionante</w:t>
            </w:r>
            <w:r w:rsidR="00744C99">
              <w:rPr>
                <w:rFonts w:asciiTheme="minorHAnsi" w:hAnsiTheme="minorHAnsi"/>
                <w:sz w:val="18"/>
                <w:szCs w:val="18"/>
              </w:rPr>
              <w:t xml:space="preserve">: </w:t>
            </w:r>
            <w:r w:rsidRPr="00762598">
              <w:rPr>
                <w:rFonts w:asciiTheme="minorHAnsi" w:hAnsiTheme="minorHAnsi"/>
                <w:sz w:val="18"/>
                <w:szCs w:val="18"/>
              </w:rPr>
              <w:t>Habilitada para APPA</w:t>
            </w:r>
          </w:p>
        </w:tc>
        <w:tc>
          <w:tcPr>
            <w:tcW w:w="1234" w:type="dxa"/>
            <w:noWrap/>
            <w:vAlign w:val="center"/>
            <w:hideMark/>
          </w:tcPr>
          <w:p w14:paraId="2BD70708" w14:textId="6BEBF6A3" w:rsidR="00EF5B5D" w:rsidRPr="00762598" w:rsidRDefault="00EF5B5D" w:rsidP="00F77524">
            <w:pPr>
              <w:jc w:val="right"/>
              <w:rPr>
                <w:rFonts w:asciiTheme="minorHAnsi" w:hAnsiTheme="minorHAnsi" w:cs="Calibri"/>
                <w:sz w:val="18"/>
                <w:szCs w:val="18"/>
              </w:rPr>
            </w:pPr>
            <w:r w:rsidRPr="00762598">
              <w:rPr>
                <w:rFonts w:asciiTheme="minorHAnsi" w:hAnsiTheme="minorHAnsi" w:cs="Calibri"/>
                <w:sz w:val="18"/>
                <w:szCs w:val="18"/>
              </w:rPr>
              <w:t>4.891,91</w:t>
            </w:r>
          </w:p>
        </w:tc>
      </w:tr>
      <w:tr w:rsidR="00EF5B5D" w:rsidRPr="00762598" w14:paraId="37251943" w14:textId="77777777" w:rsidTr="00BF10F1">
        <w:trPr>
          <w:trHeight w:val="20"/>
          <w:jc w:val="center"/>
        </w:trPr>
        <w:tc>
          <w:tcPr>
            <w:tcW w:w="597" w:type="dxa"/>
            <w:vMerge/>
            <w:vAlign w:val="center"/>
          </w:tcPr>
          <w:p w14:paraId="1DA4E528" w14:textId="77777777" w:rsidR="00EF5B5D" w:rsidRPr="00F17224" w:rsidRDefault="00EF5B5D" w:rsidP="00F17224">
            <w:pPr>
              <w:rPr>
                <w:rFonts w:asciiTheme="minorHAnsi" w:hAnsiTheme="minorHAnsi"/>
                <w:color w:val="000000"/>
                <w:sz w:val="18"/>
              </w:rPr>
            </w:pPr>
          </w:p>
        </w:tc>
        <w:tc>
          <w:tcPr>
            <w:tcW w:w="1886" w:type="dxa"/>
            <w:vMerge/>
            <w:vAlign w:val="center"/>
            <w:hideMark/>
          </w:tcPr>
          <w:p w14:paraId="64FDC641" w14:textId="4E39E221" w:rsidR="00EF5B5D" w:rsidRPr="00F17224" w:rsidRDefault="00EF5B5D" w:rsidP="00F17224">
            <w:pPr>
              <w:rPr>
                <w:rFonts w:asciiTheme="minorHAnsi" w:hAnsiTheme="minorHAnsi"/>
                <w:color w:val="000000"/>
                <w:sz w:val="18"/>
              </w:rPr>
            </w:pPr>
          </w:p>
        </w:tc>
        <w:tc>
          <w:tcPr>
            <w:tcW w:w="1810" w:type="dxa"/>
            <w:vMerge/>
            <w:vAlign w:val="center"/>
            <w:hideMark/>
          </w:tcPr>
          <w:p w14:paraId="76AB920A" w14:textId="77777777" w:rsidR="00EF5B5D" w:rsidRPr="00F17224" w:rsidRDefault="00EF5B5D" w:rsidP="00F17224">
            <w:pPr>
              <w:rPr>
                <w:rFonts w:asciiTheme="minorHAnsi" w:hAnsiTheme="minorHAnsi"/>
                <w:color w:val="000000"/>
                <w:sz w:val="18"/>
              </w:rPr>
            </w:pPr>
          </w:p>
        </w:tc>
        <w:tc>
          <w:tcPr>
            <w:tcW w:w="1536" w:type="dxa"/>
            <w:vAlign w:val="center"/>
            <w:hideMark/>
          </w:tcPr>
          <w:p w14:paraId="2F0E6F16" w14:textId="1EDDCBE1" w:rsidR="00EF5B5D"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urbanas</w:t>
            </w:r>
          </w:p>
        </w:tc>
        <w:tc>
          <w:tcPr>
            <w:tcW w:w="3522" w:type="dxa"/>
            <w:vAlign w:val="center"/>
            <w:hideMark/>
          </w:tcPr>
          <w:p w14:paraId="57C876BB" w14:textId="3688E524"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urbanas, municipales y distritales</w:t>
            </w:r>
          </w:p>
        </w:tc>
        <w:tc>
          <w:tcPr>
            <w:tcW w:w="3302" w:type="dxa"/>
            <w:vAlign w:val="center"/>
          </w:tcPr>
          <w:p w14:paraId="0E19A1D3" w14:textId="31F9D1E3" w:rsidR="00EF5B5D" w:rsidRPr="00762598" w:rsidRDefault="00EF5B5D"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62B43A15" w14:textId="7C75E234" w:rsidR="00EF5B5D" w:rsidRPr="00762598" w:rsidRDefault="00EF5B5D" w:rsidP="00F77524">
            <w:pPr>
              <w:jc w:val="right"/>
              <w:rPr>
                <w:rFonts w:asciiTheme="minorHAnsi" w:hAnsiTheme="minorHAnsi" w:cs="Calibri"/>
                <w:color w:val="000000"/>
                <w:sz w:val="18"/>
                <w:szCs w:val="18"/>
              </w:rPr>
            </w:pPr>
            <w:r w:rsidRPr="00762598">
              <w:rPr>
                <w:rFonts w:asciiTheme="minorHAnsi" w:hAnsiTheme="minorHAnsi"/>
                <w:sz w:val="18"/>
                <w:szCs w:val="18"/>
              </w:rPr>
              <w:t>85,80</w:t>
            </w:r>
          </w:p>
        </w:tc>
      </w:tr>
      <w:tr w:rsidR="002463B8" w:rsidRPr="00762598" w14:paraId="203F5E3F" w14:textId="77777777" w:rsidTr="00BF10F1">
        <w:trPr>
          <w:trHeight w:val="20"/>
          <w:jc w:val="center"/>
        </w:trPr>
        <w:tc>
          <w:tcPr>
            <w:tcW w:w="597" w:type="dxa"/>
            <w:vAlign w:val="center"/>
          </w:tcPr>
          <w:p w14:paraId="16ACCB50" w14:textId="058387F0" w:rsidR="002463B8" w:rsidRPr="00F17224" w:rsidRDefault="008C31C8" w:rsidP="00F17224">
            <w:pPr>
              <w:rPr>
                <w:rFonts w:asciiTheme="minorHAnsi" w:hAnsiTheme="minorHAnsi"/>
                <w:color w:val="000000"/>
                <w:sz w:val="18"/>
              </w:rPr>
            </w:pPr>
            <w:r w:rsidRPr="00F17224">
              <w:rPr>
                <w:rFonts w:asciiTheme="minorHAnsi" w:hAnsiTheme="minorHAnsi"/>
                <w:color w:val="000000"/>
                <w:sz w:val="18"/>
              </w:rPr>
              <w:t>14</w:t>
            </w:r>
          </w:p>
        </w:tc>
        <w:tc>
          <w:tcPr>
            <w:tcW w:w="1886" w:type="dxa"/>
            <w:noWrap/>
            <w:vAlign w:val="center"/>
            <w:hideMark/>
          </w:tcPr>
          <w:p w14:paraId="75B4AB5D" w14:textId="59F7E8DA"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Ecosistemas estratégicos</w:t>
            </w:r>
          </w:p>
        </w:tc>
        <w:tc>
          <w:tcPr>
            <w:tcW w:w="1810" w:type="dxa"/>
            <w:vAlign w:val="center"/>
          </w:tcPr>
          <w:p w14:paraId="323087D8" w14:textId="10D6C51E" w:rsidR="002463B8" w:rsidRPr="00F17224" w:rsidRDefault="002463B8" w:rsidP="00F17224">
            <w:pPr>
              <w:ind w:left="-504" w:firstLine="504"/>
              <w:rPr>
                <w:rFonts w:asciiTheme="minorHAnsi" w:hAnsiTheme="minorHAnsi"/>
                <w:color w:val="000000"/>
                <w:sz w:val="18"/>
              </w:rPr>
            </w:pPr>
            <w:r w:rsidRPr="00F17224">
              <w:rPr>
                <w:rFonts w:asciiTheme="minorHAnsi" w:hAnsiTheme="minorHAnsi"/>
                <w:color w:val="000000"/>
                <w:sz w:val="18"/>
              </w:rPr>
              <w:t>Humedales</w:t>
            </w:r>
          </w:p>
        </w:tc>
        <w:tc>
          <w:tcPr>
            <w:tcW w:w="1536" w:type="dxa"/>
            <w:vAlign w:val="center"/>
            <w:hideMark/>
          </w:tcPr>
          <w:p w14:paraId="0AD82E68" w14:textId="2A7D7A86"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522" w:type="dxa"/>
            <w:vAlign w:val="center"/>
            <w:hideMark/>
          </w:tcPr>
          <w:p w14:paraId="22790375" w14:textId="7777777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2C0F2EDC" w14:textId="3DE33A66"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themeColor="text1"/>
                <w:sz w:val="18"/>
                <w:szCs w:val="18"/>
              </w:rPr>
              <w:t>Condicionante</w:t>
            </w:r>
            <w:r w:rsidR="00744C99">
              <w:rPr>
                <w:rFonts w:asciiTheme="minorHAnsi" w:hAnsiTheme="minorHAnsi" w:cs="Calibri"/>
                <w:color w:val="000000" w:themeColor="text1"/>
                <w:sz w:val="18"/>
                <w:szCs w:val="18"/>
              </w:rPr>
              <w:t xml:space="preserve">: </w:t>
            </w:r>
            <w:r w:rsidRPr="00762598">
              <w:rPr>
                <w:rFonts w:asciiTheme="minorHAnsi" w:hAnsiTheme="minorHAnsi" w:cs="Calibri"/>
                <w:color w:val="000000" w:themeColor="text1"/>
                <w:sz w:val="18"/>
                <w:szCs w:val="18"/>
              </w:rPr>
              <w:t>No habilitada para APPA</w:t>
            </w:r>
          </w:p>
        </w:tc>
        <w:tc>
          <w:tcPr>
            <w:tcW w:w="1234" w:type="dxa"/>
            <w:noWrap/>
            <w:vAlign w:val="center"/>
            <w:hideMark/>
          </w:tcPr>
          <w:p w14:paraId="3E0D533F" w14:textId="736D31F8" w:rsidR="002463B8" w:rsidRPr="00762598" w:rsidRDefault="002463B8" w:rsidP="00F77524">
            <w:pPr>
              <w:jc w:val="right"/>
              <w:rPr>
                <w:rFonts w:asciiTheme="minorHAnsi" w:hAnsiTheme="minorHAnsi" w:cs="Calibri"/>
                <w:color w:val="000000"/>
                <w:sz w:val="18"/>
                <w:szCs w:val="18"/>
                <w:highlight w:val="cyan"/>
              </w:rPr>
            </w:pPr>
            <w:r w:rsidRPr="00762598">
              <w:rPr>
                <w:rFonts w:asciiTheme="minorHAnsi" w:hAnsiTheme="minorHAnsi" w:cs="Calibri"/>
                <w:color w:val="000000"/>
                <w:sz w:val="18"/>
                <w:szCs w:val="18"/>
              </w:rPr>
              <w:t>24,54</w:t>
            </w:r>
          </w:p>
        </w:tc>
      </w:tr>
      <w:tr w:rsidR="002463B8" w:rsidRPr="00762598" w14:paraId="57BD6E52" w14:textId="77777777" w:rsidTr="00BF10F1">
        <w:trPr>
          <w:trHeight w:val="20"/>
          <w:jc w:val="center"/>
        </w:trPr>
        <w:tc>
          <w:tcPr>
            <w:tcW w:w="597" w:type="dxa"/>
            <w:vAlign w:val="center"/>
          </w:tcPr>
          <w:p w14:paraId="7544AA74" w14:textId="5A56CB14" w:rsidR="002463B8" w:rsidRPr="00F17224" w:rsidRDefault="008C31C8" w:rsidP="00F17224">
            <w:pPr>
              <w:rPr>
                <w:rFonts w:asciiTheme="minorHAnsi" w:hAnsiTheme="minorHAnsi"/>
                <w:color w:val="000000"/>
                <w:sz w:val="18"/>
              </w:rPr>
            </w:pPr>
            <w:r w:rsidRPr="00F17224">
              <w:rPr>
                <w:rFonts w:asciiTheme="minorHAnsi" w:hAnsiTheme="minorHAnsi"/>
                <w:color w:val="000000"/>
                <w:sz w:val="18"/>
              </w:rPr>
              <w:t>15</w:t>
            </w:r>
          </w:p>
        </w:tc>
        <w:tc>
          <w:tcPr>
            <w:tcW w:w="1886" w:type="dxa"/>
            <w:vAlign w:val="center"/>
            <w:hideMark/>
          </w:tcPr>
          <w:p w14:paraId="0860AFC7" w14:textId="7E0086EA"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Ecosistemas estratégicos</w:t>
            </w:r>
          </w:p>
        </w:tc>
        <w:tc>
          <w:tcPr>
            <w:tcW w:w="1810" w:type="dxa"/>
            <w:vAlign w:val="center"/>
          </w:tcPr>
          <w:p w14:paraId="0F36D6F8" w14:textId="6597740D"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Relictos de BsT</w:t>
            </w:r>
          </w:p>
        </w:tc>
        <w:tc>
          <w:tcPr>
            <w:tcW w:w="1536" w:type="dxa"/>
            <w:vAlign w:val="center"/>
            <w:hideMark/>
          </w:tcPr>
          <w:p w14:paraId="45E1A0F7" w14:textId="5E5587BF"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522" w:type="dxa"/>
            <w:vAlign w:val="center"/>
            <w:hideMark/>
          </w:tcPr>
          <w:p w14:paraId="7BE8F865" w14:textId="7777777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2964AD65" w14:textId="514435B8"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Condicionante</w:t>
            </w:r>
            <w:r w:rsidR="00744C99">
              <w:rPr>
                <w:rFonts w:asciiTheme="minorHAnsi" w:hAnsiTheme="minorHAnsi" w:cs="Calibri"/>
                <w:color w:val="000000"/>
                <w:sz w:val="18"/>
                <w:szCs w:val="18"/>
              </w:rPr>
              <w:t xml:space="preserve">: </w:t>
            </w:r>
            <w:r w:rsidRPr="00762598">
              <w:rPr>
                <w:rFonts w:asciiTheme="minorHAnsi" w:hAnsiTheme="minorHAnsi" w:cs="Calibri"/>
                <w:color w:val="000000"/>
                <w:sz w:val="18"/>
                <w:szCs w:val="18"/>
              </w:rPr>
              <w:t>No habilitada para APPA</w:t>
            </w:r>
          </w:p>
        </w:tc>
        <w:tc>
          <w:tcPr>
            <w:tcW w:w="1234" w:type="dxa"/>
            <w:noWrap/>
            <w:vAlign w:val="center"/>
            <w:hideMark/>
          </w:tcPr>
          <w:p w14:paraId="3B9B8155" w14:textId="5D54704F" w:rsidR="002463B8" w:rsidRPr="00762598" w:rsidRDefault="00500A8C" w:rsidP="00F77524">
            <w:pPr>
              <w:jc w:val="right"/>
              <w:rPr>
                <w:rFonts w:asciiTheme="minorHAnsi" w:hAnsiTheme="minorHAnsi" w:cs="Calibri"/>
                <w:color w:val="000000"/>
                <w:sz w:val="18"/>
                <w:szCs w:val="18"/>
              </w:rPr>
            </w:pPr>
            <w:r w:rsidRPr="00762598">
              <w:rPr>
                <w:rFonts w:asciiTheme="minorHAnsi" w:hAnsiTheme="minorHAnsi" w:cs="Calibri"/>
                <w:color w:val="000000"/>
                <w:sz w:val="18"/>
                <w:szCs w:val="18"/>
              </w:rPr>
              <w:t>14.384,53</w:t>
            </w:r>
          </w:p>
        </w:tc>
      </w:tr>
      <w:tr w:rsidR="002463B8" w:rsidRPr="00762598" w14:paraId="63E47B94" w14:textId="77777777" w:rsidTr="00BF10F1">
        <w:trPr>
          <w:trHeight w:val="1585"/>
          <w:jc w:val="center"/>
        </w:trPr>
        <w:tc>
          <w:tcPr>
            <w:tcW w:w="597" w:type="dxa"/>
            <w:vAlign w:val="center"/>
          </w:tcPr>
          <w:p w14:paraId="0F18B861" w14:textId="439F57DD" w:rsidR="002463B8" w:rsidRPr="00F17224" w:rsidRDefault="008C31C8" w:rsidP="00F17224">
            <w:pPr>
              <w:rPr>
                <w:rFonts w:asciiTheme="minorHAnsi" w:hAnsiTheme="minorHAnsi"/>
                <w:color w:val="000000"/>
                <w:sz w:val="18"/>
              </w:rPr>
            </w:pPr>
            <w:r w:rsidRPr="00F17224">
              <w:rPr>
                <w:rFonts w:asciiTheme="minorHAnsi" w:hAnsiTheme="minorHAnsi"/>
                <w:color w:val="000000"/>
                <w:sz w:val="18"/>
              </w:rPr>
              <w:t>16</w:t>
            </w:r>
          </w:p>
        </w:tc>
        <w:tc>
          <w:tcPr>
            <w:tcW w:w="1886" w:type="dxa"/>
            <w:vAlign w:val="center"/>
          </w:tcPr>
          <w:p w14:paraId="2A4E15CA" w14:textId="664C1043"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Ecosistemas estratégicos</w:t>
            </w:r>
          </w:p>
        </w:tc>
        <w:tc>
          <w:tcPr>
            <w:tcW w:w="1810" w:type="dxa"/>
            <w:vAlign w:val="center"/>
          </w:tcPr>
          <w:p w14:paraId="10A6AE18" w14:textId="40CDA571" w:rsidR="002463B8" w:rsidRPr="00F17224" w:rsidRDefault="002463B8" w:rsidP="00F17224">
            <w:pPr>
              <w:rPr>
                <w:rFonts w:asciiTheme="minorHAnsi" w:hAnsiTheme="minorHAnsi"/>
                <w:color w:val="000000"/>
                <w:sz w:val="18"/>
              </w:rPr>
            </w:pPr>
            <w:r w:rsidRPr="00F17224">
              <w:rPr>
                <w:rFonts w:asciiTheme="minorHAnsi" w:hAnsiTheme="minorHAnsi"/>
                <w:color w:val="000000"/>
                <w:sz w:val="18"/>
              </w:rPr>
              <w:t xml:space="preserve">Complejos de </w:t>
            </w:r>
            <w:r w:rsidR="00744C99">
              <w:rPr>
                <w:rFonts w:asciiTheme="minorHAnsi" w:hAnsiTheme="minorHAnsi" w:cs="Calibri"/>
                <w:bCs/>
                <w:color w:val="000000"/>
                <w:sz w:val="18"/>
                <w:szCs w:val="18"/>
              </w:rPr>
              <w:t>p</w:t>
            </w:r>
            <w:r w:rsidRPr="008D0355">
              <w:rPr>
                <w:rFonts w:asciiTheme="minorHAnsi" w:hAnsiTheme="minorHAnsi" w:cs="Calibri"/>
                <w:bCs/>
                <w:color w:val="000000"/>
                <w:sz w:val="18"/>
                <w:szCs w:val="18"/>
              </w:rPr>
              <w:t>áramos</w:t>
            </w:r>
            <w:r w:rsidRPr="00F17224">
              <w:rPr>
                <w:rFonts w:asciiTheme="minorHAnsi" w:hAnsiTheme="minorHAnsi"/>
                <w:color w:val="000000"/>
                <w:sz w:val="18"/>
              </w:rPr>
              <w:t xml:space="preserve"> Frontino-Urrao 'Del Sol Las Alegrías' y Citará</w:t>
            </w:r>
          </w:p>
        </w:tc>
        <w:tc>
          <w:tcPr>
            <w:tcW w:w="1536" w:type="dxa"/>
            <w:vAlign w:val="center"/>
          </w:tcPr>
          <w:p w14:paraId="65717BAC" w14:textId="126C9A09" w:rsidR="002463B8" w:rsidRPr="00762598" w:rsidRDefault="00744C99"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522" w:type="dxa"/>
            <w:vAlign w:val="center"/>
          </w:tcPr>
          <w:p w14:paraId="4DA27516" w14:textId="21ECCDCC"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6C72B3A4" w14:textId="0BCD1DC7" w:rsidR="002463B8" w:rsidRPr="00762598" w:rsidRDefault="002463B8"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tcPr>
          <w:p w14:paraId="384C584E" w14:textId="774C469F" w:rsidR="002463B8" w:rsidRPr="00762598" w:rsidRDefault="002463B8" w:rsidP="00F77524">
            <w:pPr>
              <w:jc w:val="right"/>
              <w:rPr>
                <w:rFonts w:asciiTheme="minorHAnsi" w:hAnsiTheme="minorHAnsi" w:cs="Calibri"/>
                <w:color w:val="000000"/>
                <w:sz w:val="18"/>
                <w:szCs w:val="18"/>
              </w:rPr>
            </w:pPr>
            <w:r w:rsidRPr="00762598">
              <w:rPr>
                <w:rFonts w:asciiTheme="minorHAnsi" w:hAnsiTheme="minorHAnsi" w:cs="Calibri"/>
                <w:color w:val="000000"/>
                <w:sz w:val="18"/>
                <w:szCs w:val="18"/>
              </w:rPr>
              <w:t>15.823,31</w:t>
            </w:r>
          </w:p>
        </w:tc>
      </w:tr>
      <w:tr w:rsidR="005F13D0" w:rsidRPr="00762598" w14:paraId="7938CD77" w14:textId="77777777" w:rsidTr="00BF10F1">
        <w:trPr>
          <w:trHeight w:val="20"/>
          <w:jc w:val="center"/>
        </w:trPr>
        <w:tc>
          <w:tcPr>
            <w:tcW w:w="597" w:type="dxa"/>
            <w:vAlign w:val="center"/>
          </w:tcPr>
          <w:p w14:paraId="60F924DE" w14:textId="74270A8F" w:rsidR="005F13D0" w:rsidRPr="00F17224" w:rsidRDefault="005F13D0" w:rsidP="00F17224">
            <w:pPr>
              <w:rPr>
                <w:rFonts w:asciiTheme="minorHAnsi" w:hAnsiTheme="minorHAnsi"/>
                <w:color w:val="000000"/>
                <w:sz w:val="18"/>
              </w:rPr>
            </w:pPr>
            <w:r w:rsidRPr="00F17224">
              <w:rPr>
                <w:rFonts w:asciiTheme="minorHAnsi" w:hAnsiTheme="minorHAnsi"/>
                <w:color w:val="000000"/>
                <w:sz w:val="18"/>
              </w:rPr>
              <w:t>17</w:t>
            </w:r>
          </w:p>
        </w:tc>
        <w:tc>
          <w:tcPr>
            <w:tcW w:w="1886" w:type="dxa"/>
            <w:vMerge w:val="restart"/>
            <w:vAlign w:val="center"/>
            <w:hideMark/>
          </w:tcPr>
          <w:p w14:paraId="70832A95" w14:textId="42661324" w:rsidR="005F13D0" w:rsidRPr="00F17224" w:rsidRDefault="005F13D0" w:rsidP="00F17224">
            <w:pPr>
              <w:rPr>
                <w:rFonts w:asciiTheme="minorHAnsi" w:hAnsiTheme="minorHAnsi"/>
                <w:color w:val="000000"/>
                <w:sz w:val="18"/>
              </w:rPr>
            </w:pPr>
            <w:r w:rsidRPr="00F17224">
              <w:rPr>
                <w:rFonts w:asciiTheme="minorHAnsi" w:hAnsiTheme="minorHAnsi"/>
                <w:color w:val="000000"/>
                <w:sz w:val="18"/>
              </w:rPr>
              <w:t>Estrategias complementarias</w:t>
            </w:r>
          </w:p>
        </w:tc>
        <w:tc>
          <w:tcPr>
            <w:tcW w:w="1810" w:type="dxa"/>
            <w:vAlign w:val="center"/>
          </w:tcPr>
          <w:p w14:paraId="193E34D4" w14:textId="2C50B279" w:rsidR="005F13D0" w:rsidRPr="00F17224" w:rsidRDefault="005F13D0" w:rsidP="00F17224">
            <w:pPr>
              <w:rPr>
                <w:rFonts w:asciiTheme="minorHAnsi" w:hAnsiTheme="minorHAnsi"/>
                <w:color w:val="000000"/>
                <w:sz w:val="18"/>
              </w:rPr>
            </w:pPr>
            <w:r w:rsidRPr="00F17224">
              <w:rPr>
                <w:rFonts w:asciiTheme="minorHAnsi" w:hAnsiTheme="minorHAnsi"/>
                <w:color w:val="000000"/>
                <w:sz w:val="18"/>
              </w:rPr>
              <w:t xml:space="preserve">Reserva de Recursos Naturales Zona Ribereña del </w:t>
            </w:r>
            <w:r>
              <w:rPr>
                <w:rFonts w:asciiTheme="minorHAnsi" w:hAnsiTheme="minorHAnsi" w:cs="Calibri"/>
                <w:bCs/>
                <w:color w:val="000000"/>
                <w:sz w:val="18"/>
                <w:szCs w:val="18"/>
              </w:rPr>
              <w:t>r</w:t>
            </w:r>
            <w:r w:rsidRPr="008D0355">
              <w:rPr>
                <w:rFonts w:asciiTheme="minorHAnsi" w:hAnsiTheme="minorHAnsi" w:cs="Calibri"/>
                <w:bCs/>
                <w:color w:val="000000"/>
                <w:sz w:val="18"/>
                <w:szCs w:val="18"/>
              </w:rPr>
              <w:t>ío</w:t>
            </w:r>
            <w:r w:rsidRPr="00F17224">
              <w:rPr>
                <w:rFonts w:asciiTheme="minorHAnsi" w:hAnsiTheme="minorHAnsi"/>
                <w:color w:val="000000"/>
                <w:sz w:val="18"/>
              </w:rPr>
              <w:t xml:space="preserve"> Cauca en el territorio Antioqueño</w:t>
            </w:r>
          </w:p>
        </w:tc>
        <w:tc>
          <w:tcPr>
            <w:tcW w:w="1536" w:type="dxa"/>
            <w:vAlign w:val="center"/>
            <w:hideMark/>
          </w:tcPr>
          <w:p w14:paraId="027D7838" w14:textId="10D1ADC0" w:rsidR="005F13D0" w:rsidRPr="00762598" w:rsidRDefault="005F13D0"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522" w:type="dxa"/>
            <w:vAlign w:val="center"/>
            <w:hideMark/>
          </w:tcPr>
          <w:p w14:paraId="2279AF99" w14:textId="77777777" w:rsidR="005F13D0" w:rsidRPr="00762598" w:rsidRDefault="005F13D0"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3FB1887A" w14:textId="2EDB9E4E" w:rsidR="005F13D0" w:rsidRPr="00762598" w:rsidRDefault="005F13D0" w:rsidP="00F17224">
            <w:pPr>
              <w:rPr>
                <w:rFonts w:asciiTheme="minorHAnsi" w:hAnsiTheme="minorHAnsi" w:cs="Calibri"/>
                <w:color w:val="000000"/>
                <w:sz w:val="18"/>
                <w:szCs w:val="18"/>
              </w:rPr>
            </w:pPr>
            <w:r w:rsidRPr="00762598">
              <w:rPr>
                <w:rFonts w:asciiTheme="minorHAnsi" w:hAnsiTheme="minorHAnsi" w:cs="Calibri"/>
                <w:color w:val="000000"/>
                <w:sz w:val="18"/>
                <w:szCs w:val="18"/>
              </w:rPr>
              <w:t>Condicionante</w:t>
            </w:r>
            <w:r>
              <w:rPr>
                <w:rFonts w:asciiTheme="minorHAnsi" w:hAnsiTheme="minorHAnsi" w:cs="Calibri"/>
                <w:color w:val="000000"/>
                <w:sz w:val="18"/>
                <w:szCs w:val="18"/>
              </w:rPr>
              <w:t xml:space="preserve">: </w:t>
            </w:r>
            <w:r w:rsidRPr="00762598">
              <w:rPr>
                <w:rFonts w:asciiTheme="minorHAnsi" w:hAnsiTheme="minorHAnsi" w:cs="Calibri"/>
                <w:color w:val="000000"/>
                <w:sz w:val="18"/>
                <w:szCs w:val="18"/>
              </w:rPr>
              <w:t>Habilitada para APPA</w:t>
            </w:r>
          </w:p>
        </w:tc>
        <w:tc>
          <w:tcPr>
            <w:tcW w:w="1234" w:type="dxa"/>
            <w:noWrap/>
            <w:vAlign w:val="center"/>
            <w:hideMark/>
          </w:tcPr>
          <w:p w14:paraId="4F8D4264" w14:textId="703D050E" w:rsidR="005F13D0" w:rsidRPr="00762598" w:rsidRDefault="005F13D0" w:rsidP="00F77524">
            <w:pPr>
              <w:jc w:val="right"/>
              <w:rPr>
                <w:rFonts w:asciiTheme="minorHAnsi" w:hAnsiTheme="minorHAnsi" w:cs="Calibri"/>
                <w:color w:val="000000"/>
                <w:sz w:val="18"/>
                <w:szCs w:val="18"/>
              </w:rPr>
            </w:pPr>
            <w:r w:rsidRPr="00762598">
              <w:rPr>
                <w:rFonts w:asciiTheme="minorHAnsi" w:hAnsiTheme="minorHAnsi" w:cs="Calibri"/>
                <w:color w:val="000000"/>
                <w:sz w:val="18"/>
                <w:szCs w:val="18"/>
              </w:rPr>
              <w:t>16.851,40</w:t>
            </w:r>
          </w:p>
        </w:tc>
      </w:tr>
      <w:tr w:rsidR="005F13D0" w:rsidRPr="00762598" w14:paraId="1F71CC24" w14:textId="77777777" w:rsidTr="00BF10F1">
        <w:trPr>
          <w:trHeight w:val="20"/>
          <w:jc w:val="center"/>
        </w:trPr>
        <w:tc>
          <w:tcPr>
            <w:tcW w:w="597" w:type="dxa"/>
            <w:vAlign w:val="center"/>
          </w:tcPr>
          <w:p w14:paraId="61D994D8" w14:textId="304FBD84" w:rsidR="005F13D0" w:rsidRPr="008D0355" w:rsidRDefault="005F13D0" w:rsidP="00DF6DAF">
            <w:pPr>
              <w:rPr>
                <w:rFonts w:asciiTheme="minorHAnsi" w:hAnsiTheme="minorHAnsi" w:cs="Calibri"/>
                <w:bCs/>
                <w:color w:val="000000"/>
                <w:sz w:val="18"/>
                <w:szCs w:val="18"/>
              </w:rPr>
            </w:pPr>
            <w:r>
              <w:rPr>
                <w:rFonts w:asciiTheme="minorHAnsi" w:hAnsiTheme="minorHAnsi" w:cs="Calibri"/>
                <w:bCs/>
                <w:color w:val="000000"/>
                <w:sz w:val="18"/>
                <w:szCs w:val="18"/>
              </w:rPr>
              <w:lastRenderedPageBreak/>
              <w:t>18</w:t>
            </w:r>
          </w:p>
        </w:tc>
        <w:tc>
          <w:tcPr>
            <w:tcW w:w="1886" w:type="dxa"/>
            <w:vMerge/>
            <w:vAlign w:val="center"/>
          </w:tcPr>
          <w:p w14:paraId="7330152E" w14:textId="77777777" w:rsidR="005F13D0" w:rsidRPr="008D0355" w:rsidRDefault="005F13D0" w:rsidP="00DF6DAF">
            <w:pPr>
              <w:rPr>
                <w:rFonts w:asciiTheme="minorHAnsi" w:hAnsiTheme="minorHAnsi" w:cs="Calibri"/>
                <w:bCs/>
                <w:color w:val="000000"/>
                <w:sz w:val="18"/>
                <w:szCs w:val="18"/>
              </w:rPr>
            </w:pPr>
          </w:p>
        </w:tc>
        <w:tc>
          <w:tcPr>
            <w:tcW w:w="1810" w:type="dxa"/>
            <w:vAlign w:val="center"/>
          </w:tcPr>
          <w:p w14:paraId="16A98970" w14:textId="01A949EE" w:rsidR="005F13D0" w:rsidRPr="00DF6DAF" w:rsidRDefault="005F13D0" w:rsidP="002107FF">
            <w:pPr>
              <w:spacing w:before="240" w:line="276" w:lineRule="auto"/>
              <w:jc w:val="both"/>
              <w:rPr>
                <w:rFonts w:asciiTheme="minorHAnsi" w:hAnsiTheme="minorHAnsi" w:cs="Calibri"/>
                <w:bCs/>
                <w:color w:val="000000"/>
                <w:sz w:val="18"/>
                <w:szCs w:val="18"/>
              </w:rPr>
            </w:pPr>
            <w:r w:rsidRPr="002107FF">
              <w:rPr>
                <w:rFonts w:asciiTheme="minorHAnsi" w:hAnsiTheme="minorHAnsi" w:cs="Calibri"/>
                <w:bCs/>
                <w:color w:val="000000"/>
                <w:sz w:val="18"/>
                <w:szCs w:val="18"/>
              </w:rPr>
              <w:t xml:space="preserve">Zona de </w:t>
            </w:r>
            <w:r>
              <w:rPr>
                <w:rFonts w:asciiTheme="minorHAnsi" w:hAnsiTheme="minorHAnsi" w:cs="Calibri"/>
                <w:bCs/>
                <w:color w:val="000000"/>
                <w:sz w:val="18"/>
                <w:szCs w:val="18"/>
              </w:rPr>
              <w:t>r</w:t>
            </w:r>
            <w:r w:rsidRPr="002107FF">
              <w:rPr>
                <w:rFonts w:asciiTheme="minorHAnsi" w:hAnsiTheme="minorHAnsi" w:cs="Calibri"/>
                <w:bCs/>
                <w:color w:val="000000"/>
                <w:sz w:val="18"/>
                <w:szCs w:val="18"/>
              </w:rPr>
              <w:t xml:space="preserve">eserva de </w:t>
            </w:r>
            <w:r>
              <w:rPr>
                <w:rFonts w:asciiTheme="minorHAnsi" w:hAnsiTheme="minorHAnsi" w:cs="Calibri"/>
                <w:bCs/>
                <w:color w:val="000000"/>
                <w:sz w:val="18"/>
                <w:szCs w:val="18"/>
              </w:rPr>
              <w:t>r</w:t>
            </w:r>
            <w:r w:rsidRPr="002107FF">
              <w:rPr>
                <w:rFonts w:asciiTheme="minorHAnsi" w:hAnsiTheme="minorHAnsi" w:cs="Calibri"/>
                <w:bCs/>
                <w:color w:val="000000"/>
                <w:sz w:val="18"/>
                <w:szCs w:val="18"/>
              </w:rPr>
              <w:t xml:space="preserve">ecursos </w:t>
            </w:r>
            <w:r>
              <w:rPr>
                <w:rFonts w:asciiTheme="minorHAnsi" w:hAnsiTheme="minorHAnsi" w:cs="Calibri"/>
                <w:bCs/>
                <w:color w:val="000000"/>
                <w:sz w:val="18"/>
                <w:szCs w:val="18"/>
              </w:rPr>
              <w:t>n</w:t>
            </w:r>
            <w:r w:rsidRPr="002107FF">
              <w:rPr>
                <w:rFonts w:asciiTheme="minorHAnsi" w:hAnsiTheme="minorHAnsi" w:cs="Calibri"/>
                <w:bCs/>
                <w:color w:val="000000"/>
                <w:sz w:val="18"/>
                <w:szCs w:val="18"/>
              </w:rPr>
              <w:t xml:space="preserve">aturales </w:t>
            </w:r>
            <w:r>
              <w:rPr>
                <w:rFonts w:asciiTheme="minorHAnsi" w:hAnsiTheme="minorHAnsi" w:cs="Calibri"/>
                <w:bCs/>
                <w:color w:val="000000"/>
                <w:sz w:val="18"/>
                <w:szCs w:val="18"/>
              </w:rPr>
              <w:t>r</w:t>
            </w:r>
            <w:r w:rsidRPr="002107FF">
              <w:rPr>
                <w:rFonts w:asciiTheme="minorHAnsi" w:hAnsiTheme="minorHAnsi" w:cs="Calibri"/>
                <w:bCs/>
                <w:color w:val="000000"/>
                <w:sz w:val="18"/>
                <w:szCs w:val="18"/>
              </w:rPr>
              <w:t xml:space="preserve">enovables de carácter temporal en los municipios de Jericó, Támesis, Valparaíso, Santa Bárbara, Fredonia y La Pintada, del Suroeste </w:t>
            </w:r>
            <w:r>
              <w:rPr>
                <w:rFonts w:asciiTheme="minorHAnsi" w:hAnsiTheme="minorHAnsi" w:cs="Calibri"/>
                <w:bCs/>
                <w:color w:val="000000"/>
                <w:sz w:val="18"/>
                <w:szCs w:val="18"/>
              </w:rPr>
              <w:t>a</w:t>
            </w:r>
            <w:r w:rsidRPr="002107FF">
              <w:rPr>
                <w:rFonts w:asciiTheme="minorHAnsi" w:hAnsiTheme="minorHAnsi" w:cs="Calibri"/>
                <w:bCs/>
                <w:color w:val="000000"/>
                <w:sz w:val="18"/>
                <w:szCs w:val="18"/>
              </w:rPr>
              <w:t>ntioqueño</w:t>
            </w:r>
          </w:p>
        </w:tc>
        <w:tc>
          <w:tcPr>
            <w:tcW w:w="1536" w:type="dxa"/>
            <w:vAlign w:val="center"/>
          </w:tcPr>
          <w:p w14:paraId="010A4DC1" w14:textId="291689B2" w:rsidR="005F13D0" w:rsidRPr="00762598" w:rsidRDefault="005F13D0" w:rsidP="00DF6DAF">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522" w:type="dxa"/>
            <w:vAlign w:val="center"/>
          </w:tcPr>
          <w:p w14:paraId="0355A435" w14:textId="60AD4309" w:rsidR="005F13D0" w:rsidRPr="00762598" w:rsidRDefault="005F13D0" w:rsidP="00DF6DAF">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0789367D" w14:textId="71F19425" w:rsidR="005F13D0" w:rsidRPr="00762598" w:rsidRDefault="005F13D0" w:rsidP="00DF6DAF">
            <w:pPr>
              <w:rPr>
                <w:rFonts w:asciiTheme="minorHAnsi" w:hAnsiTheme="minorHAnsi" w:cs="Calibri"/>
                <w:color w:val="000000"/>
                <w:sz w:val="18"/>
                <w:szCs w:val="18"/>
              </w:rPr>
            </w:pPr>
            <w:r w:rsidRPr="00762598">
              <w:rPr>
                <w:rFonts w:asciiTheme="minorHAnsi" w:hAnsiTheme="minorHAnsi" w:cs="Calibri"/>
                <w:color w:val="000000"/>
                <w:sz w:val="18"/>
                <w:szCs w:val="18"/>
              </w:rPr>
              <w:t>Condicionante</w:t>
            </w:r>
            <w:r>
              <w:rPr>
                <w:rFonts w:asciiTheme="minorHAnsi" w:hAnsiTheme="minorHAnsi" w:cs="Calibri"/>
                <w:color w:val="000000"/>
                <w:sz w:val="18"/>
                <w:szCs w:val="18"/>
              </w:rPr>
              <w:t xml:space="preserve">: </w:t>
            </w:r>
            <w:r w:rsidRPr="00762598">
              <w:rPr>
                <w:rFonts w:asciiTheme="minorHAnsi" w:hAnsiTheme="minorHAnsi" w:cs="Calibri"/>
                <w:color w:val="000000"/>
                <w:sz w:val="18"/>
                <w:szCs w:val="18"/>
              </w:rPr>
              <w:t>Habilitada para APPA</w:t>
            </w:r>
          </w:p>
        </w:tc>
        <w:tc>
          <w:tcPr>
            <w:tcW w:w="1234" w:type="dxa"/>
            <w:noWrap/>
            <w:vAlign w:val="center"/>
          </w:tcPr>
          <w:p w14:paraId="35FBFEFC" w14:textId="317D63FE" w:rsidR="005F13D0" w:rsidRPr="00762598" w:rsidRDefault="005F13D0" w:rsidP="00DF6DAF">
            <w:pPr>
              <w:jc w:val="right"/>
              <w:rPr>
                <w:rFonts w:asciiTheme="minorHAnsi" w:hAnsiTheme="minorHAnsi" w:cs="Calibri"/>
                <w:color w:val="000000"/>
                <w:sz w:val="18"/>
                <w:szCs w:val="18"/>
              </w:rPr>
            </w:pPr>
            <w:r w:rsidRPr="00DF6DAF">
              <w:rPr>
                <w:rFonts w:asciiTheme="minorHAnsi" w:hAnsiTheme="minorHAnsi" w:cs="Calibri"/>
                <w:color w:val="000000"/>
                <w:sz w:val="18"/>
                <w:szCs w:val="18"/>
              </w:rPr>
              <w:t>37.365,57</w:t>
            </w:r>
          </w:p>
        </w:tc>
      </w:tr>
      <w:tr w:rsidR="00DF6DAF" w:rsidRPr="00762598" w14:paraId="11226CD1" w14:textId="77777777" w:rsidTr="00BF10F1">
        <w:trPr>
          <w:trHeight w:val="20"/>
          <w:jc w:val="center"/>
        </w:trPr>
        <w:tc>
          <w:tcPr>
            <w:tcW w:w="597" w:type="dxa"/>
            <w:vAlign w:val="center"/>
          </w:tcPr>
          <w:p w14:paraId="43ED06EB" w14:textId="3A54E1B7" w:rsidR="00DF6DAF" w:rsidRPr="00F17224" w:rsidRDefault="00DF6DAF" w:rsidP="00F17224">
            <w:pPr>
              <w:rPr>
                <w:rFonts w:asciiTheme="minorHAnsi" w:hAnsiTheme="minorHAnsi"/>
                <w:color w:val="000000"/>
                <w:sz w:val="18"/>
              </w:rPr>
            </w:pPr>
            <w:r w:rsidRPr="008D0355">
              <w:rPr>
                <w:rFonts w:asciiTheme="minorHAnsi" w:hAnsiTheme="minorHAnsi" w:cs="Calibri"/>
                <w:bCs/>
                <w:color w:val="000000"/>
                <w:sz w:val="18"/>
                <w:szCs w:val="18"/>
              </w:rPr>
              <w:t>1</w:t>
            </w:r>
            <w:r>
              <w:rPr>
                <w:rFonts w:asciiTheme="minorHAnsi" w:hAnsiTheme="minorHAnsi" w:cs="Calibri"/>
                <w:bCs/>
                <w:color w:val="000000"/>
                <w:sz w:val="18"/>
                <w:szCs w:val="18"/>
              </w:rPr>
              <w:t>9</w:t>
            </w:r>
          </w:p>
        </w:tc>
        <w:tc>
          <w:tcPr>
            <w:tcW w:w="1886" w:type="dxa"/>
            <w:vAlign w:val="center"/>
            <w:hideMark/>
          </w:tcPr>
          <w:p w14:paraId="115D624F" w14:textId="51083BDA" w:rsidR="00DF6DAF" w:rsidRPr="00F17224" w:rsidRDefault="00DF6DAF" w:rsidP="00F17224">
            <w:pPr>
              <w:rPr>
                <w:rFonts w:asciiTheme="minorHAnsi" w:hAnsiTheme="minorHAnsi"/>
                <w:color w:val="000000"/>
                <w:sz w:val="18"/>
              </w:rPr>
            </w:pPr>
            <w:r w:rsidRPr="00F17224">
              <w:rPr>
                <w:rFonts w:asciiTheme="minorHAnsi" w:hAnsiTheme="minorHAnsi"/>
                <w:color w:val="000000"/>
                <w:sz w:val="18"/>
              </w:rPr>
              <w:t>Estrategias complementarias</w:t>
            </w:r>
          </w:p>
        </w:tc>
        <w:tc>
          <w:tcPr>
            <w:tcW w:w="1810" w:type="dxa"/>
            <w:vAlign w:val="center"/>
          </w:tcPr>
          <w:p w14:paraId="3776270E" w14:textId="2146B0F2" w:rsidR="00DF6DAF" w:rsidRPr="00F17224" w:rsidRDefault="00DF6DAF" w:rsidP="00F17224">
            <w:pPr>
              <w:rPr>
                <w:rFonts w:asciiTheme="minorHAnsi" w:hAnsiTheme="minorHAnsi"/>
                <w:color w:val="000000"/>
                <w:sz w:val="18"/>
              </w:rPr>
            </w:pPr>
            <w:r w:rsidRPr="00F17224">
              <w:rPr>
                <w:rFonts w:asciiTheme="minorHAnsi" w:hAnsiTheme="minorHAnsi"/>
                <w:color w:val="000000"/>
                <w:sz w:val="18"/>
              </w:rPr>
              <w:t>Áreas clave para la biodiversidad KBA (antes AICA)</w:t>
            </w:r>
          </w:p>
        </w:tc>
        <w:tc>
          <w:tcPr>
            <w:tcW w:w="1536" w:type="dxa"/>
            <w:vAlign w:val="center"/>
            <w:hideMark/>
          </w:tcPr>
          <w:p w14:paraId="4AC51A67" w14:textId="36F1BBAC" w:rsidR="00DF6DAF" w:rsidRPr="00762598" w:rsidRDefault="00DF6DAF"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522" w:type="dxa"/>
            <w:vAlign w:val="center"/>
            <w:hideMark/>
          </w:tcPr>
          <w:p w14:paraId="0692C4DA" w14:textId="77777777" w:rsidR="00DF6DAF" w:rsidRPr="00762598" w:rsidRDefault="00DF6DAF"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1BA1358E" w14:textId="6563F8FA" w:rsidR="00DF6DAF" w:rsidRPr="00762598" w:rsidRDefault="00DF6DAF" w:rsidP="00F17224">
            <w:pPr>
              <w:rPr>
                <w:rFonts w:asciiTheme="minorHAnsi" w:hAnsiTheme="minorHAnsi" w:cs="Calibri"/>
                <w:color w:val="000000"/>
                <w:sz w:val="18"/>
                <w:szCs w:val="18"/>
              </w:rPr>
            </w:pPr>
            <w:r w:rsidRPr="00762598">
              <w:rPr>
                <w:rFonts w:asciiTheme="minorHAnsi" w:hAnsiTheme="minorHAnsi" w:cs="Calibri"/>
                <w:color w:val="000000"/>
                <w:sz w:val="18"/>
                <w:szCs w:val="18"/>
              </w:rPr>
              <w:t>Condicionante</w:t>
            </w:r>
            <w:r>
              <w:rPr>
                <w:rFonts w:asciiTheme="minorHAnsi" w:hAnsiTheme="minorHAnsi" w:cs="Calibri"/>
                <w:color w:val="000000"/>
                <w:sz w:val="18"/>
                <w:szCs w:val="18"/>
              </w:rPr>
              <w:t xml:space="preserve">: </w:t>
            </w:r>
            <w:r w:rsidRPr="00762598">
              <w:rPr>
                <w:rFonts w:asciiTheme="minorHAnsi" w:hAnsiTheme="minorHAnsi" w:cs="Calibri"/>
                <w:color w:val="000000"/>
                <w:sz w:val="18"/>
                <w:szCs w:val="18"/>
              </w:rPr>
              <w:t>Habilitada para APPA</w:t>
            </w:r>
          </w:p>
        </w:tc>
        <w:tc>
          <w:tcPr>
            <w:tcW w:w="1234" w:type="dxa"/>
            <w:noWrap/>
            <w:vAlign w:val="center"/>
            <w:hideMark/>
          </w:tcPr>
          <w:p w14:paraId="2EE48DD8" w14:textId="1398DB3C" w:rsidR="00DF6DAF" w:rsidRPr="00762598" w:rsidRDefault="00DF6DAF" w:rsidP="00DF6DAF">
            <w:pPr>
              <w:jc w:val="right"/>
              <w:rPr>
                <w:rFonts w:asciiTheme="minorHAnsi" w:hAnsiTheme="minorHAnsi" w:cs="Calibri"/>
                <w:color w:val="000000"/>
                <w:sz w:val="18"/>
                <w:szCs w:val="18"/>
              </w:rPr>
            </w:pPr>
            <w:r w:rsidRPr="00762598">
              <w:rPr>
                <w:rFonts w:asciiTheme="minorHAnsi" w:hAnsiTheme="minorHAnsi" w:cs="Calibri"/>
                <w:color w:val="000000"/>
                <w:sz w:val="18"/>
                <w:szCs w:val="18"/>
              </w:rPr>
              <w:t>71.393,39</w:t>
            </w:r>
          </w:p>
        </w:tc>
      </w:tr>
      <w:tr w:rsidR="00DF6DAF" w:rsidRPr="00762598" w14:paraId="237B7A13" w14:textId="77777777" w:rsidTr="00BF10F1">
        <w:trPr>
          <w:trHeight w:val="20"/>
          <w:jc w:val="center"/>
        </w:trPr>
        <w:tc>
          <w:tcPr>
            <w:tcW w:w="597" w:type="dxa"/>
            <w:vAlign w:val="center"/>
          </w:tcPr>
          <w:p w14:paraId="68120963" w14:textId="4753844F" w:rsidR="00DF6DAF" w:rsidRPr="00F17224" w:rsidRDefault="00DF6DAF" w:rsidP="00F17224">
            <w:pPr>
              <w:rPr>
                <w:rFonts w:asciiTheme="minorHAnsi" w:hAnsiTheme="minorHAnsi"/>
                <w:color w:val="000000"/>
                <w:sz w:val="18"/>
              </w:rPr>
            </w:pPr>
            <w:r>
              <w:rPr>
                <w:rFonts w:asciiTheme="minorHAnsi" w:hAnsiTheme="minorHAnsi" w:cs="Calibri"/>
                <w:bCs/>
                <w:color w:val="000000"/>
                <w:sz w:val="18"/>
                <w:szCs w:val="18"/>
              </w:rPr>
              <w:t>20</w:t>
            </w:r>
          </w:p>
        </w:tc>
        <w:tc>
          <w:tcPr>
            <w:tcW w:w="1886" w:type="dxa"/>
            <w:vAlign w:val="center"/>
            <w:hideMark/>
          </w:tcPr>
          <w:p w14:paraId="43ABB817" w14:textId="4A1FD623" w:rsidR="00DF6DAF" w:rsidRPr="00F17224" w:rsidRDefault="00DF6DAF" w:rsidP="00F17224">
            <w:pPr>
              <w:jc w:val="center"/>
              <w:rPr>
                <w:rFonts w:asciiTheme="minorHAnsi" w:hAnsiTheme="minorHAnsi"/>
                <w:color w:val="000000"/>
                <w:sz w:val="18"/>
              </w:rPr>
            </w:pPr>
            <w:r w:rsidRPr="00F17224">
              <w:rPr>
                <w:rFonts w:asciiTheme="minorHAnsi" w:hAnsiTheme="minorHAnsi"/>
                <w:color w:val="000000"/>
                <w:sz w:val="18"/>
              </w:rPr>
              <w:t>Predios</w:t>
            </w:r>
            <w:r>
              <w:rPr>
                <w:rFonts w:asciiTheme="minorHAnsi" w:hAnsiTheme="minorHAnsi" w:cs="Calibri"/>
                <w:bCs/>
                <w:color w:val="000000"/>
                <w:sz w:val="18"/>
                <w:szCs w:val="18"/>
              </w:rPr>
              <w:t xml:space="preserve"> de </w:t>
            </w:r>
            <w:r w:rsidR="00B968CB">
              <w:rPr>
                <w:rFonts w:asciiTheme="minorHAnsi" w:hAnsiTheme="minorHAnsi" w:cs="Calibri"/>
                <w:bCs/>
                <w:color w:val="000000"/>
                <w:sz w:val="18"/>
                <w:szCs w:val="18"/>
              </w:rPr>
              <w:t>m</w:t>
            </w:r>
            <w:r>
              <w:rPr>
                <w:rFonts w:asciiTheme="minorHAnsi" w:hAnsiTheme="minorHAnsi" w:cs="Calibri"/>
                <w:bCs/>
                <w:color w:val="000000"/>
                <w:sz w:val="18"/>
                <w:szCs w:val="18"/>
              </w:rPr>
              <w:t>anejo estratégico</w:t>
            </w:r>
          </w:p>
        </w:tc>
        <w:tc>
          <w:tcPr>
            <w:tcW w:w="1810" w:type="dxa"/>
            <w:vAlign w:val="center"/>
          </w:tcPr>
          <w:p w14:paraId="70B53D21" w14:textId="192074C3" w:rsidR="00DF6DAF" w:rsidRPr="00F17224" w:rsidRDefault="00DF6DAF" w:rsidP="00F17224">
            <w:pPr>
              <w:rPr>
                <w:rFonts w:asciiTheme="minorHAnsi" w:hAnsiTheme="minorHAnsi"/>
                <w:color w:val="000000"/>
                <w:sz w:val="18"/>
              </w:rPr>
            </w:pPr>
            <w:r w:rsidRPr="00F17224">
              <w:rPr>
                <w:rFonts w:asciiTheme="minorHAnsi" w:hAnsiTheme="minorHAnsi"/>
                <w:color w:val="000000"/>
                <w:sz w:val="18"/>
              </w:rPr>
              <w:t>Predios adquiridos por Corantioquia</w:t>
            </w:r>
          </w:p>
        </w:tc>
        <w:tc>
          <w:tcPr>
            <w:tcW w:w="1536" w:type="dxa"/>
            <w:vAlign w:val="center"/>
            <w:hideMark/>
          </w:tcPr>
          <w:p w14:paraId="73F70575" w14:textId="52A2817F" w:rsidR="00DF6DAF" w:rsidRPr="00762598" w:rsidRDefault="00DF6DAF"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522" w:type="dxa"/>
            <w:vAlign w:val="center"/>
            <w:hideMark/>
          </w:tcPr>
          <w:p w14:paraId="66995E0D" w14:textId="77777777" w:rsidR="00DF6DAF" w:rsidRPr="00762598" w:rsidRDefault="00DF6DAF"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7603BC39" w14:textId="56FC1A62" w:rsidR="00DF6DAF" w:rsidRPr="00762598" w:rsidRDefault="00DF6DAF"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Restricción legal</w:t>
            </w:r>
          </w:p>
        </w:tc>
        <w:tc>
          <w:tcPr>
            <w:tcW w:w="1234" w:type="dxa"/>
            <w:noWrap/>
            <w:vAlign w:val="center"/>
            <w:hideMark/>
          </w:tcPr>
          <w:p w14:paraId="3F00F9C9" w14:textId="011F2ECD" w:rsidR="00DF6DAF" w:rsidRPr="00762598" w:rsidRDefault="00DF6DAF" w:rsidP="00DF6DAF">
            <w:pPr>
              <w:jc w:val="right"/>
              <w:rPr>
                <w:rFonts w:asciiTheme="minorHAnsi" w:hAnsiTheme="minorHAnsi" w:cs="Calibri"/>
                <w:color w:val="000000"/>
                <w:sz w:val="18"/>
                <w:szCs w:val="18"/>
              </w:rPr>
            </w:pPr>
            <w:r w:rsidRPr="00762598">
              <w:rPr>
                <w:rFonts w:asciiTheme="minorHAnsi" w:hAnsiTheme="minorHAnsi" w:cs="Calibri"/>
                <w:color w:val="000000"/>
                <w:sz w:val="18"/>
                <w:szCs w:val="18"/>
              </w:rPr>
              <w:t>6.645,61</w:t>
            </w:r>
          </w:p>
        </w:tc>
      </w:tr>
      <w:tr w:rsidR="00DF6DAF" w:rsidRPr="00762598" w14:paraId="4CC11706" w14:textId="77777777" w:rsidTr="00BF10F1">
        <w:trPr>
          <w:trHeight w:val="20"/>
          <w:jc w:val="center"/>
        </w:trPr>
        <w:tc>
          <w:tcPr>
            <w:tcW w:w="597" w:type="dxa"/>
            <w:vAlign w:val="center"/>
          </w:tcPr>
          <w:p w14:paraId="4EEE09E7" w14:textId="6A079D58" w:rsidR="00DF6DAF" w:rsidRPr="00F17224" w:rsidRDefault="00DF6DAF" w:rsidP="00F17224">
            <w:pPr>
              <w:rPr>
                <w:rFonts w:asciiTheme="minorHAnsi" w:hAnsiTheme="minorHAnsi"/>
                <w:color w:val="000000"/>
                <w:sz w:val="18"/>
              </w:rPr>
            </w:pPr>
            <w:r w:rsidRPr="008D0355">
              <w:rPr>
                <w:rFonts w:asciiTheme="minorHAnsi" w:hAnsiTheme="minorHAnsi" w:cs="Calibri"/>
                <w:bCs/>
                <w:color w:val="000000"/>
                <w:sz w:val="18"/>
                <w:szCs w:val="18"/>
              </w:rPr>
              <w:t>2</w:t>
            </w:r>
            <w:r>
              <w:rPr>
                <w:rFonts w:asciiTheme="minorHAnsi" w:hAnsiTheme="minorHAnsi" w:cs="Calibri"/>
                <w:bCs/>
                <w:color w:val="000000"/>
                <w:sz w:val="18"/>
                <w:szCs w:val="18"/>
              </w:rPr>
              <w:t>1</w:t>
            </w:r>
          </w:p>
        </w:tc>
        <w:tc>
          <w:tcPr>
            <w:tcW w:w="1886" w:type="dxa"/>
            <w:vAlign w:val="center"/>
          </w:tcPr>
          <w:p w14:paraId="0B745280" w14:textId="16FEFAF3" w:rsidR="00DF6DAF" w:rsidRPr="00F17224" w:rsidRDefault="00DF6DAF" w:rsidP="00F17224">
            <w:pPr>
              <w:rPr>
                <w:rFonts w:asciiTheme="minorHAnsi" w:hAnsiTheme="minorHAnsi"/>
                <w:color w:val="000000"/>
                <w:sz w:val="18"/>
              </w:rPr>
            </w:pPr>
            <w:r w:rsidRPr="00F17224">
              <w:rPr>
                <w:rFonts w:asciiTheme="minorHAnsi" w:hAnsiTheme="minorHAnsi"/>
                <w:color w:val="000000"/>
                <w:sz w:val="18"/>
              </w:rPr>
              <w:t>Sistemas locales</w:t>
            </w:r>
          </w:p>
        </w:tc>
        <w:tc>
          <w:tcPr>
            <w:tcW w:w="1810" w:type="dxa"/>
            <w:vAlign w:val="center"/>
          </w:tcPr>
          <w:p w14:paraId="088DBD10" w14:textId="4094B7F4" w:rsidR="00DF6DAF" w:rsidRPr="00F17224" w:rsidRDefault="00DF6DAF" w:rsidP="00F17224">
            <w:pPr>
              <w:rPr>
                <w:rFonts w:asciiTheme="minorHAnsi" w:hAnsiTheme="minorHAnsi"/>
                <w:color w:val="000000"/>
                <w:sz w:val="18"/>
              </w:rPr>
            </w:pPr>
            <w:r w:rsidRPr="00F17224">
              <w:rPr>
                <w:rFonts w:asciiTheme="minorHAnsi" w:hAnsiTheme="minorHAnsi"/>
                <w:color w:val="000000"/>
                <w:sz w:val="18"/>
              </w:rPr>
              <w:t>SILAP Támesis</w:t>
            </w:r>
          </w:p>
        </w:tc>
        <w:tc>
          <w:tcPr>
            <w:tcW w:w="1536" w:type="dxa"/>
            <w:vAlign w:val="center"/>
          </w:tcPr>
          <w:p w14:paraId="409ACA02" w14:textId="4DF82C59" w:rsidR="00DF6DAF" w:rsidRPr="00762598" w:rsidRDefault="00DF6DAF"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522" w:type="dxa"/>
            <w:vAlign w:val="center"/>
          </w:tcPr>
          <w:p w14:paraId="0D44753D" w14:textId="698A08F1" w:rsidR="00DF6DAF" w:rsidRPr="00762598" w:rsidRDefault="00DF6DAF" w:rsidP="00F17224">
            <w:pPr>
              <w:rPr>
                <w:rFonts w:asciiTheme="minorHAnsi" w:hAnsiTheme="minorHAnsi" w:cs="Calibri"/>
                <w:color w:val="000000"/>
                <w:sz w:val="18"/>
                <w:szCs w:val="18"/>
              </w:rPr>
            </w:pPr>
            <w:r w:rsidRPr="00762598">
              <w:rPr>
                <w:rFonts w:asciiTheme="minorHAnsi" w:hAnsiTheme="minorHAnsi" w:cs="Calibri"/>
                <w:color w:val="000000"/>
                <w:sz w:val="18"/>
                <w:szCs w:val="18"/>
              </w:rPr>
              <w:t>No aplica</w:t>
            </w:r>
          </w:p>
        </w:tc>
        <w:tc>
          <w:tcPr>
            <w:tcW w:w="3302" w:type="dxa"/>
            <w:vAlign w:val="center"/>
          </w:tcPr>
          <w:p w14:paraId="3B8B34C9" w14:textId="412C2038" w:rsidR="00DF6DAF" w:rsidRPr="00762598" w:rsidRDefault="00DF6DAF" w:rsidP="00F17224">
            <w:pPr>
              <w:rPr>
                <w:rFonts w:asciiTheme="minorHAnsi" w:hAnsiTheme="minorHAnsi" w:cs="Calibri"/>
                <w:color w:val="000000"/>
                <w:sz w:val="18"/>
                <w:szCs w:val="18"/>
              </w:rPr>
            </w:pPr>
            <w:r w:rsidRPr="00762598">
              <w:rPr>
                <w:rFonts w:asciiTheme="minorHAnsi" w:hAnsiTheme="minorHAnsi" w:cs="Calibri"/>
                <w:color w:val="000000"/>
                <w:sz w:val="18"/>
                <w:szCs w:val="18"/>
              </w:rPr>
              <w:t>Condicionante</w:t>
            </w:r>
            <w:r>
              <w:rPr>
                <w:rFonts w:asciiTheme="minorHAnsi" w:hAnsiTheme="minorHAnsi" w:cs="Calibri"/>
                <w:color w:val="000000"/>
                <w:sz w:val="18"/>
                <w:szCs w:val="18"/>
              </w:rPr>
              <w:t xml:space="preserve">: </w:t>
            </w:r>
            <w:r w:rsidRPr="00762598">
              <w:rPr>
                <w:rFonts w:asciiTheme="minorHAnsi" w:hAnsiTheme="minorHAnsi" w:cs="Calibri"/>
                <w:color w:val="000000"/>
                <w:sz w:val="18"/>
                <w:szCs w:val="18"/>
              </w:rPr>
              <w:t>No habilitada para APPA</w:t>
            </w:r>
          </w:p>
        </w:tc>
        <w:tc>
          <w:tcPr>
            <w:tcW w:w="1234" w:type="dxa"/>
            <w:noWrap/>
            <w:vAlign w:val="center"/>
          </w:tcPr>
          <w:p w14:paraId="2BCF5A1F" w14:textId="20193C97" w:rsidR="00DF6DAF" w:rsidRPr="00762598" w:rsidRDefault="00DF6DAF" w:rsidP="00DF6DAF">
            <w:pPr>
              <w:jc w:val="right"/>
              <w:rPr>
                <w:rFonts w:asciiTheme="minorHAnsi" w:hAnsiTheme="minorHAnsi" w:cs="Calibri"/>
                <w:sz w:val="18"/>
                <w:szCs w:val="18"/>
              </w:rPr>
            </w:pPr>
            <w:r w:rsidRPr="00762598">
              <w:rPr>
                <w:rFonts w:asciiTheme="minorHAnsi" w:hAnsiTheme="minorHAnsi" w:cs="Calibri"/>
                <w:sz w:val="18"/>
                <w:szCs w:val="18"/>
              </w:rPr>
              <w:t>6.859,53</w:t>
            </w:r>
          </w:p>
        </w:tc>
      </w:tr>
    </w:tbl>
    <w:p w14:paraId="3AF6B050" w14:textId="77777777" w:rsidR="006B48E7" w:rsidRPr="006B48E7" w:rsidRDefault="006B48E7" w:rsidP="005F13D0">
      <w:pPr>
        <w:spacing w:line="276" w:lineRule="auto"/>
        <w:ind w:left="-426"/>
        <w:jc w:val="both"/>
        <w:rPr>
          <w:rFonts w:asciiTheme="minorHAnsi" w:hAnsiTheme="minorHAnsi" w:cs="Helvetica"/>
          <w:sz w:val="18"/>
          <w:szCs w:val="18"/>
        </w:rPr>
      </w:pPr>
      <w:r w:rsidRPr="006B48E7">
        <w:rPr>
          <w:rFonts w:asciiTheme="minorHAnsi" w:hAnsiTheme="minorHAnsi" w:cs="Helvetica"/>
          <w:sz w:val="18"/>
          <w:szCs w:val="18"/>
        </w:rPr>
        <w:t>*Se referencia el área total objeto de análisis. Las restricciones de la FA que están contenidas en las figuras analizadas se mantienen como tal y no podrán ser habilitadas para la identificación del APPA. Las restricciones de la FA versión 2024 se mantienen en la FA Preliminar de 2025.</w:t>
      </w:r>
    </w:p>
    <w:p w14:paraId="710C22E8" w14:textId="77777777" w:rsidR="005F13D0" w:rsidRDefault="006B48E7" w:rsidP="005F13D0">
      <w:pPr>
        <w:ind w:left="-426"/>
        <w:jc w:val="both"/>
        <w:rPr>
          <w:rFonts w:asciiTheme="minorHAnsi" w:hAnsiTheme="minorHAnsi" w:cs="Helvetica"/>
          <w:sz w:val="18"/>
          <w:szCs w:val="18"/>
        </w:rPr>
      </w:pPr>
      <w:r w:rsidRPr="006B48E7">
        <w:rPr>
          <w:rFonts w:asciiTheme="minorHAnsi" w:hAnsiTheme="minorHAnsi" w:cs="Helvetica"/>
          <w:sz w:val="18"/>
          <w:szCs w:val="18"/>
        </w:rPr>
        <w:t>El área general analizada de cada una de las figuras del ordenamiento ambiental podrá estar superpuesta entre sí</w:t>
      </w:r>
      <w:r w:rsidRPr="00762598" w:rsidDel="006B48E7">
        <w:rPr>
          <w:rFonts w:asciiTheme="minorHAnsi" w:hAnsiTheme="minorHAnsi" w:cs="Helvetica"/>
          <w:sz w:val="18"/>
          <w:szCs w:val="18"/>
        </w:rPr>
        <w:t xml:space="preserve"> </w:t>
      </w:r>
    </w:p>
    <w:p w14:paraId="781431F8" w14:textId="2878B2C7" w:rsidR="006B48E7" w:rsidRPr="00762598" w:rsidRDefault="006B48E7" w:rsidP="005F13D0">
      <w:pPr>
        <w:ind w:left="-426"/>
        <w:jc w:val="both"/>
        <w:rPr>
          <w:rFonts w:asciiTheme="minorHAnsi" w:hAnsiTheme="minorHAnsi" w:cs="Helvetica"/>
          <w:i/>
          <w:iCs/>
          <w:sz w:val="22"/>
          <w:szCs w:val="22"/>
        </w:rPr>
      </w:pPr>
      <w:r w:rsidRPr="00762598">
        <w:rPr>
          <w:rFonts w:asciiTheme="minorHAnsi" w:hAnsiTheme="minorHAnsi" w:cs="Helvetica"/>
          <w:i/>
          <w:iCs/>
          <w:sz w:val="22"/>
          <w:szCs w:val="22"/>
        </w:rPr>
        <w:t xml:space="preserve">Fuente: </w:t>
      </w:r>
      <w:r w:rsidRPr="00762598">
        <w:rPr>
          <w:rFonts w:asciiTheme="minorHAnsi" w:hAnsiTheme="minorHAnsi" w:cs="Helvetica"/>
          <w:sz w:val="22"/>
          <w:szCs w:val="22"/>
        </w:rPr>
        <w:t>Corantioquia</w:t>
      </w:r>
      <w:r w:rsidR="000103D2">
        <w:rPr>
          <w:rFonts w:asciiTheme="minorHAnsi" w:hAnsiTheme="minorHAnsi" w:cs="Helvetica"/>
          <w:sz w:val="22"/>
          <w:szCs w:val="22"/>
        </w:rPr>
        <w:t xml:space="preserve"> </w:t>
      </w:r>
      <w:r w:rsidRPr="00762598">
        <w:rPr>
          <w:rFonts w:asciiTheme="minorHAnsi" w:hAnsiTheme="minorHAnsi" w:cs="Helvetica"/>
          <w:sz w:val="22"/>
          <w:szCs w:val="22"/>
        </w:rPr>
        <w:t>UPRA (2025).</w:t>
      </w:r>
    </w:p>
    <w:p w14:paraId="21FF098C" w14:textId="77777777" w:rsidR="000E42F8" w:rsidRPr="002107FF" w:rsidRDefault="000E42F8" w:rsidP="00F17224">
      <w:pPr>
        <w:keepNext/>
        <w:keepLines/>
        <w:spacing w:line="276" w:lineRule="auto"/>
        <w:ind w:right="-93"/>
        <w:jc w:val="both"/>
        <w:outlineLvl w:val="3"/>
        <w:rPr>
          <w:rFonts w:asciiTheme="minorHAnsi" w:hAnsiTheme="minorHAnsi"/>
          <w:b/>
          <w:color w:val="000000"/>
          <w:sz w:val="22"/>
          <w:u w:val="single"/>
        </w:rPr>
        <w:sectPr w:rsidR="000E42F8" w:rsidRPr="002107FF" w:rsidSect="00F14DD3">
          <w:pgSz w:w="15840" w:h="12240" w:orient="landscape" w:code="1"/>
          <w:pgMar w:top="1701" w:right="1418" w:bottom="1701" w:left="1418" w:header="709" w:footer="709" w:gutter="0"/>
          <w:cols w:space="708"/>
          <w:docGrid w:linePitch="360"/>
        </w:sectPr>
      </w:pPr>
    </w:p>
    <w:p w14:paraId="3D464B7D" w14:textId="65C586C2" w:rsidR="000E42F8" w:rsidRPr="00762598" w:rsidRDefault="000E42F8" w:rsidP="00105A71">
      <w:pPr>
        <w:pStyle w:val="Ttulo4"/>
        <w:numPr>
          <w:ilvl w:val="3"/>
          <w:numId w:val="1"/>
        </w:numPr>
        <w:spacing w:after="240" w:line="276" w:lineRule="auto"/>
        <w:ind w:left="1276" w:right="-93" w:hanging="992"/>
        <w:jc w:val="both"/>
        <w:rPr>
          <w:rFonts w:asciiTheme="minorHAnsi" w:hAnsiTheme="minorHAnsi"/>
          <w:sz w:val="22"/>
          <w:szCs w:val="22"/>
        </w:rPr>
      </w:pPr>
      <w:r w:rsidRPr="00762598">
        <w:rPr>
          <w:rFonts w:asciiTheme="minorHAnsi" w:hAnsiTheme="minorHAnsi"/>
          <w:sz w:val="22"/>
          <w:szCs w:val="22"/>
        </w:rPr>
        <w:lastRenderedPageBreak/>
        <w:t xml:space="preserve">Frontera </w:t>
      </w:r>
      <w:r w:rsidR="00760B9B" w:rsidRPr="00762598">
        <w:rPr>
          <w:rFonts w:asciiTheme="minorHAnsi" w:hAnsiTheme="minorHAnsi"/>
          <w:sz w:val="22"/>
          <w:szCs w:val="22"/>
        </w:rPr>
        <w:t>a</w:t>
      </w:r>
      <w:r w:rsidRPr="00762598">
        <w:rPr>
          <w:rFonts w:asciiTheme="minorHAnsi" w:hAnsiTheme="minorHAnsi"/>
          <w:sz w:val="22"/>
          <w:szCs w:val="22"/>
        </w:rPr>
        <w:t>grícola preliminar a partir de mesas técnicas y análisis de determinantes ambientales del ordenamiento territorial para la identificación de APPA en el Suroeste</w:t>
      </w:r>
      <w:r w:rsidR="00797D1C">
        <w:rPr>
          <w:rFonts w:asciiTheme="minorHAnsi" w:hAnsiTheme="minorHAnsi"/>
          <w:sz w:val="22"/>
          <w:szCs w:val="22"/>
        </w:rPr>
        <w:t xml:space="preserve"> antioqueño</w:t>
      </w:r>
    </w:p>
    <w:p w14:paraId="4CCAC6FD" w14:textId="03CB36C1" w:rsidR="000E42F8" w:rsidRPr="00762598" w:rsidRDefault="000E42F8" w:rsidP="000E42F8">
      <w:pPr>
        <w:spacing w:after="240" w:line="276" w:lineRule="auto"/>
        <w:jc w:val="both"/>
        <w:rPr>
          <w:rFonts w:asciiTheme="minorHAnsi" w:hAnsiTheme="minorHAnsi"/>
          <w:sz w:val="22"/>
          <w:szCs w:val="22"/>
        </w:rPr>
      </w:pPr>
      <w:bookmarkStart w:id="325" w:name="_Hlk197603018"/>
      <w:r w:rsidRPr="00F17224">
        <w:rPr>
          <w:rFonts w:asciiTheme="minorHAnsi" w:eastAsia="Helvetica" w:hAnsiTheme="minorHAnsi"/>
          <w:sz w:val="22"/>
        </w:rPr>
        <w:t xml:space="preserve">Como resultado de los análisis y la gestión de información, se presenta en la </w:t>
      </w:r>
      <w:r w:rsidRPr="00762598">
        <w:rPr>
          <w:rFonts w:asciiTheme="minorHAnsi" w:eastAsia="Helvetica" w:hAnsiTheme="minorHAnsi" w:cs="Helvetica"/>
          <w:sz w:val="22"/>
          <w:szCs w:val="22"/>
        </w:rPr>
        <w:t xml:space="preserve">figura </w:t>
      </w:r>
      <w:r w:rsidR="003E27B7">
        <w:rPr>
          <w:rFonts w:asciiTheme="minorHAnsi" w:eastAsia="Helvetica" w:hAnsiTheme="minorHAnsi" w:cs="Helvetica"/>
          <w:sz w:val="22"/>
          <w:szCs w:val="22"/>
        </w:rPr>
        <w:t>11</w:t>
      </w:r>
      <w:r w:rsidRPr="00762598">
        <w:rPr>
          <w:rFonts w:asciiTheme="minorHAnsi" w:eastAsia="Helvetica" w:hAnsiTheme="minorHAnsi" w:cs="Helvetica"/>
          <w:sz w:val="22"/>
          <w:szCs w:val="22"/>
        </w:rPr>
        <w:t xml:space="preserve"> la</w:t>
      </w:r>
      <w:r w:rsidRPr="00F17224">
        <w:rPr>
          <w:rFonts w:asciiTheme="minorHAnsi" w:eastAsia="Helvetica" w:hAnsiTheme="minorHAnsi"/>
          <w:sz w:val="22"/>
        </w:rPr>
        <w:t xml:space="preserve"> </w:t>
      </w:r>
      <w:r w:rsidR="00B34261">
        <w:rPr>
          <w:rFonts w:asciiTheme="minorHAnsi" w:eastAsia="Helvetica" w:hAnsiTheme="minorHAnsi" w:cs="Helvetica"/>
          <w:sz w:val="22"/>
          <w:szCs w:val="22"/>
          <w:lang w:val="es"/>
        </w:rPr>
        <w:t>f</w:t>
      </w:r>
      <w:r w:rsidRPr="00BB1875">
        <w:rPr>
          <w:rFonts w:asciiTheme="minorHAnsi" w:eastAsia="Helvetica" w:hAnsiTheme="minorHAnsi" w:cs="Helvetica"/>
          <w:sz w:val="22"/>
          <w:szCs w:val="22"/>
          <w:lang w:val="es"/>
        </w:rPr>
        <w:t xml:space="preserve">rontera </w:t>
      </w:r>
      <w:r w:rsidR="00B34261">
        <w:rPr>
          <w:rFonts w:asciiTheme="minorHAnsi" w:eastAsia="Helvetica" w:hAnsiTheme="minorHAnsi" w:cs="Helvetica"/>
          <w:sz w:val="22"/>
          <w:szCs w:val="22"/>
          <w:lang w:val="es"/>
        </w:rPr>
        <w:t>a</w:t>
      </w:r>
      <w:r w:rsidRPr="00BB1875">
        <w:rPr>
          <w:rFonts w:asciiTheme="minorHAnsi" w:eastAsia="Helvetica" w:hAnsiTheme="minorHAnsi" w:cs="Helvetica"/>
          <w:sz w:val="22"/>
          <w:szCs w:val="22"/>
          <w:lang w:val="es"/>
        </w:rPr>
        <w:t>grícola</w:t>
      </w:r>
      <w:r w:rsidRPr="00B34261">
        <w:rPr>
          <w:rFonts w:asciiTheme="minorHAnsi" w:eastAsia="Helvetica" w:hAnsiTheme="minorHAnsi"/>
          <w:sz w:val="22"/>
          <w:lang w:val="es"/>
        </w:rPr>
        <w:t xml:space="preserve"> </w:t>
      </w:r>
      <w:r w:rsidRPr="00F17224">
        <w:rPr>
          <w:rFonts w:asciiTheme="minorHAnsi" w:eastAsia="Helvetica" w:hAnsiTheme="minorHAnsi"/>
          <w:sz w:val="22"/>
        </w:rPr>
        <w:t>preliminar para los 23 municipios</w:t>
      </w:r>
      <w:r w:rsidRPr="00F17224">
        <w:rPr>
          <w:rStyle w:val="Refdenotaalpie"/>
          <w:rFonts w:asciiTheme="minorHAnsi" w:eastAsia="Helvetica" w:hAnsiTheme="minorHAnsi"/>
          <w:sz w:val="22"/>
        </w:rPr>
        <w:footnoteReference w:id="16"/>
      </w:r>
      <w:r w:rsidRPr="00F17224">
        <w:rPr>
          <w:rFonts w:asciiTheme="minorHAnsi" w:eastAsia="Helvetica" w:hAnsiTheme="minorHAnsi"/>
          <w:sz w:val="22"/>
        </w:rPr>
        <w:t xml:space="preserve"> d</w:t>
      </w:r>
      <w:r w:rsidRPr="00762598">
        <w:rPr>
          <w:rFonts w:asciiTheme="minorHAnsi" w:hAnsiTheme="minorHAnsi"/>
          <w:sz w:val="22"/>
          <w:szCs w:val="22"/>
        </w:rPr>
        <w:t xml:space="preserve">e la subregión </w:t>
      </w:r>
      <w:r w:rsidRPr="00762598">
        <w:rPr>
          <w:rFonts w:asciiTheme="minorHAnsi" w:hAnsiTheme="minorHAnsi" w:cs="Arial"/>
          <w:sz w:val="22"/>
          <w:szCs w:val="22"/>
        </w:rPr>
        <w:t>Suroeste</w:t>
      </w:r>
      <w:r w:rsidRPr="00762598">
        <w:rPr>
          <w:rFonts w:asciiTheme="minorHAnsi" w:hAnsiTheme="minorHAnsi"/>
          <w:sz w:val="22"/>
          <w:szCs w:val="22"/>
        </w:rPr>
        <w:t xml:space="preserve"> antioqueño (</w:t>
      </w:r>
      <w:r w:rsidR="00846A5F">
        <w:rPr>
          <w:rFonts w:asciiTheme="minorHAnsi" w:hAnsiTheme="minorHAnsi"/>
          <w:sz w:val="22"/>
          <w:szCs w:val="22"/>
        </w:rPr>
        <w:t>t</w:t>
      </w:r>
      <w:r w:rsidR="00846A5F" w:rsidRPr="00762598">
        <w:rPr>
          <w:rFonts w:asciiTheme="minorHAnsi" w:hAnsiTheme="minorHAnsi"/>
          <w:sz w:val="22"/>
          <w:szCs w:val="22"/>
        </w:rPr>
        <w:t xml:space="preserve">abla </w:t>
      </w:r>
      <w:r w:rsidRPr="00762598">
        <w:rPr>
          <w:rFonts w:asciiTheme="minorHAnsi" w:hAnsiTheme="minorHAnsi"/>
          <w:sz w:val="22"/>
          <w:szCs w:val="22"/>
        </w:rPr>
        <w:t>4</w:t>
      </w:r>
      <w:r w:rsidR="008261BE">
        <w:rPr>
          <w:rFonts w:asciiTheme="minorHAnsi" w:hAnsiTheme="minorHAnsi"/>
          <w:sz w:val="22"/>
          <w:szCs w:val="22"/>
        </w:rPr>
        <w:t>1</w:t>
      </w:r>
      <w:r w:rsidRPr="00762598">
        <w:rPr>
          <w:rFonts w:asciiTheme="minorHAnsi" w:hAnsiTheme="minorHAnsi"/>
          <w:sz w:val="22"/>
          <w:szCs w:val="22"/>
        </w:rPr>
        <w:t>)</w:t>
      </w:r>
      <w:r w:rsidRPr="00F17224">
        <w:rPr>
          <w:rFonts w:asciiTheme="minorHAnsi" w:eastAsia="Helvetica" w:hAnsiTheme="minorHAnsi"/>
          <w:sz w:val="22"/>
        </w:rPr>
        <w:t>.</w:t>
      </w:r>
    </w:p>
    <w:p w14:paraId="1A40A3D1" w14:textId="5DAAC774" w:rsidR="000E42F8" w:rsidRPr="00762598" w:rsidRDefault="000E42F8" w:rsidP="00E5750F">
      <w:pPr>
        <w:jc w:val="both"/>
        <w:rPr>
          <w:rFonts w:asciiTheme="minorHAnsi" w:hAnsiTheme="minorHAnsi" w:cs="Helvetica"/>
          <w:color w:val="008640"/>
          <w:sz w:val="22"/>
          <w:szCs w:val="22"/>
        </w:rPr>
      </w:pPr>
      <w:bookmarkStart w:id="326" w:name="_Toc203731933"/>
      <w:bookmarkEnd w:id="325"/>
      <w:r w:rsidRPr="00762598">
        <w:rPr>
          <w:rFonts w:asciiTheme="minorHAnsi" w:hAnsiTheme="minorHAnsi" w:cs="Helvetica"/>
          <w:color w:val="008640"/>
          <w:sz w:val="22"/>
          <w:szCs w:val="22"/>
        </w:rPr>
        <w:t xml:space="preserve">Figura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Figura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11</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w:t>
      </w:r>
      <w:r w:rsidR="001F2002">
        <w:rPr>
          <w:rFonts w:asciiTheme="minorHAnsi" w:hAnsiTheme="minorHAnsi" w:cs="Helvetica"/>
          <w:color w:val="008640"/>
          <w:sz w:val="22"/>
          <w:szCs w:val="22"/>
        </w:rPr>
        <w:t>FA</w:t>
      </w:r>
      <w:r w:rsidRPr="00762598">
        <w:rPr>
          <w:rFonts w:asciiTheme="minorHAnsi" w:hAnsiTheme="minorHAnsi" w:cs="Helvetica"/>
          <w:color w:val="008640"/>
          <w:sz w:val="22"/>
          <w:szCs w:val="22"/>
        </w:rPr>
        <w:t xml:space="preserve"> </w:t>
      </w:r>
      <w:r w:rsidR="003A5CBA" w:rsidRPr="00762598">
        <w:rPr>
          <w:rFonts w:asciiTheme="minorHAnsi" w:hAnsiTheme="minorHAnsi" w:cs="Helvetica"/>
          <w:color w:val="008640"/>
          <w:sz w:val="22"/>
          <w:szCs w:val="22"/>
        </w:rPr>
        <w:t xml:space="preserve">preliminar </w:t>
      </w:r>
      <w:r w:rsidRPr="00762598">
        <w:rPr>
          <w:rFonts w:asciiTheme="minorHAnsi" w:hAnsiTheme="minorHAnsi" w:cs="Helvetica"/>
          <w:color w:val="008640"/>
          <w:sz w:val="22"/>
          <w:szCs w:val="22"/>
        </w:rPr>
        <w:t>en los municipios de la subregión del Suroeste en la identificación del APPA</w:t>
      </w:r>
      <w:bookmarkEnd w:id="326"/>
    </w:p>
    <w:p w14:paraId="3CD93C7A" w14:textId="0620C591" w:rsidR="000E42F8" w:rsidRPr="00762598" w:rsidRDefault="00C56D21" w:rsidP="00E5750F">
      <w:pPr>
        <w:jc w:val="center"/>
        <w:rPr>
          <w:rFonts w:asciiTheme="minorHAnsi" w:eastAsia="Helvetica" w:hAnsiTheme="minorHAnsi" w:cs="Helvetica"/>
          <w:color w:val="008640"/>
          <w:sz w:val="22"/>
          <w:szCs w:val="22"/>
        </w:rPr>
      </w:pPr>
      <w:r>
        <w:rPr>
          <w:rFonts w:asciiTheme="minorHAnsi" w:eastAsia="Helvetica" w:hAnsiTheme="minorHAnsi" w:cs="Helvetica"/>
          <w:noProof/>
          <w:color w:val="008640"/>
          <w:sz w:val="22"/>
          <w:szCs w:val="22"/>
          <w14:ligatures w14:val="standardContextual"/>
        </w:rPr>
        <w:drawing>
          <wp:inline distT="0" distB="0" distL="0" distR="0" wp14:anchorId="3247F603" wp14:editId="58091F3E">
            <wp:extent cx="4016805" cy="4840801"/>
            <wp:effectExtent l="0" t="0" r="3175" b="0"/>
            <wp:docPr id="1185734066" name="Imagen 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734066" name="Imagen 3" descr="Mapa&#10;&#10;El contenido generado por IA puede ser incorrecto."/>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025806" cy="4851648"/>
                    </a:xfrm>
                    <a:prstGeom prst="rect">
                      <a:avLst/>
                    </a:prstGeom>
                  </pic:spPr>
                </pic:pic>
              </a:graphicData>
            </a:graphic>
          </wp:inline>
        </w:drawing>
      </w:r>
    </w:p>
    <w:p w14:paraId="2D312BF0" w14:textId="26004EF9" w:rsidR="00821626" w:rsidRDefault="000E42F8" w:rsidP="00E5750F">
      <w:pPr>
        <w:spacing w:after="240"/>
        <w:jc w:val="both"/>
        <w:rPr>
          <w:rFonts w:asciiTheme="minorHAnsi" w:eastAsia="Helvetica" w:hAnsiTheme="minorHAnsi" w:cs="Helvetica"/>
          <w:sz w:val="22"/>
          <w:szCs w:val="22"/>
        </w:rPr>
      </w:pPr>
      <w:r w:rsidRPr="00F17224">
        <w:rPr>
          <w:rFonts w:asciiTheme="minorHAnsi" w:eastAsia="Helvetica" w:hAnsiTheme="minorHAnsi"/>
          <w:i/>
          <w:sz w:val="22"/>
        </w:rPr>
        <w:t>Fuente:</w:t>
      </w:r>
      <w:r w:rsidRPr="00F17224">
        <w:rPr>
          <w:rFonts w:asciiTheme="minorHAnsi" w:eastAsia="Helvetica" w:hAnsiTheme="minorHAnsi"/>
          <w:sz w:val="22"/>
        </w:rPr>
        <w:t xml:space="preserve"> UPRA (2025)</w:t>
      </w:r>
      <w:r w:rsidR="00F27E62" w:rsidRPr="00F17224">
        <w:rPr>
          <w:rFonts w:asciiTheme="minorHAnsi" w:eastAsia="Helvetica" w:hAnsiTheme="minorHAnsi"/>
          <w:sz w:val="22"/>
        </w:rPr>
        <w:t>.</w:t>
      </w:r>
    </w:p>
    <w:p w14:paraId="5DCD31F7" w14:textId="24A234A0" w:rsidR="000E42F8" w:rsidRPr="00762598" w:rsidRDefault="000E42F8" w:rsidP="00B432E9">
      <w:pPr>
        <w:pStyle w:val="Descripcin"/>
        <w:keepNext/>
        <w:spacing w:before="240"/>
        <w:jc w:val="both"/>
        <w:rPr>
          <w:rFonts w:asciiTheme="minorHAnsi" w:hAnsiTheme="minorHAnsi" w:cs="Helvetica"/>
          <w:color w:val="008640"/>
          <w:sz w:val="22"/>
          <w:szCs w:val="22"/>
        </w:rPr>
      </w:pPr>
      <w:bookmarkStart w:id="327" w:name="_Toc199421875"/>
      <w:bookmarkStart w:id="328" w:name="_Toc203731913"/>
      <w:r w:rsidRPr="00762598">
        <w:rPr>
          <w:rFonts w:asciiTheme="minorHAnsi" w:hAnsiTheme="minorHAnsi" w:cs="Helvetica"/>
          <w:color w:val="008640"/>
          <w:sz w:val="22"/>
          <w:szCs w:val="22"/>
        </w:rPr>
        <w:lastRenderedPageBreak/>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41</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Categorías de la </w:t>
      </w:r>
      <w:r w:rsidR="00846A5F">
        <w:rPr>
          <w:rFonts w:asciiTheme="minorHAnsi" w:hAnsiTheme="minorHAnsi" w:cs="Helvetica"/>
          <w:color w:val="008640"/>
          <w:sz w:val="22"/>
          <w:szCs w:val="22"/>
        </w:rPr>
        <w:t>FA p</w:t>
      </w:r>
      <w:r w:rsidRPr="00762598">
        <w:rPr>
          <w:rFonts w:asciiTheme="minorHAnsi" w:hAnsiTheme="minorHAnsi" w:cs="Helvetica"/>
          <w:color w:val="008640"/>
          <w:sz w:val="22"/>
          <w:szCs w:val="22"/>
        </w:rPr>
        <w:t>reliminar 2025 en Suroeste</w:t>
      </w:r>
      <w:bookmarkEnd w:id="327"/>
      <w:bookmarkEnd w:id="328"/>
    </w:p>
    <w:tbl>
      <w:tblPr>
        <w:tblW w:w="8783" w:type="dxa"/>
        <w:tblLayout w:type="fixed"/>
        <w:tblCellMar>
          <w:left w:w="0" w:type="dxa"/>
          <w:right w:w="0" w:type="dxa"/>
        </w:tblCellMar>
        <w:tblLook w:val="04A0" w:firstRow="1" w:lastRow="0" w:firstColumn="1" w:lastColumn="0" w:noHBand="0" w:noVBand="1"/>
      </w:tblPr>
      <w:tblGrid>
        <w:gridCol w:w="324"/>
        <w:gridCol w:w="517"/>
        <w:gridCol w:w="283"/>
        <w:gridCol w:w="5954"/>
        <w:gridCol w:w="1705"/>
      </w:tblGrid>
      <w:tr w:rsidR="000E42F8" w:rsidRPr="00762598" w14:paraId="2106B187" w14:textId="77777777" w:rsidTr="00D90F90">
        <w:trPr>
          <w:trHeight w:hRule="exact" w:val="284"/>
          <w:tblHeader/>
        </w:trPr>
        <w:tc>
          <w:tcPr>
            <w:tcW w:w="112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2E8A3B"/>
            <w:tcMar>
              <w:top w:w="15" w:type="dxa"/>
              <w:left w:w="15" w:type="dxa"/>
              <w:bottom w:w="0" w:type="dxa"/>
              <w:right w:w="15" w:type="dxa"/>
            </w:tcMar>
            <w:vAlign w:val="center"/>
            <w:hideMark/>
          </w:tcPr>
          <w:p w14:paraId="2402A6E7" w14:textId="77777777" w:rsidR="000E42F8" w:rsidRPr="00762598" w:rsidRDefault="000E42F8" w:rsidP="00D90F90">
            <w:pPr>
              <w:pStyle w:val="NormalWeb"/>
              <w:spacing w:before="0" w:beforeAutospacing="0" w:after="0" w:afterAutospacing="0"/>
              <w:jc w:val="center"/>
              <w:rPr>
                <w:rFonts w:ascii="Arial" w:hAnsi="Arial" w:cs="Arial"/>
                <w:sz w:val="20"/>
                <w:szCs w:val="20"/>
              </w:rPr>
            </w:pPr>
            <w:bookmarkStart w:id="329" w:name="_Hlk197603119"/>
            <w:r w:rsidRPr="00762598">
              <w:rPr>
                <w:rFonts w:ascii="Verdana" w:eastAsia="Arial" w:hAnsi="Verdana" w:cs="Arial"/>
                <w:b/>
                <w:bCs/>
                <w:color w:val="FFFFFF"/>
                <w:kern w:val="24"/>
                <w:sz w:val="20"/>
                <w:szCs w:val="20"/>
              </w:rPr>
              <w:t>Leyenda</w:t>
            </w:r>
          </w:p>
        </w:tc>
        <w:tc>
          <w:tcPr>
            <w:tcW w:w="595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2E8A3B"/>
            <w:tcMar>
              <w:top w:w="15" w:type="dxa"/>
              <w:left w:w="108" w:type="dxa"/>
              <w:bottom w:w="0" w:type="dxa"/>
              <w:right w:w="108" w:type="dxa"/>
            </w:tcMar>
            <w:vAlign w:val="center"/>
            <w:hideMark/>
          </w:tcPr>
          <w:p w14:paraId="14C9A970" w14:textId="77777777" w:rsidR="000E42F8" w:rsidRPr="00762598" w:rsidRDefault="000E42F8" w:rsidP="00D90F90">
            <w:pPr>
              <w:pStyle w:val="NormalWeb"/>
              <w:spacing w:before="0" w:beforeAutospacing="0" w:after="0" w:afterAutospacing="0"/>
              <w:jc w:val="center"/>
              <w:rPr>
                <w:rFonts w:ascii="Arial" w:hAnsi="Arial" w:cs="Arial"/>
                <w:sz w:val="20"/>
                <w:szCs w:val="20"/>
              </w:rPr>
            </w:pPr>
            <w:r w:rsidRPr="00762598">
              <w:rPr>
                <w:rFonts w:ascii="Verdana" w:eastAsia="Arial" w:hAnsi="Verdana" w:cs="Arial"/>
                <w:b/>
                <w:bCs/>
                <w:color w:val="FFFFFF"/>
                <w:kern w:val="24"/>
                <w:sz w:val="20"/>
                <w:szCs w:val="20"/>
              </w:rPr>
              <w:t>Categoría</w:t>
            </w:r>
          </w:p>
        </w:tc>
        <w:tc>
          <w:tcPr>
            <w:tcW w:w="170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2E8A3B"/>
            <w:tcMar>
              <w:top w:w="15" w:type="dxa"/>
              <w:left w:w="108" w:type="dxa"/>
              <w:bottom w:w="0" w:type="dxa"/>
              <w:right w:w="108" w:type="dxa"/>
            </w:tcMar>
            <w:vAlign w:val="center"/>
            <w:hideMark/>
          </w:tcPr>
          <w:p w14:paraId="1775E609" w14:textId="77777777" w:rsidR="000E42F8" w:rsidRPr="00762598" w:rsidRDefault="000E42F8" w:rsidP="00D90F90">
            <w:pPr>
              <w:pStyle w:val="NormalWeb"/>
              <w:spacing w:before="0" w:beforeAutospacing="0" w:after="0" w:afterAutospacing="0"/>
              <w:jc w:val="center"/>
              <w:rPr>
                <w:rFonts w:ascii="Arial" w:hAnsi="Arial" w:cs="Arial"/>
                <w:sz w:val="20"/>
                <w:szCs w:val="20"/>
              </w:rPr>
            </w:pPr>
            <w:r w:rsidRPr="00762598">
              <w:rPr>
                <w:rFonts w:ascii="Verdana" w:eastAsia="Arial" w:hAnsi="Verdana" w:cs="Arial"/>
                <w:b/>
                <w:bCs/>
                <w:color w:val="FFFFFF"/>
                <w:kern w:val="24"/>
                <w:sz w:val="20"/>
                <w:szCs w:val="20"/>
              </w:rPr>
              <w:t>Área (ha)</w:t>
            </w:r>
          </w:p>
        </w:tc>
      </w:tr>
      <w:tr w:rsidR="000E42F8" w:rsidRPr="00762598" w14:paraId="051283DB" w14:textId="77777777" w:rsidTr="00D90F90">
        <w:trPr>
          <w:trHeight w:hRule="exact" w:val="284"/>
          <w:tblHeader/>
        </w:trPr>
        <w:tc>
          <w:tcPr>
            <w:tcW w:w="32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18D53BBF" w14:textId="77777777" w:rsidR="000E42F8" w:rsidRPr="00762598" w:rsidRDefault="000E42F8" w:rsidP="00D90F90">
            <w:pPr>
              <w:rPr>
                <w:rFonts w:ascii="Arial" w:hAnsi="Arial" w:cs="Arial"/>
                <w:sz w:val="20"/>
                <w:szCs w:val="20"/>
              </w:rPr>
            </w:pPr>
          </w:p>
        </w:tc>
        <w:tc>
          <w:tcPr>
            <w:tcW w:w="5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00A884"/>
            <w:tcMar>
              <w:top w:w="15" w:type="dxa"/>
              <w:left w:w="108" w:type="dxa"/>
              <w:bottom w:w="0" w:type="dxa"/>
              <w:right w:w="108" w:type="dxa"/>
            </w:tcMar>
            <w:vAlign w:val="center"/>
            <w:hideMark/>
          </w:tcPr>
          <w:p w14:paraId="4761CE9A" w14:textId="77777777" w:rsidR="000E42F8" w:rsidRPr="00762598" w:rsidRDefault="000E42F8" w:rsidP="00D90F90">
            <w:pPr>
              <w:rPr>
                <w:sz w:val="20"/>
                <w:szCs w:val="20"/>
              </w:rPr>
            </w:pPr>
          </w:p>
        </w:tc>
        <w:tc>
          <w:tcPr>
            <w:tcW w:w="2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0E3FB6FA" w14:textId="77777777" w:rsidR="000E42F8" w:rsidRPr="00762598" w:rsidRDefault="000E42F8" w:rsidP="00D90F90">
            <w:pPr>
              <w:rPr>
                <w:sz w:val="20"/>
                <w:szCs w:val="20"/>
              </w:rPr>
            </w:pPr>
          </w:p>
        </w:tc>
        <w:tc>
          <w:tcPr>
            <w:tcW w:w="59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3D5B3DCE" w14:textId="2FF65A11" w:rsidR="000E42F8" w:rsidRPr="00762598" w:rsidRDefault="000E42F8" w:rsidP="00D90F90">
            <w:pPr>
              <w:pStyle w:val="NormalWeb"/>
              <w:spacing w:before="0" w:beforeAutospacing="0" w:after="0" w:afterAutospacing="0"/>
              <w:rPr>
                <w:rFonts w:ascii="Arial" w:hAnsi="Arial" w:cs="Arial"/>
                <w:sz w:val="20"/>
                <w:szCs w:val="20"/>
              </w:rPr>
            </w:pPr>
            <w:bookmarkStart w:id="330" w:name="_Hlk197609449"/>
            <w:r w:rsidRPr="00762598">
              <w:rPr>
                <w:rFonts w:ascii="Verdana" w:eastAsia="Helvetica" w:hAnsi="Verdana" w:cs="Helvetica"/>
                <w:color w:val="000000"/>
                <w:kern w:val="24"/>
                <w:sz w:val="20"/>
                <w:szCs w:val="20"/>
              </w:rPr>
              <w:t>F</w:t>
            </w:r>
            <w:r w:rsidR="00B34261">
              <w:rPr>
                <w:rFonts w:ascii="Verdana" w:eastAsia="Helvetica" w:hAnsi="Verdana" w:cs="Helvetica"/>
                <w:color w:val="000000"/>
                <w:kern w:val="24"/>
                <w:sz w:val="20"/>
                <w:szCs w:val="20"/>
              </w:rPr>
              <w:t>A</w:t>
            </w:r>
            <w:r w:rsidRPr="00762598">
              <w:rPr>
                <w:rFonts w:ascii="Verdana" w:eastAsia="Helvetica" w:hAnsi="Verdana" w:cs="Helvetica"/>
                <w:color w:val="000000"/>
                <w:kern w:val="24"/>
                <w:sz w:val="20"/>
                <w:szCs w:val="20"/>
              </w:rPr>
              <w:t xml:space="preserve"> condicionada</w:t>
            </w:r>
            <w:r w:rsidR="002E558C">
              <w:rPr>
                <w:rFonts w:ascii="Verdana" w:eastAsia="Helvetica" w:hAnsi="Verdana" w:cs="Helvetica"/>
                <w:color w:val="000000"/>
                <w:kern w:val="24"/>
                <w:sz w:val="20"/>
                <w:szCs w:val="20"/>
              </w:rPr>
              <w:t xml:space="preserve"> </w:t>
            </w:r>
            <w:r w:rsidRPr="00762598">
              <w:rPr>
                <w:rFonts w:ascii="Verdana" w:eastAsia="Helvetica" w:hAnsi="Verdana" w:cs="Helvetica"/>
                <w:color w:val="000000"/>
                <w:kern w:val="24"/>
                <w:sz w:val="20"/>
                <w:szCs w:val="20"/>
              </w:rPr>
              <w:t>Habilitada para APPA</w:t>
            </w:r>
            <w:bookmarkEnd w:id="330"/>
          </w:p>
        </w:tc>
        <w:tc>
          <w:tcPr>
            <w:tcW w:w="17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705EEF62" w14:textId="18EA16AB" w:rsidR="000E42F8" w:rsidRPr="00762598" w:rsidRDefault="00AA1001" w:rsidP="00D90F90">
            <w:pPr>
              <w:pStyle w:val="NormalWeb"/>
              <w:spacing w:before="0" w:beforeAutospacing="0" w:after="0" w:afterAutospacing="0"/>
              <w:jc w:val="right"/>
              <w:rPr>
                <w:rFonts w:ascii="Arial" w:hAnsi="Arial" w:cs="Arial"/>
                <w:sz w:val="20"/>
                <w:szCs w:val="20"/>
              </w:rPr>
            </w:pPr>
            <w:r w:rsidRPr="00AA1001">
              <w:rPr>
                <w:rFonts w:ascii="Verdana" w:eastAsia="Helvetica" w:hAnsi="Verdana" w:cs="Helvetica"/>
                <w:color w:val="000000"/>
                <w:kern w:val="24"/>
                <w:sz w:val="20"/>
                <w:szCs w:val="20"/>
              </w:rPr>
              <w:t>211.756,23</w:t>
            </w:r>
          </w:p>
        </w:tc>
      </w:tr>
      <w:tr w:rsidR="000E42F8" w:rsidRPr="00762598" w14:paraId="557DB32C" w14:textId="77777777" w:rsidTr="00D90F90">
        <w:trPr>
          <w:trHeight w:hRule="exact" w:val="284"/>
          <w:tblHeader/>
        </w:trPr>
        <w:tc>
          <w:tcPr>
            <w:tcW w:w="32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325928C6" w14:textId="77777777" w:rsidR="000E42F8" w:rsidRPr="00762598" w:rsidRDefault="000E42F8" w:rsidP="00D90F90">
            <w:pPr>
              <w:rPr>
                <w:rFonts w:ascii="Arial" w:hAnsi="Arial" w:cs="Arial"/>
                <w:sz w:val="20"/>
                <w:szCs w:val="20"/>
              </w:rPr>
            </w:pPr>
          </w:p>
        </w:tc>
        <w:tc>
          <w:tcPr>
            <w:tcW w:w="5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BEE8"/>
            <w:tcMar>
              <w:top w:w="15" w:type="dxa"/>
              <w:left w:w="108" w:type="dxa"/>
              <w:bottom w:w="0" w:type="dxa"/>
              <w:right w:w="108" w:type="dxa"/>
            </w:tcMar>
            <w:vAlign w:val="center"/>
            <w:hideMark/>
          </w:tcPr>
          <w:p w14:paraId="217E00F5" w14:textId="77777777" w:rsidR="000E42F8" w:rsidRPr="00762598" w:rsidRDefault="000E42F8" w:rsidP="00D90F90">
            <w:pPr>
              <w:rPr>
                <w:sz w:val="20"/>
                <w:szCs w:val="20"/>
              </w:rPr>
            </w:pPr>
          </w:p>
        </w:tc>
        <w:tc>
          <w:tcPr>
            <w:tcW w:w="2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79F7865A" w14:textId="77777777" w:rsidR="000E42F8" w:rsidRPr="00762598" w:rsidRDefault="000E42F8" w:rsidP="00D90F90">
            <w:pPr>
              <w:rPr>
                <w:sz w:val="20"/>
                <w:szCs w:val="20"/>
              </w:rPr>
            </w:pPr>
          </w:p>
        </w:tc>
        <w:tc>
          <w:tcPr>
            <w:tcW w:w="59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27EA123F" w14:textId="75713007" w:rsidR="000E42F8" w:rsidRPr="00762598" w:rsidRDefault="001F2002" w:rsidP="00D90F90">
            <w:pPr>
              <w:pStyle w:val="NormalWeb"/>
              <w:spacing w:before="0" w:beforeAutospacing="0" w:after="0" w:afterAutospacing="0"/>
              <w:rPr>
                <w:rFonts w:ascii="Arial" w:hAnsi="Arial" w:cs="Arial"/>
                <w:sz w:val="20"/>
                <w:szCs w:val="20"/>
              </w:rPr>
            </w:pPr>
            <w:r>
              <w:rPr>
                <w:rFonts w:ascii="Verdana" w:eastAsia="Helvetica" w:hAnsi="Verdana" w:cs="Helvetica"/>
                <w:color w:val="000000"/>
                <w:kern w:val="24"/>
                <w:sz w:val="20"/>
                <w:szCs w:val="20"/>
              </w:rPr>
              <w:t>FA</w:t>
            </w:r>
            <w:r w:rsidR="000E42F8" w:rsidRPr="00762598">
              <w:rPr>
                <w:rFonts w:ascii="Verdana" w:eastAsia="Helvetica" w:hAnsi="Verdana" w:cs="Helvetica"/>
                <w:color w:val="000000"/>
                <w:kern w:val="24"/>
                <w:sz w:val="20"/>
                <w:szCs w:val="20"/>
              </w:rPr>
              <w:t xml:space="preserve"> condicionada</w:t>
            </w:r>
            <w:r w:rsidR="002E558C">
              <w:rPr>
                <w:rFonts w:ascii="Verdana" w:eastAsia="Helvetica" w:hAnsi="Verdana" w:cs="Helvetica"/>
                <w:color w:val="000000"/>
                <w:kern w:val="24"/>
                <w:sz w:val="20"/>
                <w:szCs w:val="20"/>
              </w:rPr>
              <w:t xml:space="preserve"> </w:t>
            </w:r>
            <w:r w:rsidR="000E42F8" w:rsidRPr="00762598">
              <w:rPr>
                <w:rFonts w:ascii="Verdana" w:eastAsia="Helvetica" w:hAnsi="Verdana" w:cs="Helvetica"/>
                <w:color w:val="000000"/>
                <w:kern w:val="24"/>
                <w:sz w:val="20"/>
                <w:szCs w:val="20"/>
              </w:rPr>
              <w:t>Habilitada para APPA (étnico-cultural)</w:t>
            </w:r>
          </w:p>
        </w:tc>
        <w:tc>
          <w:tcPr>
            <w:tcW w:w="17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59CAD5EC" w14:textId="77777777" w:rsidR="000E42F8" w:rsidRPr="00762598" w:rsidRDefault="000E42F8" w:rsidP="00D90F90">
            <w:pPr>
              <w:pStyle w:val="NormalWeb"/>
              <w:spacing w:before="0" w:beforeAutospacing="0" w:after="0" w:afterAutospacing="0"/>
              <w:jc w:val="right"/>
              <w:rPr>
                <w:rFonts w:ascii="Arial" w:hAnsi="Arial" w:cs="Arial"/>
                <w:sz w:val="20"/>
                <w:szCs w:val="20"/>
              </w:rPr>
            </w:pPr>
            <w:r w:rsidRPr="00762598">
              <w:rPr>
                <w:rFonts w:ascii="Verdana" w:eastAsia="Helvetica" w:hAnsi="Verdana" w:cs="Helvetica"/>
                <w:color w:val="000000"/>
                <w:kern w:val="24"/>
                <w:sz w:val="20"/>
                <w:szCs w:val="20"/>
              </w:rPr>
              <w:t xml:space="preserve">2.516,53 </w:t>
            </w:r>
          </w:p>
        </w:tc>
      </w:tr>
      <w:tr w:rsidR="000E42F8" w:rsidRPr="00762598" w14:paraId="2733D56F" w14:textId="77777777" w:rsidTr="00D90F90">
        <w:trPr>
          <w:trHeight w:hRule="exact" w:val="284"/>
          <w:tblHeader/>
        </w:trPr>
        <w:tc>
          <w:tcPr>
            <w:tcW w:w="32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524F832A" w14:textId="77777777" w:rsidR="000E42F8" w:rsidRPr="00762598" w:rsidRDefault="000E42F8" w:rsidP="00D90F90">
            <w:pPr>
              <w:rPr>
                <w:rFonts w:ascii="Arial" w:hAnsi="Arial" w:cs="Arial"/>
                <w:sz w:val="20"/>
                <w:szCs w:val="20"/>
              </w:rPr>
            </w:pPr>
          </w:p>
        </w:tc>
        <w:tc>
          <w:tcPr>
            <w:tcW w:w="5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87000"/>
            <w:tcMar>
              <w:top w:w="15" w:type="dxa"/>
              <w:left w:w="108" w:type="dxa"/>
              <w:bottom w:w="0" w:type="dxa"/>
              <w:right w:w="108" w:type="dxa"/>
            </w:tcMar>
            <w:vAlign w:val="center"/>
            <w:hideMark/>
          </w:tcPr>
          <w:p w14:paraId="4F67B67A" w14:textId="77777777" w:rsidR="000E42F8" w:rsidRPr="00762598" w:rsidRDefault="000E42F8" w:rsidP="00D90F90">
            <w:pPr>
              <w:rPr>
                <w:sz w:val="20"/>
                <w:szCs w:val="20"/>
              </w:rPr>
            </w:pPr>
          </w:p>
        </w:tc>
        <w:tc>
          <w:tcPr>
            <w:tcW w:w="2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58D04674" w14:textId="77777777" w:rsidR="000E42F8" w:rsidRPr="00762598" w:rsidRDefault="000E42F8" w:rsidP="00D90F90">
            <w:pPr>
              <w:rPr>
                <w:sz w:val="20"/>
                <w:szCs w:val="20"/>
              </w:rPr>
            </w:pPr>
          </w:p>
        </w:tc>
        <w:tc>
          <w:tcPr>
            <w:tcW w:w="59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492BABB4" w14:textId="17442C36" w:rsidR="000E42F8" w:rsidRPr="00762598" w:rsidRDefault="001F2002" w:rsidP="00D90F90">
            <w:pPr>
              <w:pStyle w:val="NormalWeb"/>
              <w:spacing w:before="0" w:beforeAutospacing="0" w:after="0" w:afterAutospacing="0"/>
              <w:rPr>
                <w:rFonts w:ascii="Arial" w:hAnsi="Arial" w:cs="Arial"/>
                <w:sz w:val="20"/>
                <w:szCs w:val="20"/>
              </w:rPr>
            </w:pPr>
            <w:r>
              <w:rPr>
                <w:rFonts w:ascii="Verdana" w:eastAsia="Helvetica" w:hAnsi="Verdana" w:cs="Helvetica"/>
                <w:color w:val="000000"/>
                <w:kern w:val="24"/>
                <w:sz w:val="20"/>
                <w:szCs w:val="20"/>
              </w:rPr>
              <w:t>FA</w:t>
            </w:r>
            <w:r w:rsidR="000E42F8" w:rsidRPr="00762598">
              <w:rPr>
                <w:rFonts w:ascii="Verdana" w:eastAsia="Helvetica" w:hAnsi="Verdana" w:cs="Helvetica"/>
                <w:color w:val="000000"/>
                <w:kern w:val="24"/>
                <w:sz w:val="20"/>
                <w:szCs w:val="20"/>
              </w:rPr>
              <w:t xml:space="preserve"> condicionada</w:t>
            </w:r>
            <w:r w:rsidR="002E558C">
              <w:rPr>
                <w:rFonts w:ascii="Verdana" w:eastAsia="Helvetica" w:hAnsi="Verdana" w:cs="Helvetica"/>
                <w:color w:val="000000"/>
                <w:kern w:val="24"/>
                <w:sz w:val="20"/>
                <w:szCs w:val="20"/>
              </w:rPr>
              <w:t xml:space="preserve"> </w:t>
            </w:r>
            <w:r w:rsidR="000E42F8" w:rsidRPr="00762598">
              <w:rPr>
                <w:rFonts w:ascii="Verdana" w:eastAsia="Helvetica" w:hAnsi="Verdana" w:cs="Helvetica"/>
                <w:color w:val="000000"/>
                <w:kern w:val="24"/>
                <w:sz w:val="20"/>
                <w:szCs w:val="20"/>
              </w:rPr>
              <w:t>No habilitada para APPA</w:t>
            </w:r>
          </w:p>
        </w:tc>
        <w:tc>
          <w:tcPr>
            <w:tcW w:w="17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2B66F0E2" w14:textId="77777777" w:rsidR="000E42F8" w:rsidRPr="00762598" w:rsidRDefault="000E42F8" w:rsidP="00D90F90">
            <w:pPr>
              <w:pStyle w:val="NormalWeb"/>
              <w:spacing w:before="0" w:beforeAutospacing="0" w:after="0" w:afterAutospacing="0"/>
              <w:jc w:val="right"/>
              <w:rPr>
                <w:rFonts w:ascii="Arial" w:hAnsi="Arial" w:cs="Arial"/>
                <w:sz w:val="20"/>
                <w:szCs w:val="20"/>
              </w:rPr>
            </w:pPr>
            <w:r w:rsidRPr="00762598">
              <w:rPr>
                <w:rFonts w:ascii="Verdana" w:eastAsia="Helvetica" w:hAnsi="Verdana" w:cs="Helvetica"/>
                <w:color w:val="000000"/>
                <w:kern w:val="24"/>
                <w:sz w:val="20"/>
                <w:szCs w:val="20"/>
              </w:rPr>
              <w:t xml:space="preserve">15.189,41 </w:t>
            </w:r>
          </w:p>
        </w:tc>
      </w:tr>
      <w:tr w:rsidR="000E42F8" w:rsidRPr="00762598" w14:paraId="778818A0" w14:textId="77777777" w:rsidTr="00D90F90">
        <w:trPr>
          <w:trHeight w:hRule="exact" w:val="284"/>
          <w:tblHeader/>
        </w:trPr>
        <w:tc>
          <w:tcPr>
            <w:tcW w:w="32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0A8FDA2B" w14:textId="77777777" w:rsidR="000E42F8" w:rsidRPr="00762598" w:rsidRDefault="000E42F8" w:rsidP="00D90F90">
            <w:pPr>
              <w:rPr>
                <w:rFonts w:ascii="Arial" w:hAnsi="Arial" w:cs="Arial"/>
                <w:sz w:val="20"/>
                <w:szCs w:val="20"/>
              </w:rPr>
            </w:pPr>
          </w:p>
        </w:tc>
        <w:tc>
          <w:tcPr>
            <w:tcW w:w="5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267300"/>
            <w:tcMar>
              <w:top w:w="15" w:type="dxa"/>
              <w:left w:w="108" w:type="dxa"/>
              <w:bottom w:w="0" w:type="dxa"/>
              <w:right w:w="108" w:type="dxa"/>
            </w:tcMar>
            <w:vAlign w:val="center"/>
            <w:hideMark/>
          </w:tcPr>
          <w:p w14:paraId="4BB16B1A" w14:textId="77777777" w:rsidR="000E42F8" w:rsidRPr="00762598" w:rsidRDefault="000E42F8" w:rsidP="00D90F90">
            <w:pPr>
              <w:rPr>
                <w:sz w:val="20"/>
                <w:szCs w:val="20"/>
              </w:rPr>
            </w:pPr>
          </w:p>
        </w:tc>
        <w:tc>
          <w:tcPr>
            <w:tcW w:w="2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7066A939" w14:textId="77777777" w:rsidR="000E42F8" w:rsidRPr="00762598" w:rsidRDefault="000E42F8" w:rsidP="00D90F90">
            <w:pPr>
              <w:rPr>
                <w:sz w:val="20"/>
                <w:szCs w:val="20"/>
              </w:rPr>
            </w:pPr>
          </w:p>
        </w:tc>
        <w:tc>
          <w:tcPr>
            <w:tcW w:w="59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2D76D550" w14:textId="76524369" w:rsidR="000E42F8" w:rsidRPr="00762598" w:rsidRDefault="001F2002" w:rsidP="00D90F90">
            <w:pPr>
              <w:pStyle w:val="NormalWeb"/>
              <w:spacing w:before="0" w:beforeAutospacing="0" w:after="0" w:afterAutospacing="0"/>
              <w:rPr>
                <w:rFonts w:ascii="Arial" w:hAnsi="Arial" w:cs="Arial"/>
                <w:sz w:val="20"/>
                <w:szCs w:val="20"/>
              </w:rPr>
            </w:pPr>
            <w:r>
              <w:rPr>
                <w:rFonts w:ascii="Verdana" w:eastAsia="Helvetica" w:hAnsi="Verdana" w:cs="Helvetica"/>
                <w:color w:val="000000"/>
                <w:kern w:val="24"/>
                <w:sz w:val="20"/>
                <w:szCs w:val="20"/>
              </w:rPr>
              <w:t>FA</w:t>
            </w:r>
            <w:r w:rsidR="000E42F8" w:rsidRPr="00762598">
              <w:rPr>
                <w:rFonts w:ascii="Verdana" w:eastAsia="Helvetica" w:hAnsi="Verdana" w:cs="Helvetica"/>
                <w:color w:val="000000"/>
                <w:kern w:val="24"/>
                <w:sz w:val="20"/>
                <w:szCs w:val="20"/>
              </w:rPr>
              <w:t xml:space="preserve"> no condicionada</w:t>
            </w:r>
            <w:r w:rsidR="002E558C">
              <w:rPr>
                <w:rFonts w:ascii="Verdana" w:eastAsia="Helvetica" w:hAnsi="Verdana" w:cs="Helvetica"/>
                <w:color w:val="000000"/>
                <w:kern w:val="24"/>
                <w:sz w:val="20"/>
                <w:szCs w:val="20"/>
              </w:rPr>
              <w:t xml:space="preserve"> </w:t>
            </w:r>
            <w:r w:rsidR="000E42F8" w:rsidRPr="00762598">
              <w:rPr>
                <w:rFonts w:ascii="Verdana" w:eastAsia="Helvetica" w:hAnsi="Verdana" w:cs="Helvetica"/>
                <w:color w:val="000000"/>
                <w:kern w:val="24"/>
                <w:sz w:val="20"/>
                <w:szCs w:val="20"/>
              </w:rPr>
              <w:t>Habilitada para APPA</w:t>
            </w:r>
          </w:p>
        </w:tc>
        <w:tc>
          <w:tcPr>
            <w:tcW w:w="17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42E21D3A" w14:textId="4CF11585" w:rsidR="000E42F8" w:rsidRPr="00762598" w:rsidRDefault="00AA1001" w:rsidP="00D90F90">
            <w:pPr>
              <w:pStyle w:val="NormalWeb"/>
              <w:spacing w:before="0" w:beforeAutospacing="0" w:after="0" w:afterAutospacing="0"/>
              <w:jc w:val="right"/>
              <w:rPr>
                <w:rFonts w:ascii="Arial" w:hAnsi="Arial" w:cs="Arial"/>
                <w:sz w:val="20"/>
                <w:szCs w:val="20"/>
              </w:rPr>
            </w:pPr>
            <w:r w:rsidRPr="00AA1001">
              <w:rPr>
                <w:rFonts w:ascii="Verdana" w:eastAsia="Helvetica" w:hAnsi="Verdana" w:cs="Helvetica"/>
                <w:color w:val="000000"/>
                <w:kern w:val="24"/>
                <w:sz w:val="20"/>
                <w:szCs w:val="20"/>
              </w:rPr>
              <w:t>22.039,61</w:t>
            </w:r>
          </w:p>
        </w:tc>
      </w:tr>
      <w:tr w:rsidR="000E42F8" w:rsidRPr="00762598" w14:paraId="3D136B1A" w14:textId="77777777" w:rsidTr="00D90F90">
        <w:trPr>
          <w:trHeight w:hRule="exact" w:val="284"/>
          <w:tblHeader/>
        </w:trPr>
        <w:tc>
          <w:tcPr>
            <w:tcW w:w="32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3B25BB2B" w14:textId="77777777" w:rsidR="000E42F8" w:rsidRPr="00762598" w:rsidRDefault="000E42F8" w:rsidP="00D90F90">
            <w:pPr>
              <w:rPr>
                <w:rFonts w:ascii="Arial" w:hAnsi="Arial" w:cs="Arial"/>
                <w:sz w:val="20"/>
                <w:szCs w:val="20"/>
              </w:rPr>
            </w:pPr>
          </w:p>
        </w:tc>
        <w:tc>
          <w:tcPr>
            <w:tcW w:w="5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8FFF2"/>
            <w:tcMar>
              <w:top w:w="15" w:type="dxa"/>
              <w:left w:w="108" w:type="dxa"/>
              <w:bottom w:w="0" w:type="dxa"/>
              <w:right w:w="108" w:type="dxa"/>
            </w:tcMar>
            <w:vAlign w:val="center"/>
            <w:hideMark/>
          </w:tcPr>
          <w:p w14:paraId="318A4301" w14:textId="77777777" w:rsidR="000E42F8" w:rsidRPr="00762598" w:rsidRDefault="000E42F8" w:rsidP="00D90F90">
            <w:pPr>
              <w:rPr>
                <w:sz w:val="20"/>
                <w:szCs w:val="20"/>
              </w:rPr>
            </w:pPr>
          </w:p>
        </w:tc>
        <w:tc>
          <w:tcPr>
            <w:tcW w:w="2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203943CC" w14:textId="77777777" w:rsidR="000E42F8" w:rsidRPr="00762598" w:rsidRDefault="000E42F8" w:rsidP="00D90F90">
            <w:pPr>
              <w:rPr>
                <w:sz w:val="20"/>
                <w:szCs w:val="20"/>
              </w:rPr>
            </w:pPr>
          </w:p>
        </w:tc>
        <w:tc>
          <w:tcPr>
            <w:tcW w:w="59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4FEAB90F" w14:textId="440AF751" w:rsidR="000E42F8" w:rsidRPr="00762598" w:rsidRDefault="000E42F8" w:rsidP="00D90F90">
            <w:pPr>
              <w:pStyle w:val="NormalWeb"/>
              <w:spacing w:before="0" w:beforeAutospacing="0" w:after="0" w:afterAutospacing="0"/>
              <w:rPr>
                <w:rFonts w:ascii="Arial" w:hAnsi="Arial" w:cs="Arial"/>
                <w:sz w:val="20"/>
                <w:szCs w:val="20"/>
              </w:rPr>
            </w:pPr>
            <w:r w:rsidRPr="00762598">
              <w:rPr>
                <w:rFonts w:ascii="Verdana" w:eastAsia="Helvetica" w:hAnsi="Verdana" w:cs="Helvetica"/>
                <w:color w:val="000000"/>
                <w:kern w:val="24"/>
                <w:sz w:val="20"/>
                <w:szCs w:val="20"/>
              </w:rPr>
              <w:t xml:space="preserve">Restricciones </w:t>
            </w:r>
            <w:r w:rsidR="002E558C">
              <w:rPr>
                <w:rFonts w:ascii="Verdana" w:eastAsia="Helvetica" w:hAnsi="Verdana" w:cs="Helvetica"/>
                <w:color w:val="000000"/>
                <w:kern w:val="24"/>
                <w:sz w:val="20"/>
                <w:szCs w:val="20"/>
              </w:rPr>
              <w:t>a</w:t>
            </w:r>
            <w:r w:rsidRPr="00762598">
              <w:rPr>
                <w:rFonts w:ascii="Verdana" w:eastAsia="Helvetica" w:hAnsi="Verdana" w:cs="Helvetica"/>
                <w:color w:val="000000"/>
                <w:kern w:val="24"/>
                <w:sz w:val="20"/>
                <w:szCs w:val="20"/>
              </w:rPr>
              <w:t>cuerdo cero deforestación</w:t>
            </w:r>
          </w:p>
        </w:tc>
        <w:tc>
          <w:tcPr>
            <w:tcW w:w="17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7ACA4704" w14:textId="77777777" w:rsidR="000E42F8" w:rsidRPr="00762598" w:rsidRDefault="000E42F8" w:rsidP="00D90F90">
            <w:pPr>
              <w:pStyle w:val="NormalWeb"/>
              <w:spacing w:before="0" w:beforeAutospacing="0" w:after="0" w:afterAutospacing="0"/>
              <w:jc w:val="right"/>
              <w:rPr>
                <w:rFonts w:ascii="Arial" w:hAnsi="Arial" w:cs="Arial"/>
                <w:sz w:val="20"/>
                <w:szCs w:val="20"/>
              </w:rPr>
            </w:pPr>
            <w:r w:rsidRPr="00762598">
              <w:rPr>
                <w:rFonts w:ascii="Verdana" w:eastAsia="Helvetica" w:hAnsi="Verdana" w:cs="Helvetica"/>
                <w:color w:val="000000"/>
                <w:kern w:val="24"/>
                <w:sz w:val="20"/>
                <w:szCs w:val="20"/>
              </w:rPr>
              <w:t xml:space="preserve">77.128,38 </w:t>
            </w:r>
          </w:p>
        </w:tc>
      </w:tr>
      <w:tr w:rsidR="000E42F8" w:rsidRPr="00762598" w14:paraId="31272CD8" w14:textId="77777777" w:rsidTr="00D90F90">
        <w:trPr>
          <w:trHeight w:hRule="exact" w:val="284"/>
          <w:tblHeader/>
        </w:trPr>
        <w:tc>
          <w:tcPr>
            <w:tcW w:w="32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2D0087A8" w14:textId="77777777" w:rsidR="000E42F8" w:rsidRPr="00762598" w:rsidRDefault="000E42F8" w:rsidP="00D90F90">
            <w:pPr>
              <w:rPr>
                <w:rFonts w:ascii="Arial" w:hAnsi="Arial" w:cs="Arial"/>
                <w:sz w:val="20"/>
                <w:szCs w:val="20"/>
              </w:rPr>
            </w:pPr>
          </w:p>
        </w:tc>
        <w:tc>
          <w:tcPr>
            <w:tcW w:w="5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69800"/>
            <w:tcMar>
              <w:top w:w="15" w:type="dxa"/>
              <w:left w:w="108" w:type="dxa"/>
              <w:bottom w:w="0" w:type="dxa"/>
              <w:right w:w="108" w:type="dxa"/>
            </w:tcMar>
            <w:vAlign w:val="center"/>
            <w:hideMark/>
          </w:tcPr>
          <w:p w14:paraId="08610F40" w14:textId="77777777" w:rsidR="000E42F8" w:rsidRPr="00762598" w:rsidRDefault="000E42F8" w:rsidP="00D90F90">
            <w:pPr>
              <w:rPr>
                <w:sz w:val="20"/>
                <w:szCs w:val="20"/>
              </w:rPr>
            </w:pPr>
          </w:p>
        </w:tc>
        <w:tc>
          <w:tcPr>
            <w:tcW w:w="2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0E92CE37" w14:textId="77777777" w:rsidR="000E42F8" w:rsidRPr="00762598" w:rsidRDefault="000E42F8" w:rsidP="00D90F90">
            <w:pPr>
              <w:rPr>
                <w:sz w:val="20"/>
                <w:szCs w:val="20"/>
              </w:rPr>
            </w:pPr>
          </w:p>
        </w:tc>
        <w:tc>
          <w:tcPr>
            <w:tcW w:w="59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30FDBDCB" w14:textId="77777777" w:rsidR="000E42F8" w:rsidRPr="00762598" w:rsidRDefault="000E42F8" w:rsidP="00D90F90">
            <w:pPr>
              <w:pStyle w:val="NormalWeb"/>
              <w:spacing w:before="0" w:beforeAutospacing="0" w:after="0" w:afterAutospacing="0"/>
              <w:rPr>
                <w:rFonts w:ascii="Arial" w:hAnsi="Arial" w:cs="Arial"/>
                <w:sz w:val="20"/>
                <w:szCs w:val="20"/>
              </w:rPr>
            </w:pPr>
            <w:r w:rsidRPr="00762598">
              <w:rPr>
                <w:rFonts w:ascii="Verdana" w:eastAsia="Helvetica" w:hAnsi="Verdana" w:cs="Helvetica"/>
                <w:color w:val="000000"/>
                <w:kern w:val="24"/>
                <w:sz w:val="20"/>
                <w:szCs w:val="20"/>
              </w:rPr>
              <w:t>Restricciones legales</w:t>
            </w:r>
          </w:p>
        </w:tc>
        <w:tc>
          <w:tcPr>
            <w:tcW w:w="17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1166D5DD" w14:textId="77777777" w:rsidR="000E42F8" w:rsidRPr="00762598" w:rsidRDefault="000E42F8" w:rsidP="00D90F90">
            <w:pPr>
              <w:pStyle w:val="NormalWeb"/>
              <w:spacing w:before="0" w:beforeAutospacing="0" w:after="0" w:afterAutospacing="0"/>
              <w:jc w:val="right"/>
              <w:rPr>
                <w:rFonts w:ascii="Arial" w:hAnsi="Arial" w:cs="Arial"/>
                <w:sz w:val="20"/>
                <w:szCs w:val="20"/>
              </w:rPr>
            </w:pPr>
            <w:r w:rsidRPr="00762598">
              <w:rPr>
                <w:rFonts w:ascii="Verdana" w:eastAsia="Helvetica" w:hAnsi="Verdana" w:cs="Helvetica"/>
                <w:color w:val="000000"/>
                <w:kern w:val="24"/>
                <w:sz w:val="20"/>
                <w:szCs w:val="20"/>
              </w:rPr>
              <w:t xml:space="preserve">282.487,47 </w:t>
            </w:r>
          </w:p>
        </w:tc>
      </w:tr>
      <w:tr w:rsidR="000E42F8" w:rsidRPr="00762598" w14:paraId="19CD212A" w14:textId="77777777" w:rsidTr="00D90F90">
        <w:trPr>
          <w:trHeight w:hRule="exact" w:val="284"/>
          <w:tblHeader/>
        </w:trPr>
        <w:tc>
          <w:tcPr>
            <w:tcW w:w="32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46F01EBA" w14:textId="77777777" w:rsidR="000E42F8" w:rsidRPr="00762598" w:rsidRDefault="000E42F8" w:rsidP="00D90F90">
            <w:pPr>
              <w:rPr>
                <w:rFonts w:ascii="Arial" w:hAnsi="Arial" w:cs="Arial"/>
                <w:sz w:val="20"/>
                <w:szCs w:val="20"/>
              </w:rPr>
            </w:pPr>
          </w:p>
        </w:tc>
        <w:tc>
          <w:tcPr>
            <w:tcW w:w="5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B2B2B2"/>
            <w:tcMar>
              <w:top w:w="15" w:type="dxa"/>
              <w:left w:w="108" w:type="dxa"/>
              <w:bottom w:w="0" w:type="dxa"/>
              <w:right w:w="108" w:type="dxa"/>
            </w:tcMar>
            <w:vAlign w:val="center"/>
            <w:hideMark/>
          </w:tcPr>
          <w:p w14:paraId="04D7B19F" w14:textId="77777777" w:rsidR="000E42F8" w:rsidRPr="00762598" w:rsidRDefault="000E42F8" w:rsidP="00D90F90">
            <w:pPr>
              <w:rPr>
                <w:sz w:val="20"/>
                <w:szCs w:val="20"/>
              </w:rPr>
            </w:pPr>
          </w:p>
        </w:tc>
        <w:tc>
          <w:tcPr>
            <w:tcW w:w="283"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61C5D163" w14:textId="77777777" w:rsidR="000E42F8" w:rsidRPr="00762598" w:rsidRDefault="000E42F8" w:rsidP="00D90F90">
            <w:pPr>
              <w:rPr>
                <w:sz w:val="20"/>
                <w:szCs w:val="20"/>
              </w:rPr>
            </w:pPr>
          </w:p>
        </w:tc>
        <w:tc>
          <w:tcPr>
            <w:tcW w:w="595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7CFEBEBE" w14:textId="57D36B41" w:rsidR="000E42F8" w:rsidRPr="00762598" w:rsidRDefault="000E42F8" w:rsidP="00D90F90">
            <w:pPr>
              <w:pStyle w:val="NormalWeb"/>
              <w:spacing w:before="0" w:beforeAutospacing="0" w:after="0" w:afterAutospacing="0"/>
              <w:rPr>
                <w:rFonts w:ascii="Arial" w:hAnsi="Arial" w:cs="Arial"/>
                <w:sz w:val="20"/>
                <w:szCs w:val="20"/>
              </w:rPr>
            </w:pPr>
            <w:r w:rsidRPr="00762598">
              <w:rPr>
                <w:rFonts w:ascii="Verdana" w:eastAsia="Helvetica" w:hAnsi="Verdana" w:cs="Helvetica"/>
                <w:color w:val="000000"/>
                <w:kern w:val="24"/>
                <w:sz w:val="20"/>
                <w:szCs w:val="20"/>
              </w:rPr>
              <w:t>Restricciones técnicas (</w:t>
            </w:r>
            <w:r w:rsidR="002E558C">
              <w:rPr>
                <w:rFonts w:ascii="Verdana" w:eastAsia="Helvetica" w:hAnsi="Verdana" w:cs="Helvetica"/>
                <w:color w:val="000000"/>
                <w:kern w:val="24"/>
                <w:sz w:val="20"/>
                <w:szCs w:val="20"/>
              </w:rPr>
              <w:t>á</w:t>
            </w:r>
            <w:r w:rsidR="002E558C" w:rsidRPr="00762598">
              <w:rPr>
                <w:rFonts w:ascii="Verdana" w:eastAsia="Helvetica" w:hAnsi="Verdana" w:cs="Helvetica"/>
                <w:color w:val="000000"/>
                <w:kern w:val="24"/>
                <w:sz w:val="20"/>
                <w:szCs w:val="20"/>
              </w:rPr>
              <w:t xml:space="preserve">reas </w:t>
            </w:r>
            <w:r w:rsidRPr="00762598">
              <w:rPr>
                <w:rFonts w:ascii="Verdana" w:eastAsia="Helvetica" w:hAnsi="Verdana" w:cs="Helvetica"/>
                <w:color w:val="000000"/>
                <w:kern w:val="24"/>
                <w:sz w:val="20"/>
                <w:szCs w:val="20"/>
              </w:rPr>
              <w:t>no agropecuarias)</w:t>
            </w:r>
          </w:p>
        </w:tc>
        <w:tc>
          <w:tcPr>
            <w:tcW w:w="17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53E881EC" w14:textId="77777777" w:rsidR="000E42F8" w:rsidRPr="00762598" w:rsidRDefault="000E42F8" w:rsidP="00D90F90">
            <w:pPr>
              <w:pStyle w:val="NormalWeb"/>
              <w:spacing w:before="0" w:beforeAutospacing="0" w:after="0" w:afterAutospacing="0"/>
              <w:jc w:val="right"/>
              <w:rPr>
                <w:rFonts w:ascii="Arial" w:hAnsi="Arial" w:cs="Arial"/>
                <w:sz w:val="20"/>
                <w:szCs w:val="20"/>
              </w:rPr>
            </w:pPr>
            <w:r w:rsidRPr="00762598">
              <w:rPr>
                <w:rFonts w:ascii="Verdana" w:eastAsia="Helvetica" w:hAnsi="Verdana" w:cs="Helvetica"/>
                <w:color w:val="000000"/>
                <w:kern w:val="24"/>
                <w:sz w:val="20"/>
                <w:szCs w:val="20"/>
              </w:rPr>
              <w:t xml:space="preserve">25.495,26 </w:t>
            </w:r>
          </w:p>
        </w:tc>
      </w:tr>
      <w:tr w:rsidR="000E42F8" w:rsidRPr="00762598" w14:paraId="127F1C9D" w14:textId="77777777" w:rsidTr="00D90F90">
        <w:trPr>
          <w:trHeight w:hRule="exact" w:val="284"/>
          <w:tblHeader/>
        </w:trPr>
        <w:tc>
          <w:tcPr>
            <w:tcW w:w="7078"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6D7E0758" w14:textId="77777777" w:rsidR="000E42F8" w:rsidRPr="00762598" w:rsidRDefault="000E42F8" w:rsidP="00D90F90">
            <w:pPr>
              <w:pStyle w:val="NormalWeb"/>
              <w:spacing w:before="0" w:beforeAutospacing="0" w:after="0" w:afterAutospacing="0"/>
              <w:jc w:val="center"/>
              <w:rPr>
                <w:rFonts w:ascii="Arial" w:hAnsi="Arial" w:cs="Arial"/>
                <w:sz w:val="20"/>
                <w:szCs w:val="20"/>
              </w:rPr>
            </w:pPr>
            <w:r w:rsidRPr="00762598">
              <w:rPr>
                <w:rFonts w:ascii="Verdana" w:eastAsia="Helvetica" w:hAnsi="Verdana" w:cs="Helvetica"/>
                <w:b/>
                <w:bCs/>
                <w:color w:val="000000"/>
                <w:kern w:val="24"/>
                <w:sz w:val="20"/>
                <w:szCs w:val="20"/>
              </w:rPr>
              <w:t>Total</w:t>
            </w:r>
          </w:p>
        </w:tc>
        <w:tc>
          <w:tcPr>
            <w:tcW w:w="170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108" w:type="dxa"/>
              <w:bottom w:w="0" w:type="dxa"/>
              <w:right w:w="108" w:type="dxa"/>
            </w:tcMar>
            <w:vAlign w:val="center"/>
            <w:hideMark/>
          </w:tcPr>
          <w:p w14:paraId="16ECB8ED" w14:textId="77777777" w:rsidR="000E42F8" w:rsidRPr="00762598" w:rsidRDefault="000E42F8" w:rsidP="00D90F90">
            <w:pPr>
              <w:pStyle w:val="NormalWeb"/>
              <w:spacing w:before="0" w:beforeAutospacing="0" w:after="0" w:afterAutospacing="0"/>
              <w:jc w:val="right"/>
              <w:rPr>
                <w:rFonts w:ascii="Arial" w:hAnsi="Arial" w:cs="Arial"/>
                <w:b/>
                <w:bCs/>
                <w:sz w:val="20"/>
                <w:szCs w:val="20"/>
              </w:rPr>
            </w:pPr>
            <w:r w:rsidRPr="00762598">
              <w:rPr>
                <w:rFonts w:ascii="Verdana" w:eastAsia="Helvetica" w:hAnsi="Verdana" w:cs="Helvetica"/>
                <w:b/>
                <w:bCs/>
                <w:color w:val="000000"/>
                <w:kern w:val="24"/>
                <w:sz w:val="20"/>
                <w:szCs w:val="20"/>
              </w:rPr>
              <w:t> 636.612,89</w:t>
            </w:r>
          </w:p>
        </w:tc>
      </w:tr>
    </w:tbl>
    <w:bookmarkEnd w:id="329"/>
    <w:p w14:paraId="31797593" w14:textId="6802D9B3" w:rsidR="000E42F8" w:rsidRPr="00762598" w:rsidRDefault="00516785" w:rsidP="00B432E9">
      <w:pPr>
        <w:pStyle w:val="Descripcin"/>
        <w:keepNext/>
        <w:spacing w:after="240"/>
        <w:jc w:val="both"/>
        <w:rPr>
          <w:rFonts w:asciiTheme="minorHAnsi" w:hAnsiTheme="minorHAnsi" w:cs="Helvetica"/>
          <w:color w:val="auto"/>
          <w:sz w:val="22"/>
          <w:szCs w:val="22"/>
        </w:rPr>
      </w:pPr>
      <w:r w:rsidRPr="00762598">
        <w:rPr>
          <w:rFonts w:asciiTheme="minorHAnsi" w:hAnsiTheme="minorHAnsi" w:cs="Helvetica"/>
          <w:i/>
          <w:iCs w:val="0"/>
          <w:color w:val="auto"/>
          <w:sz w:val="22"/>
          <w:szCs w:val="22"/>
        </w:rPr>
        <w:t xml:space="preserve">Fuente: </w:t>
      </w:r>
      <w:r w:rsidRPr="00762598">
        <w:rPr>
          <w:rFonts w:asciiTheme="minorHAnsi" w:hAnsiTheme="minorHAnsi" w:cs="Helvetica"/>
          <w:color w:val="auto"/>
          <w:sz w:val="22"/>
          <w:szCs w:val="22"/>
        </w:rPr>
        <w:t>UPRA (2025).</w:t>
      </w:r>
    </w:p>
    <w:p w14:paraId="140E6833" w14:textId="1BCDA8DE" w:rsidR="00931A17" w:rsidRPr="00762598" w:rsidRDefault="00931A17" w:rsidP="00931A17">
      <w:pPr>
        <w:spacing w:before="120" w:after="240" w:line="276" w:lineRule="auto"/>
        <w:jc w:val="both"/>
        <w:rPr>
          <w:rFonts w:asciiTheme="minorHAnsi" w:eastAsia="Verdana" w:hAnsiTheme="minorHAnsi" w:cs="Verdana"/>
          <w:sz w:val="22"/>
          <w:szCs w:val="22"/>
        </w:rPr>
      </w:pPr>
      <w:r w:rsidRPr="00762598">
        <w:rPr>
          <w:rFonts w:asciiTheme="minorHAnsi" w:eastAsia="Verdana" w:hAnsiTheme="minorHAnsi" w:cs="Verdana"/>
          <w:color w:val="000000" w:themeColor="text1"/>
          <w:sz w:val="22"/>
          <w:szCs w:val="22"/>
        </w:rPr>
        <w:t>S</w:t>
      </w:r>
      <w:r w:rsidR="000E42F8" w:rsidRPr="00762598">
        <w:rPr>
          <w:rFonts w:asciiTheme="minorHAnsi" w:eastAsia="Verdana" w:hAnsiTheme="minorHAnsi" w:cs="Verdana"/>
          <w:color w:val="000000" w:themeColor="text1"/>
          <w:sz w:val="22"/>
          <w:szCs w:val="22"/>
        </w:rPr>
        <w:t xml:space="preserve">e identifica </w:t>
      </w:r>
      <w:r w:rsidRPr="00762598">
        <w:rPr>
          <w:rFonts w:asciiTheme="minorHAnsi" w:eastAsia="Verdana" w:hAnsiTheme="minorHAnsi" w:cs="Verdana"/>
          <w:color w:val="000000" w:themeColor="text1"/>
          <w:sz w:val="22"/>
          <w:szCs w:val="22"/>
        </w:rPr>
        <w:t xml:space="preserve">que </w:t>
      </w:r>
      <w:r w:rsidRPr="00762598">
        <w:rPr>
          <w:rFonts w:asciiTheme="minorHAnsi" w:eastAsia="Verdana" w:hAnsiTheme="minorHAnsi" w:cs="Verdana"/>
          <w:sz w:val="22"/>
          <w:szCs w:val="22"/>
        </w:rPr>
        <w:t xml:space="preserve">las restricciones a la </w:t>
      </w:r>
      <w:r w:rsidR="00B34261">
        <w:rPr>
          <w:rFonts w:asciiTheme="minorHAnsi" w:eastAsia="Verdana" w:hAnsiTheme="minorHAnsi" w:cs="Verdana"/>
          <w:sz w:val="22"/>
          <w:szCs w:val="22"/>
        </w:rPr>
        <w:t>f</w:t>
      </w:r>
      <w:r>
        <w:rPr>
          <w:rFonts w:asciiTheme="minorHAnsi" w:eastAsia="Verdana" w:hAnsiTheme="minorHAnsi" w:cs="Verdana"/>
          <w:sz w:val="22"/>
          <w:szCs w:val="22"/>
        </w:rPr>
        <w:t xml:space="preserve">rontera </w:t>
      </w:r>
      <w:r w:rsidR="00B34261">
        <w:rPr>
          <w:rFonts w:asciiTheme="minorHAnsi" w:eastAsia="Verdana" w:hAnsiTheme="minorHAnsi" w:cs="Verdana"/>
          <w:sz w:val="22"/>
          <w:szCs w:val="22"/>
        </w:rPr>
        <w:t>a</w:t>
      </w:r>
      <w:r>
        <w:rPr>
          <w:rFonts w:asciiTheme="minorHAnsi" w:eastAsia="Verdana" w:hAnsiTheme="minorHAnsi" w:cs="Verdana"/>
          <w:sz w:val="22"/>
          <w:szCs w:val="22"/>
        </w:rPr>
        <w:t>grícola</w:t>
      </w:r>
      <w:r w:rsidRPr="00762598">
        <w:rPr>
          <w:rFonts w:asciiTheme="minorHAnsi" w:eastAsia="Verdana" w:hAnsiTheme="minorHAnsi" w:cs="Verdana"/>
          <w:sz w:val="22"/>
          <w:szCs w:val="22"/>
        </w:rPr>
        <w:t xml:space="preserve"> suman </w:t>
      </w:r>
      <w:r w:rsidRPr="00762598">
        <w:rPr>
          <w:rFonts w:asciiTheme="minorHAnsi" w:eastAsia="Verdana" w:hAnsiTheme="minorHAnsi" w:cs="Verdana"/>
          <w:b/>
          <w:bCs/>
          <w:sz w:val="22"/>
          <w:szCs w:val="22"/>
        </w:rPr>
        <w:t xml:space="preserve">385.111,12 </w:t>
      </w:r>
      <w:r w:rsidR="007F1497">
        <w:rPr>
          <w:rFonts w:asciiTheme="minorHAnsi" w:eastAsia="Verdana" w:hAnsiTheme="minorHAnsi" w:cs="Verdana"/>
          <w:b/>
          <w:bCs/>
          <w:sz w:val="22"/>
          <w:szCs w:val="22"/>
        </w:rPr>
        <w:t>ha</w:t>
      </w:r>
      <w:r w:rsidRPr="00762598">
        <w:rPr>
          <w:rFonts w:asciiTheme="minorHAnsi" w:eastAsia="Verdana" w:hAnsiTheme="minorHAnsi" w:cs="Verdana"/>
          <w:b/>
          <w:bCs/>
          <w:sz w:val="22"/>
          <w:szCs w:val="22"/>
        </w:rPr>
        <w:t xml:space="preserve"> </w:t>
      </w:r>
      <w:r w:rsidRPr="002107FF">
        <w:rPr>
          <w:rFonts w:asciiTheme="minorHAnsi" w:eastAsia="Verdana" w:hAnsiTheme="minorHAnsi" w:cs="Verdana"/>
          <w:sz w:val="22"/>
          <w:szCs w:val="22"/>
        </w:rPr>
        <w:t>(</w:t>
      </w:r>
      <w:r w:rsidR="002E558C" w:rsidRPr="002107FF">
        <w:rPr>
          <w:rFonts w:asciiTheme="minorHAnsi" w:eastAsia="Verdana" w:hAnsiTheme="minorHAnsi" w:cs="Verdana"/>
          <w:sz w:val="22"/>
          <w:szCs w:val="22"/>
        </w:rPr>
        <w:t xml:space="preserve">tabla </w:t>
      </w:r>
      <w:r w:rsidRPr="002107FF">
        <w:rPr>
          <w:rFonts w:asciiTheme="minorHAnsi" w:eastAsia="Verdana" w:hAnsiTheme="minorHAnsi" w:cs="Verdana"/>
          <w:sz w:val="22"/>
          <w:szCs w:val="22"/>
        </w:rPr>
        <w:t>4</w:t>
      </w:r>
      <w:r w:rsidR="000E6D4E" w:rsidRPr="002107FF">
        <w:rPr>
          <w:rFonts w:asciiTheme="minorHAnsi" w:eastAsia="Verdana" w:hAnsiTheme="minorHAnsi" w:cs="Verdana"/>
          <w:sz w:val="22"/>
          <w:szCs w:val="22"/>
        </w:rPr>
        <w:t>2</w:t>
      </w:r>
      <w:r w:rsidRPr="002107FF">
        <w:rPr>
          <w:rFonts w:asciiTheme="minorHAnsi" w:eastAsia="Verdana" w:hAnsiTheme="minorHAnsi" w:cs="Verdana"/>
          <w:sz w:val="22"/>
          <w:szCs w:val="22"/>
        </w:rPr>
        <w:t>).</w:t>
      </w:r>
    </w:p>
    <w:p w14:paraId="18CA86FA" w14:textId="535984F5" w:rsidR="00821626" w:rsidRDefault="00931A17" w:rsidP="000E42F8">
      <w:pPr>
        <w:spacing w:before="120" w:after="240" w:line="276" w:lineRule="auto"/>
        <w:jc w:val="both"/>
        <w:rPr>
          <w:rFonts w:asciiTheme="minorHAnsi" w:eastAsia="Verdana" w:hAnsiTheme="minorHAnsi" w:cs="Verdana"/>
          <w:color w:val="000000" w:themeColor="text1"/>
          <w:sz w:val="22"/>
          <w:szCs w:val="22"/>
        </w:rPr>
      </w:pPr>
      <w:bookmarkStart w:id="331" w:name="_Hlk203418403"/>
      <w:r w:rsidRPr="00762598">
        <w:rPr>
          <w:rFonts w:asciiTheme="minorHAnsi" w:eastAsia="Verdana" w:hAnsiTheme="minorHAnsi" w:cs="Verdana"/>
          <w:color w:val="000000" w:themeColor="text1"/>
          <w:sz w:val="22"/>
          <w:szCs w:val="22"/>
        </w:rPr>
        <w:t xml:space="preserve">A partir de los análisis y el trabajo coordinado con la autoridad ambiental, </w:t>
      </w:r>
      <w:r w:rsidR="000E42F8" w:rsidRPr="00762598">
        <w:rPr>
          <w:rFonts w:asciiTheme="minorHAnsi" w:eastAsia="Verdana" w:hAnsiTheme="minorHAnsi" w:cs="Verdana"/>
          <w:color w:val="000000" w:themeColor="text1"/>
          <w:sz w:val="22"/>
          <w:szCs w:val="22"/>
        </w:rPr>
        <w:t xml:space="preserve">en la subregión del Suroeste antioqueño </w:t>
      </w:r>
      <w:r w:rsidR="00AA723B">
        <w:rPr>
          <w:rFonts w:asciiTheme="minorHAnsi" w:eastAsia="Verdana" w:hAnsiTheme="minorHAnsi" w:cs="Verdana"/>
          <w:color w:val="000000" w:themeColor="text1"/>
          <w:sz w:val="22"/>
          <w:szCs w:val="22"/>
        </w:rPr>
        <w:t xml:space="preserve">se </w:t>
      </w:r>
      <w:r w:rsidR="00B560B0">
        <w:rPr>
          <w:rFonts w:asciiTheme="minorHAnsi" w:eastAsia="Verdana" w:hAnsiTheme="minorHAnsi" w:cs="Verdana"/>
          <w:color w:val="000000" w:themeColor="text1"/>
          <w:sz w:val="22"/>
          <w:szCs w:val="22"/>
        </w:rPr>
        <w:t>ob</w:t>
      </w:r>
      <w:r w:rsidR="00AA723B">
        <w:rPr>
          <w:rFonts w:asciiTheme="minorHAnsi" w:eastAsia="Verdana" w:hAnsiTheme="minorHAnsi" w:cs="Verdana"/>
          <w:color w:val="000000" w:themeColor="text1"/>
          <w:sz w:val="22"/>
          <w:szCs w:val="22"/>
        </w:rPr>
        <w:t xml:space="preserve">tiene </w:t>
      </w:r>
      <w:r w:rsidR="000E42F8" w:rsidRPr="00762598">
        <w:rPr>
          <w:rFonts w:asciiTheme="minorHAnsi" w:eastAsia="Verdana" w:hAnsiTheme="minorHAnsi" w:cs="Verdana"/>
          <w:color w:val="000000" w:themeColor="text1"/>
          <w:sz w:val="22"/>
          <w:szCs w:val="22"/>
        </w:rPr>
        <w:t xml:space="preserve">una </w:t>
      </w:r>
      <w:r w:rsidR="00133003">
        <w:rPr>
          <w:rFonts w:asciiTheme="minorHAnsi" w:eastAsia="Verdana" w:hAnsiTheme="minorHAnsi" w:cs="Verdana"/>
          <w:color w:val="000000" w:themeColor="text1"/>
          <w:sz w:val="22"/>
          <w:szCs w:val="22"/>
        </w:rPr>
        <w:t>f</w:t>
      </w:r>
      <w:r w:rsidR="000E42F8" w:rsidRPr="0006144D">
        <w:rPr>
          <w:rFonts w:asciiTheme="minorHAnsi" w:eastAsia="Verdana" w:hAnsiTheme="minorHAnsi" w:cs="Verdana"/>
          <w:color w:val="000000" w:themeColor="text1"/>
          <w:sz w:val="22"/>
          <w:szCs w:val="22"/>
        </w:rPr>
        <w:t xml:space="preserve">rontera </w:t>
      </w:r>
      <w:r w:rsidR="000E42F8">
        <w:rPr>
          <w:rFonts w:asciiTheme="minorHAnsi" w:eastAsia="Verdana" w:hAnsiTheme="minorHAnsi" w:cs="Verdana"/>
          <w:color w:val="000000" w:themeColor="text1"/>
          <w:sz w:val="22"/>
          <w:szCs w:val="22"/>
        </w:rPr>
        <w:br/>
      </w:r>
      <w:r w:rsidR="00133003">
        <w:rPr>
          <w:rFonts w:asciiTheme="minorHAnsi" w:eastAsia="Verdana" w:hAnsiTheme="minorHAnsi" w:cs="Verdana"/>
          <w:color w:val="000000" w:themeColor="text1"/>
          <w:sz w:val="22"/>
          <w:szCs w:val="22"/>
        </w:rPr>
        <w:t>a</w:t>
      </w:r>
      <w:r w:rsidR="000E42F8" w:rsidRPr="0006144D">
        <w:rPr>
          <w:rFonts w:asciiTheme="minorHAnsi" w:eastAsia="Verdana" w:hAnsiTheme="minorHAnsi" w:cs="Verdana"/>
          <w:color w:val="000000" w:themeColor="text1"/>
          <w:sz w:val="22"/>
          <w:szCs w:val="22"/>
        </w:rPr>
        <w:t>grícola</w:t>
      </w:r>
      <w:r w:rsidR="000E42F8" w:rsidRPr="00762598">
        <w:rPr>
          <w:rFonts w:asciiTheme="minorHAnsi" w:eastAsia="Verdana" w:hAnsiTheme="minorHAnsi" w:cs="Verdana"/>
          <w:color w:val="000000" w:themeColor="text1"/>
          <w:sz w:val="22"/>
          <w:szCs w:val="22"/>
        </w:rPr>
        <w:t xml:space="preserve"> de </w:t>
      </w:r>
      <w:r w:rsidR="000E42F8" w:rsidRPr="00AA1001">
        <w:rPr>
          <w:rFonts w:asciiTheme="minorHAnsi" w:eastAsia="Verdana" w:hAnsiTheme="minorHAnsi" w:cs="Verdana"/>
          <w:b/>
          <w:color w:val="000000" w:themeColor="text1"/>
          <w:sz w:val="22"/>
          <w:szCs w:val="22"/>
        </w:rPr>
        <w:t xml:space="preserve">251.501,78 </w:t>
      </w:r>
      <w:r w:rsidR="007F1497" w:rsidRPr="00AA1001">
        <w:rPr>
          <w:rFonts w:asciiTheme="minorHAnsi" w:eastAsia="Verdana" w:hAnsiTheme="minorHAnsi" w:cs="Verdana"/>
          <w:b/>
          <w:color w:val="000000" w:themeColor="text1"/>
          <w:sz w:val="22"/>
          <w:szCs w:val="22"/>
        </w:rPr>
        <w:t>ha</w:t>
      </w:r>
      <w:r w:rsidR="000E42F8" w:rsidRPr="00AA1001">
        <w:rPr>
          <w:rFonts w:asciiTheme="minorHAnsi" w:eastAsia="Verdana" w:hAnsiTheme="minorHAnsi" w:cs="Verdana"/>
          <w:color w:val="000000" w:themeColor="text1"/>
          <w:sz w:val="22"/>
          <w:szCs w:val="22"/>
        </w:rPr>
        <w:t>,</w:t>
      </w:r>
      <w:r w:rsidR="000E42F8" w:rsidRPr="00762598">
        <w:rPr>
          <w:rFonts w:asciiTheme="minorHAnsi" w:eastAsia="Verdana" w:hAnsiTheme="minorHAnsi" w:cs="Verdana"/>
          <w:color w:val="000000" w:themeColor="text1"/>
          <w:sz w:val="22"/>
          <w:szCs w:val="22"/>
        </w:rPr>
        <w:t xml:space="preserve"> que se componen de </w:t>
      </w:r>
      <w:r w:rsidR="00B560B0" w:rsidRPr="00B560B0">
        <w:rPr>
          <w:rFonts w:asciiTheme="minorHAnsi" w:eastAsia="Verdana" w:hAnsiTheme="minorHAnsi" w:cs="Verdana"/>
          <w:b/>
          <w:color w:val="000000" w:themeColor="text1"/>
          <w:sz w:val="22"/>
          <w:szCs w:val="22"/>
        </w:rPr>
        <w:t>229.462,16</w:t>
      </w:r>
      <w:r w:rsidR="00B560B0">
        <w:rPr>
          <w:rFonts w:asciiTheme="minorHAnsi" w:eastAsia="Verdana" w:hAnsiTheme="minorHAnsi" w:cs="Verdana"/>
          <w:b/>
          <w:color w:val="000000" w:themeColor="text1"/>
          <w:sz w:val="22"/>
          <w:szCs w:val="22"/>
        </w:rPr>
        <w:t xml:space="preserve"> </w:t>
      </w:r>
      <w:r w:rsidR="00690EE3" w:rsidRPr="00762598">
        <w:rPr>
          <w:rFonts w:asciiTheme="minorHAnsi" w:eastAsia="Verdana" w:hAnsiTheme="minorHAnsi" w:cs="Verdana"/>
          <w:bCs/>
          <w:color w:val="000000" w:themeColor="text1"/>
          <w:sz w:val="22"/>
          <w:szCs w:val="22"/>
        </w:rPr>
        <w:t>en</w:t>
      </w:r>
      <w:r w:rsidR="000E42F8" w:rsidRPr="00762598">
        <w:rPr>
          <w:rFonts w:asciiTheme="minorHAnsi" w:eastAsia="Verdana" w:hAnsiTheme="minorHAnsi" w:cs="Verdana"/>
          <w:b/>
          <w:color w:val="000000" w:themeColor="text1"/>
          <w:sz w:val="22"/>
          <w:szCs w:val="22"/>
        </w:rPr>
        <w:t xml:space="preserve"> </w:t>
      </w:r>
      <w:r w:rsidR="00133003">
        <w:rPr>
          <w:rFonts w:asciiTheme="minorHAnsi" w:eastAsia="Verdana" w:hAnsiTheme="minorHAnsi" w:cs="Verdana"/>
          <w:sz w:val="22"/>
          <w:szCs w:val="22"/>
        </w:rPr>
        <w:t>f</w:t>
      </w:r>
      <w:r w:rsidR="000E42F8" w:rsidRPr="0006144D">
        <w:rPr>
          <w:rFonts w:asciiTheme="minorHAnsi" w:eastAsia="Verdana" w:hAnsiTheme="minorHAnsi" w:cs="Verdana"/>
          <w:sz w:val="22"/>
          <w:szCs w:val="22"/>
        </w:rPr>
        <w:t xml:space="preserve">rontera </w:t>
      </w:r>
      <w:r w:rsidR="00133003">
        <w:rPr>
          <w:rFonts w:asciiTheme="minorHAnsi" w:eastAsia="Verdana" w:hAnsiTheme="minorHAnsi" w:cs="Verdana"/>
          <w:sz w:val="22"/>
          <w:szCs w:val="22"/>
        </w:rPr>
        <w:t>a</w:t>
      </w:r>
      <w:r w:rsidR="000E42F8" w:rsidRPr="0006144D">
        <w:rPr>
          <w:rFonts w:asciiTheme="minorHAnsi" w:eastAsia="Verdana" w:hAnsiTheme="minorHAnsi" w:cs="Verdana"/>
          <w:sz w:val="22"/>
          <w:szCs w:val="22"/>
        </w:rPr>
        <w:t>grícola</w:t>
      </w:r>
      <w:r w:rsidR="000E42F8" w:rsidRPr="00762598">
        <w:rPr>
          <w:rFonts w:asciiTheme="minorHAnsi" w:eastAsia="Verdana" w:hAnsiTheme="minorHAnsi" w:cs="Verdana"/>
          <w:sz w:val="22"/>
          <w:szCs w:val="22"/>
        </w:rPr>
        <w:t xml:space="preserve"> </w:t>
      </w:r>
      <w:r w:rsidR="000E42F8" w:rsidRPr="00B560B0">
        <w:rPr>
          <w:rFonts w:asciiTheme="minorHAnsi" w:eastAsia="Verdana" w:hAnsiTheme="minorHAnsi" w:cs="Verdana"/>
          <w:sz w:val="22"/>
          <w:szCs w:val="22"/>
        </w:rPr>
        <w:t>condicionada</w:t>
      </w:r>
      <w:r w:rsidR="00C82FEE" w:rsidRPr="00B560B0">
        <w:rPr>
          <w:rFonts w:asciiTheme="minorHAnsi" w:eastAsia="Verdana" w:hAnsiTheme="minorHAnsi" w:cs="Verdana"/>
          <w:sz w:val="22"/>
          <w:szCs w:val="22"/>
        </w:rPr>
        <w:t xml:space="preserve"> </w:t>
      </w:r>
      <w:r w:rsidR="00C82FEE" w:rsidRPr="002107FF">
        <w:rPr>
          <w:rFonts w:asciiTheme="minorHAnsi" w:eastAsia="Verdana" w:hAnsiTheme="minorHAnsi" w:cs="Verdana"/>
          <w:sz w:val="22"/>
          <w:szCs w:val="22"/>
        </w:rPr>
        <w:t>(</w:t>
      </w:r>
      <w:r w:rsidR="00E51BBD" w:rsidRPr="002107FF">
        <w:rPr>
          <w:rFonts w:asciiTheme="minorHAnsi" w:eastAsia="Verdana" w:hAnsiTheme="minorHAnsi" w:cs="Verdana"/>
          <w:sz w:val="22"/>
          <w:szCs w:val="22"/>
        </w:rPr>
        <w:t xml:space="preserve">tabla </w:t>
      </w:r>
      <w:r w:rsidR="00AA723B" w:rsidRPr="002107FF">
        <w:rPr>
          <w:rFonts w:asciiTheme="minorHAnsi" w:eastAsia="Verdana" w:hAnsiTheme="minorHAnsi" w:cs="Verdana"/>
          <w:sz w:val="22"/>
          <w:szCs w:val="22"/>
        </w:rPr>
        <w:t>4</w:t>
      </w:r>
      <w:r w:rsidR="000E6D4E" w:rsidRPr="002107FF">
        <w:rPr>
          <w:rFonts w:asciiTheme="minorHAnsi" w:eastAsia="Verdana" w:hAnsiTheme="minorHAnsi" w:cs="Verdana"/>
          <w:sz w:val="22"/>
          <w:szCs w:val="22"/>
        </w:rPr>
        <w:t>3</w:t>
      </w:r>
      <w:r w:rsidR="00AA723B" w:rsidRPr="002107FF">
        <w:rPr>
          <w:rFonts w:asciiTheme="minorHAnsi" w:eastAsia="Verdana" w:hAnsiTheme="minorHAnsi" w:cs="Verdana"/>
          <w:sz w:val="22"/>
          <w:szCs w:val="22"/>
        </w:rPr>
        <w:t xml:space="preserve">, tabla </w:t>
      </w:r>
      <w:r w:rsidR="00C82FEE" w:rsidRPr="002107FF">
        <w:rPr>
          <w:rFonts w:asciiTheme="minorHAnsi" w:eastAsia="Verdana" w:hAnsiTheme="minorHAnsi" w:cs="Verdana"/>
          <w:sz w:val="22"/>
          <w:szCs w:val="22"/>
        </w:rPr>
        <w:t>4</w:t>
      </w:r>
      <w:r w:rsidR="000E6D4E" w:rsidRPr="002107FF">
        <w:rPr>
          <w:rFonts w:asciiTheme="minorHAnsi" w:eastAsia="Verdana" w:hAnsiTheme="minorHAnsi" w:cs="Verdana"/>
          <w:sz w:val="22"/>
          <w:szCs w:val="22"/>
        </w:rPr>
        <w:t>4</w:t>
      </w:r>
      <w:r w:rsidR="00C82FEE" w:rsidRPr="002107FF">
        <w:rPr>
          <w:rFonts w:asciiTheme="minorHAnsi" w:eastAsia="Verdana" w:hAnsiTheme="minorHAnsi" w:cs="Verdana"/>
          <w:sz w:val="22"/>
          <w:szCs w:val="22"/>
        </w:rPr>
        <w:t>)</w:t>
      </w:r>
      <w:r w:rsidR="000E42F8" w:rsidRPr="00762598">
        <w:rPr>
          <w:rFonts w:asciiTheme="minorHAnsi" w:eastAsia="Verdana" w:hAnsiTheme="minorHAnsi" w:cs="Verdana"/>
          <w:sz w:val="22"/>
          <w:szCs w:val="22"/>
        </w:rPr>
        <w:t xml:space="preserve"> y </w:t>
      </w:r>
      <w:r w:rsidR="00B560B0" w:rsidRPr="00B560B0">
        <w:rPr>
          <w:rFonts w:asciiTheme="minorHAnsi" w:eastAsia="Verdana" w:hAnsiTheme="minorHAnsi" w:cs="Verdana"/>
          <w:b/>
          <w:sz w:val="22"/>
          <w:szCs w:val="22"/>
        </w:rPr>
        <w:t>22.039,60</w:t>
      </w:r>
      <w:r w:rsidR="000E42F8" w:rsidRPr="00762598">
        <w:rPr>
          <w:rFonts w:asciiTheme="minorHAnsi" w:eastAsia="Verdana" w:hAnsiTheme="minorHAnsi" w:cs="Verdana"/>
          <w:b/>
          <w:sz w:val="22"/>
          <w:szCs w:val="22"/>
        </w:rPr>
        <w:t xml:space="preserve"> </w:t>
      </w:r>
      <w:r w:rsidR="000E42F8" w:rsidRPr="00762598">
        <w:rPr>
          <w:rFonts w:asciiTheme="minorHAnsi" w:eastAsia="Verdana" w:hAnsiTheme="minorHAnsi" w:cs="Verdana"/>
          <w:sz w:val="22"/>
          <w:szCs w:val="22"/>
        </w:rPr>
        <w:t>no</w:t>
      </w:r>
      <w:r w:rsidR="000E42F8" w:rsidRPr="00762598">
        <w:rPr>
          <w:rFonts w:asciiTheme="minorHAnsi" w:eastAsia="Verdana" w:hAnsiTheme="minorHAnsi" w:cs="Verdana"/>
          <w:color w:val="000000" w:themeColor="text1"/>
          <w:sz w:val="22"/>
          <w:szCs w:val="22"/>
        </w:rPr>
        <w:t xml:space="preserve"> condicionada.</w:t>
      </w:r>
    </w:p>
    <w:bookmarkEnd w:id="331"/>
    <w:p w14:paraId="6893B103" w14:textId="218A9C1D" w:rsidR="00102BD9" w:rsidRDefault="000E42F8" w:rsidP="00102BD9">
      <w:pPr>
        <w:spacing w:before="120" w:after="240" w:line="276" w:lineRule="auto"/>
        <w:jc w:val="both"/>
        <w:rPr>
          <w:rFonts w:asciiTheme="minorHAnsi" w:eastAsia="Verdana" w:hAnsiTheme="minorHAnsi" w:cs="Verdana"/>
          <w:color w:val="000000" w:themeColor="text1"/>
          <w:sz w:val="22"/>
          <w:szCs w:val="22"/>
        </w:rPr>
      </w:pPr>
      <w:r w:rsidRPr="00762598">
        <w:rPr>
          <w:rFonts w:asciiTheme="minorHAnsi" w:eastAsia="Verdana" w:hAnsiTheme="minorHAnsi" w:cs="Verdana"/>
          <w:color w:val="000000" w:themeColor="text1"/>
          <w:sz w:val="22"/>
          <w:szCs w:val="22"/>
        </w:rPr>
        <w:t xml:space="preserve">Las áreas de la </w:t>
      </w:r>
      <w:r w:rsidR="00133003">
        <w:rPr>
          <w:rFonts w:asciiTheme="minorHAnsi" w:eastAsia="Verdana" w:hAnsiTheme="minorHAnsi" w:cs="Verdana"/>
          <w:color w:val="000000" w:themeColor="text1"/>
          <w:sz w:val="22"/>
          <w:szCs w:val="22"/>
        </w:rPr>
        <w:t>f</w:t>
      </w:r>
      <w:r w:rsidRPr="0006144D">
        <w:rPr>
          <w:rFonts w:asciiTheme="minorHAnsi" w:eastAsia="Verdana" w:hAnsiTheme="minorHAnsi" w:cs="Verdana"/>
          <w:color w:val="000000" w:themeColor="text1"/>
          <w:sz w:val="22"/>
          <w:szCs w:val="22"/>
        </w:rPr>
        <w:t xml:space="preserve">rontera </w:t>
      </w:r>
      <w:r w:rsidR="00133003">
        <w:rPr>
          <w:rFonts w:asciiTheme="minorHAnsi" w:eastAsia="Verdana" w:hAnsiTheme="minorHAnsi" w:cs="Verdana"/>
          <w:color w:val="000000" w:themeColor="text1"/>
          <w:sz w:val="22"/>
          <w:szCs w:val="22"/>
        </w:rPr>
        <w:t>a</w:t>
      </w:r>
      <w:r w:rsidRPr="0006144D">
        <w:rPr>
          <w:rFonts w:asciiTheme="minorHAnsi" w:eastAsia="Verdana" w:hAnsiTheme="minorHAnsi" w:cs="Verdana"/>
          <w:color w:val="000000" w:themeColor="text1"/>
          <w:sz w:val="22"/>
          <w:szCs w:val="22"/>
        </w:rPr>
        <w:t>grícola</w:t>
      </w:r>
      <w:r w:rsidRPr="00762598">
        <w:rPr>
          <w:rFonts w:asciiTheme="minorHAnsi" w:eastAsia="Verdana" w:hAnsiTheme="minorHAnsi" w:cs="Verdana"/>
          <w:color w:val="000000" w:themeColor="text1"/>
          <w:sz w:val="22"/>
          <w:szCs w:val="22"/>
        </w:rPr>
        <w:t xml:space="preserve"> </w:t>
      </w:r>
      <w:r w:rsidRPr="00762598">
        <w:rPr>
          <w:rFonts w:asciiTheme="minorHAnsi" w:eastAsia="Verdana" w:hAnsiTheme="minorHAnsi" w:cs="Verdana"/>
          <w:sz w:val="22"/>
          <w:szCs w:val="22"/>
        </w:rPr>
        <w:t xml:space="preserve">habilitadas para APPA </w:t>
      </w:r>
      <w:r w:rsidRPr="00C93A60">
        <w:rPr>
          <w:rFonts w:asciiTheme="minorHAnsi" w:eastAsia="Verdana" w:hAnsiTheme="minorHAnsi" w:cs="Verdana"/>
          <w:sz w:val="22"/>
          <w:szCs w:val="22"/>
        </w:rPr>
        <w:t xml:space="preserve">son </w:t>
      </w:r>
      <w:r w:rsidRPr="00C93A60">
        <w:rPr>
          <w:rFonts w:asciiTheme="minorHAnsi" w:eastAsia="Verdana" w:hAnsiTheme="minorHAnsi" w:cs="Verdana"/>
          <w:b/>
          <w:bCs/>
          <w:sz w:val="22"/>
          <w:szCs w:val="22"/>
        </w:rPr>
        <w:t>236.312,36</w:t>
      </w:r>
      <w:r w:rsidRPr="00C93A60">
        <w:rPr>
          <w:rFonts w:asciiTheme="minorHAnsi" w:eastAsia="Verdana" w:hAnsiTheme="minorHAnsi" w:cs="Verdana"/>
          <w:sz w:val="22"/>
          <w:szCs w:val="22"/>
        </w:rPr>
        <w:t xml:space="preserve"> </w:t>
      </w:r>
      <w:r w:rsidR="007F1497" w:rsidRPr="00C93A60">
        <w:rPr>
          <w:rFonts w:asciiTheme="minorHAnsi" w:eastAsia="Verdana" w:hAnsiTheme="minorHAnsi" w:cs="Verdana"/>
          <w:b/>
          <w:sz w:val="22"/>
          <w:szCs w:val="22"/>
        </w:rPr>
        <w:t>ha</w:t>
      </w:r>
      <w:r w:rsidRPr="00C93A60">
        <w:rPr>
          <w:rFonts w:asciiTheme="minorHAnsi" w:eastAsia="Verdana" w:hAnsiTheme="minorHAnsi" w:cs="Verdana"/>
          <w:sz w:val="22"/>
          <w:szCs w:val="22"/>
        </w:rPr>
        <w:t xml:space="preserve"> y no se habilitan para APPA </w:t>
      </w:r>
      <w:r w:rsidRPr="00C93A60">
        <w:rPr>
          <w:rFonts w:asciiTheme="minorHAnsi" w:eastAsia="Verdana" w:hAnsiTheme="minorHAnsi" w:cs="Verdana"/>
          <w:b/>
          <w:bCs/>
          <w:sz w:val="22"/>
          <w:szCs w:val="22"/>
        </w:rPr>
        <w:t xml:space="preserve">15.189,41 </w:t>
      </w:r>
      <w:r w:rsidR="007F1497" w:rsidRPr="00C93A60">
        <w:rPr>
          <w:rFonts w:asciiTheme="minorHAnsi" w:eastAsia="Verdana" w:hAnsiTheme="minorHAnsi" w:cs="Verdana"/>
          <w:b/>
          <w:bCs/>
          <w:sz w:val="22"/>
          <w:szCs w:val="22"/>
        </w:rPr>
        <w:t>ha</w:t>
      </w:r>
      <w:r w:rsidR="00700124" w:rsidRPr="00DA4367">
        <w:rPr>
          <w:rFonts w:asciiTheme="minorHAnsi" w:eastAsia="Verdana" w:hAnsiTheme="minorHAnsi" w:cs="Verdana"/>
          <w:b/>
          <w:bCs/>
          <w:sz w:val="22"/>
          <w:szCs w:val="22"/>
        </w:rPr>
        <w:t xml:space="preserve"> </w:t>
      </w:r>
      <w:r w:rsidR="00700124" w:rsidRPr="002107FF">
        <w:rPr>
          <w:rFonts w:asciiTheme="minorHAnsi" w:eastAsia="Verdana" w:hAnsiTheme="minorHAnsi" w:cs="Verdana"/>
          <w:sz w:val="22"/>
          <w:szCs w:val="22"/>
        </w:rPr>
        <w:t>(</w:t>
      </w:r>
      <w:r w:rsidR="002E558C" w:rsidRPr="002107FF">
        <w:rPr>
          <w:rFonts w:asciiTheme="minorHAnsi" w:eastAsia="Verdana" w:hAnsiTheme="minorHAnsi" w:cs="Verdana"/>
          <w:sz w:val="22"/>
          <w:szCs w:val="22"/>
        </w:rPr>
        <w:t xml:space="preserve">tabla </w:t>
      </w:r>
      <w:r w:rsidR="00700124" w:rsidRPr="002107FF">
        <w:rPr>
          <w:rFonts w:asciiTheme="minorHAnsi" w:eastAsia="Verdana" w:hAnsiTheme="minorHAnsi" w:cs="Verdana"/>
          <w:sz w:val="22"/>
          <w:szCs w:val="22"/>
        </w:rPr>
        <w:t>4</w:t>
      </w:r>
      <w:r w:rsidR="00102BD9">
        <w:rPr>
          <w:rFonts w:asciiTheme="minorHAnsi" w:eastAsia="Verdana" w:hAnsiTheme="minorHAnsi" w:cs="Verdana"/>
          <w:sz w:val="22"/>
          <w:szCs w:val="22"/>
        </w:rPr>
        <w:t>5</w:t>
      </w:r>
      <w:r w:rsidR="00700124" w:rsidRPr="002107FF">
        <w:rPr>
          <w:rFonts w:asciiTheme="minorHAnsi" w:eastAsia="Verdana" w:hAnsiTheme="minorHAnsi" w:cs="Verdana"/>
          <w:sz w:val="22"/>
          <w:szCs w:val="22"/>
        </w:rPr>
        <w:t>)</w:t>
      </w:r>
      <w:r w:rsidRPr="002107FF">
        <w:rPr>
          <w:rFonts w:asciiTheme="minorHAnsi" w:eastAsia="Verdana" w:hAnsiTheme="minorHAnsi" w:cs="Verdana"/>
          <w:sz w:val="22"/>
          <w:szCs w:val="22"/>
        </w:rPr>
        <w:t>.</w:t>
      </w:r>
      <w:r w:rsidR="00102BD9" w:rsidRPr="00102BD9">
        <w:rPr>
          <w:rFonts w:asciiTheme="minorHAnsi" w:eastAsia="Verdana" w:hAnsiTheme="minorHAnsi" w:cs="Verdana"/>
          <w:color w:val="000000" w:themeColor="text1"/>
          <w:sz w:val="22"/>
          <w:szCs w:val="22"/>
        </w:rPr>
        <w:t xml:space="preserve"> </w:t>
      </w:r>
    </w:p>
    <w:p w14:paraId="560BFB16" w14:textId="06B6A063" w:rsidR="00102BD9" w:rsidRDefault="00102BD9" w:rsidP="00102BD9">
      <w:pPr>
        <w:spacing w:before="120" w:after="240" w:line="276" w:lineRule="auto"/>
        <w:jc w:val="both"/>
        <w:rPr>
          <w:rFonts w:asciiTheme="minorHAnsi" w:eastAsia="Verdana" w:hAnsiTheme="minorHAnsi" w:cs="Verdana"/>
          <w:color w:val="000000" w:themeColor="text1"/>
          <w:sz w:val="22"/>
          <w:szCs w:val="22"/>
        </w:rPr>
      </w:pPr>
      <w:r>
        <w:rPr>
          <w:rFonts w:asciiTheme="minorHAnsi" w:eastAsia="Verdana" w:hAnsiTheme="minorHAnsi" w:cs="Verdana"/>
          <w:color w:val="000000" w:themeColor="text1"/>
          <w:sz w:val="22"/>
          <w:szCs w:val="22"/>
        </w:rPr>
        <w:t>En la t</w:t>
      </w:r>
      <w:r w:rsidRPr="00AA723B">
        <w:rPr>
          <w:rFonts w:asciiTheme="minorHAnsi" w:eastAsia="Verdana" w:hAnsiTheme="minorHAnsi" w:cs="Verdana"/>
          <w:color w:val="000000" w:themeColor="text1"/>
          <w:sz w:val="22"/>
          <w:szCs w:val="22"/>
        </w:rPr>
        <w:t>abla 4</w:t>
      </w:r>
      <w:r>
        <w:rPr>
          <w:rFonts w:asciiTheme="minorHAnsi" w:eastAsia="Verdana" w:hAnsiTheme="minorHAnsi" w:cs="Verdana"/>
          <w:color w:val="000000" w:themeColor="text1"/>
          <w:sz w:val="22"/>
          <w:szCs w:val="22"/>
        </w:rPr>
        <w:t>6 se muestra la d</w:t>
      </w:r>
      <w:r w:rsidRPr="00AA723B">
        <w:rPr>
          <w:rFonts w:asciiTheme="minorHAnsi" w:eastAsia="Verdana" w:hAnsiTheme="minorHAnsi" w:cs="Verdana"/>
          <w:color w:val="000000" w:themeColor="text1"/>
          <w:sz w:val="22"/>
          <w:szCs w:val="22"/>
        </w:rPr>
        <w:t xml:space="preserve">istribución comparativa de la </w:t>
      </w:r>
      <w:r>
        <w:rPr>
          <w:rFonts w:asciiTheme="minorHAnsi" w:eastAsia="Verdana" w:hAnsiTheme="minorHAnsi" w:cs="Verdana"/>
          <w:color w:val="000000" w:themeColor="text1"/>
          <w:sz w:val="22"/>
          <w:szCs w:val="22"/>
        </w:rPr>
        <w:t>frontera agrícola</w:t>
      </w:r>
      <w:r w:rsidRPr="00AA723B">
        <w:rPr>
          <w:rFonts w:asciiTheme="minorHAnsi" w:eastAsia="Verdana" w:hAnsiTheme="minorHAnsi" w:cs="Verdana"/>
          <w:color w:val="000000" w:themeColor="text1"/>
          <w:sz w:val="22"/>
          <w:szCs w:val="22"/>
        </w:rPr>
        <w:t xml:space="preserve"> 2024</w:t>
      </w:r>
      <w:r>
        <w:rPr>
          <w:rFonts w:asciiTheme="minorHAnsi" w:eastAsia="Verdana" w:hAnsiTheme="minorHAnsi" w:cs="Verdana"/>
          <w:color w:val="000000" w:themeColor="text1"/>
          <w:sz w:val="22"/>
          <w:szCs w:val="22"/>
        </w:rPr>
        <w:t xml:space="preserve"> y la frontera agrícola preliminar </w:t>
      </w:r>
      <w:r w:rsidRPr="00AA723B">
        <w:rPr>
          <w:rFonts w:asciiTheme="minorHAnsi" w:eastAsia="Verdana" w:hAnsiTheme="minorHAnsi" w:cs="Verdana"/>
          <w:color w:val="000000" w:themeColor="text1"/>
          <w:sz w:val="22"/>
          <w:szCs w:val="22"/>
        </w:rPr>
        <w:t xml:space="preserve">2025 </w:t>
      </w:r>
      <w:r>
        <w:rPr>
          <w:rFonts w:asciiTheme="minorHAnsi" w:eastAsia="Verdana" w:hAnsiTheme="minorHAnsi" w:cs="Verdana"/>
          <w:color w:val="000000" w:themeColor="text1"/>
          <w:sz w:val="22"/>
          <w:szCs w:val="22"/>
        </w:rPr>
        <w:t xml:space="preserve">en los municipios del Suroeste </w:t>
      </w:r>
      <w:r w:rsidRPr="00AA723B">
        <w:rPr>
          <w:rFonts w:asciiTheme="minorHAnsi" w:eastAsia="Verdana" w:hAnsiTheme="minorHAnsi" w:cs="Verdana"/>
          <w:color w:val="000000" w:themeColor="text1"/>
          <w:sz w:val="22"/>
          <w:szCs w:val="22"/>
        </w:rPr>
        <w:t>para la identificación del APPA</w:t>
      </w:r>
      <w:r>
        <w:rPr>
          <w:rFonts w:asciiTheme="minorHAnsi" w:eastAsia="Verdana" w:hAnsiTheme="minorHAnsi" w:cs="Verdana"/>
          <w:color w:val="000000" w:themeColor="text1"/>
          <w:sz w:val="22"/>
          <w:szCs w:val="22"/>
        </w:rPr>
        <w:t>.</w:t>
      </w:r>
    </w:p>
    <w:p w14:paraId="64566F17" w14:textId="15AAC061" w:rsidR="00821626" w:rsidRPr="00F17224" w:rsidRDefault="000E42F8" w:rsidP="00F02F18">
      <w:pPr>
        <w:shd w:val="clear" w:color="auto" w:fill="FFFFFF" w:themeFill="background1"/>
        <w:tabs>
          <w:tab w:val="left" w:pos="0"/>
          <w:tab w:val="left" w:pos="720"/>
        </w:tabs>
        <w:spacing w:after="240" w:line="276" w:lineRule="auto"/>
        <w:jc w:val="both"/>
        <w:rPr>
          <w:rFonts w:asciiTheme="minorHAnsi" w:eastAsia="Helvetica" w:hAnsiTheme="minorHAnsi"/>
          <w:i/>
          <w:color w:val="000000" w:themeColor="text1"/>
          <w:sz w:val="22"/>
        </w:rPr>
      </w:pPr>
      <w:r w:rsidRPr="00F17224">
        <w:rPr>
          <w:rFonts w:asciiTheme="minorHAnsi" w:eastAsia="Helvetica" w:hAnsiTheme="minorHAnsi"/>
          <w:i/>
          <w:color w:val="000000" w:themeColor="text1"/>
          <w:sz w:val="22"/>
        </w:rPr>
        <w:t xml:space="preserve">Es importante tener presente para el proceso de delimitación de APPA, que las áreas presentadas son preliminares, esto debido a que el procesamiento no contempla la totalidad de las etapas del flujo de procesamiento para la actualización de la </w:t>
      </w:r>
      <w:r w:rsidR="00133003" w:rsidRPr="00F17224">
        <w:rPr>
          <w:rFonts w:asciiTheme="minorHAnsi" w:eastAsia="Helvetica" w:hAnsiTheme="minorHAnsi" w:cs="Helvetica"/>
          <w:i/>
          <w:color w:val="000000" w:themeColor="text1"/>
          <w:sz w:val="22"/>
          <w:szCs w:val="22"/>
          <w:u w:val="single"/>
        </w:rPr>
        <w:t>f</w:t>
      </w:r>
      <w:r w:rsidRPr="00F17224">
        <w:rPr>
          <w:rFonts w:asciiTheme="minorHAnsi" w:eastAsia="Helvetica" w:hAnsiTheme="minorHAnsi" w:cs="Helvetica"/>
          <w:i/>
          <w:color w:val="000000" w:themeColor="text1"/>
          <w:sz w:val="22"/>
          <w:szCs w:val="22"/>
          <w:u w:val="single"/>
        </w:rPr>
        <w:t xml:space="preserve">rontera </w:t>
      </w:r>
      <w:r w:rsidR="00133003" w:rsidRPr="00F17224">
        <w:rPr>
          <w:rFonts w:asciiTheme="minorHAnsi" w:eastAsia="Helvetica" w:hAnsiTheme="minorHAnsi" w:cs="Helvetica"/>
          <w:i/>
          <w:color w:val="000000" w:themeColor="text1"/>
          <w:sz w:val="22"/>
          <w:szCs w:val="22"/>
          <w:u w:val="single"/>
        </w:rPr>
        <w:t>a</w:t>
      </w:r>
      <w:r w:rsidRPr="00F17224">
        <w:rPr>
          <w:rFonts w:asciiTheme="minorHAnsi" w:eastAsia="Helvetica" w:hAnsiTheme="minorHAnsi" w:cs="Helvetica"/>
          <w:i/>
          <w:color w:val="000000" w:themeColor="text1"/>
          <w:sz w:val="22"/>
          <w:szCs w:val="22"/>
          <w:u w:val="single"/>
        </w:rPr>
        <w:t>grícola</w:t>
      </w:r>
      <w:r w:rsidRPr="00F17224">
        <w:rPr>
          <w:rFonts w:asciiTheme="minorHAnsi" w:eastAsia="Helvetica" w:hAnsiTheme="minorHAnsi"/>
          <w:i/>
          <w:color w:val="000000" w:themeColor="text1"/>
          <w:sz w:val="22"/>
          <w:u w:val="single"/>
        </w:rPr>
        <w:t xml:space="preserve"> </w:t>
      </w:r>
      <w:r w:rsidR="00133003" w:rsidRPr="00133003">
        <w:rPr>
          <w:rFonts w:asciiTheme="minorHAnsi" w:eastAsia="Helvetica" w:hAnsiTheme="minorHAnsi"/>
          <w:i/>
          <w:color w:val="000000" w:themeColor="text1"/>
          <w:sz w:val="22"/>
        </w:rPr>
        <w:t>n</w:t>
      </w:r>
      <w:r w:rsidRPr="00F17224">
        <w:rPr>
          <w:rFonts w:asciiTheme="minorHAnsi" w:eastAsia="Helvetica" w:hAnsiTheme="minorHAnsi"/>
          <w:i/>
          <w:color w:val="000000" w:themeColor="text1"/>
          <w:sz w:val="22"/>
        </w:rPr>
        <w:t>acional.</w:t>
      </w:r>
    </w:p>
    <w:p w14:paraId="46EC723F" w14:textId="0837AD21" w:rsidR="00821626" w:rsidRDefault="00E16B05" w:rsidP="00E16B05">
      <w:pPr>
        <w:shd w:val="clear" w:color="auto" w:fill="FFFFFF" w:themeFill="background1"/>
        <w:tabs>
          <w:tab w:val="left" w:pos="0"/>
          <w:tab w:val="left" w:pos="720"/>
        </w:tabs>
        <w:spacing w:before="240" w:after="240" w:line="276" w:lineRule="auto"/>
        <w:jc w:val="both"/>
        <w:rPr>
          <w:rFonts w:asciiTheme="minorHAnsi" w:eastAsia="Helvetica" w:hAnsiTheme="minorHAnsi" w:cs="Helvetica"/>
          <w:b/>
          <w:bCs/>
          <w:color w:val="000000" w:themeColor="text1"/>
          <w:sz w:val="22"/>
          <w:szCs w:val="22"/>
          <w:u w:val="single"/>
        </w:rPr>
      </w:pPr>
      <w:r w:rsidRPr="00762598">
        <w:rPr>
          <w:rFonts w:asciiTheme="minorHAnsi" w:eastAsia="Helvetica" w:hAnsiTheme="minorHAnsi" w:cs="Helvetica"/>
          <w:b/>
          <w:bCs/>
          <w:color w:val="000000" w:themeColor="text1"/>
          <w:sz w:val="22"/>
          <w:szCs w:val="22"/>
          <w:u w:val="single"/>
        </w:rPr>
        <w:t xml:space="preserve">Restricciones de la </w:t>
      </w:r>
      <w:r w:rsidR="00133003">
        <w:rPr>
          <w:rFonts w:asciiTheme="minorHAnsi" w:eastAsia="Helvetica" w:hAnsiTheme="minorHAnsi" w:cs="Helvetica"/>
          <w:b/>
          <w:bCs/>
          <w:color w:val="000000" w:themeColor="text1"/>
          <w:sz w:val="22"/>
          <w:szCs w:val="22"/>
          <w:u w:val="single"/>
        </w:rPr>
        <w:t>f</w:t>
      </w:r>
      <w:r w:rsidR="001A5272" w:rsidRPr="00C81663">
        <w:rPr>
          <w:rFonts w:asciiTheme="minorHAnsi" w:eastAsia="Helvetica" w:hAnsiTheme="minorHAnsi" w:cs="Helvetica"/>
          <w:b/>
          <w:bCs/>
          <w:color w:val="000000" w:themeColor="text1"/>
          <w:sz w:val="22"/>
          <w:szCs w:val="22"/>
          <w:u w:val="single"/>
        </w:rPr>
        <w:t xml:space="preserve">rontera </w:t>
      </w:r>
      <w:r w:rsidR="00133003">
        <w:rPr>
          <w:rFonts w:asciiTheme="minorHAnsi" w:eastAsia="Helvetica" w:hAnsiTheme="minorHAnsi" w:cs="Helvetica"/>
          <w:b/>
          <w:bCs/>
          <w:color w:val="000000" w:themeColor="text1"/>
          <w:sz w:val="22"/>
          <w:szCs w:val="22"/>
          <w:u w:val="single"/>
        </w:rPr>
        <w:t>a</w:t>
      </w:r>
      <w:r w:rsidR="001A5272" w:rsidRPr="00C81663">
        <w:rPr>
          <w:rFonts w:asciiTheme="minorHAnsi" w:eastAsia="Helvetica" w:hAnsiTheme="minorHAnsi" w:cs="Helvetica"/>
          <w:b/>
          <w:bCs/>
          <w:color w:val="000000" w:themeColor="text1"/>
          <w:sz w:val="22"/>
          <w:szCs w:val="22"/>
          <w:u w:val="single"/>
        </w:rPr>
        <w:t>grícola</w:t>
      </w:r>
      <w:r w:rsidR="001A5272" w:rsidRPr="00762598">
        <w:rPr>
          <w:rFonts w:asciiTheme="minorHAnsi" w:eastAsia="Helvetica" w:hAnsiTheme="minorHAnsi" w:cs="Helvetica"/>
          <w:b/>
          <w:bCs/>
          <w:color w:val="000000" w:themeColor="text1"/>
          <w:sz w:val="22"/>
          <w:szCs w:val="22"/>
          <w:u w:val="single"/>
        </w:rPr>
        <w:t xml:space="preserve"> </w:t>
      </w:r>
      <w:r w:rsidRPr="00762598">
        <w:rPr>
          <w:rFonts w:asciiTheme="minorHAnsi" w:eastAsia="Helvetica" w:hAnsiTheme="minorHAnsi" w:cs="Helvetica"/>
          <w:b/>
          <w:bCs/>
          <w:color w:val="000000" w:themeColor="text1"/>
          <w:sz w:val="22"/>
          <w:szCs w:val="22"/>
          <w:u w:val="single"/>
        </w:rPr>
        <w:t>preliminar</w:t>
      </w:r>
      <w:r w:rsidR="001A5272" w:rsidRPr="00762598">
        <w:rPr>
          <w:rFonts w:asciiTheme="minorHAnsi" w:eastAsia="Helvetica" w:hAnsiTheme="minorHAnsi" w:cs="Helvetica"/>
          <w:b/>
          <w:bCs/>
          <w:color w:val="000000" w:themeColor="text1"/>
          <w:sz w:val="22"/>
          <w:szCs w:val="22"/>
          <w:u w:val="single"/>
        </w:rPr>
        <w:t xml:space="preserve"> 202</w:t>
      </w:r>
      <w:r w:rsidRPr="00762598">
        <w:rPr>
          <w:rFonts w:asciiTheme="minorHAnsi" w:eastAsia="Helvetica" w:hAnsiTheme="minorHAnsi" w:cs="Helvetica"/>
          <w:b/>
          <w:bCs/>
          <w:color w:val="000000" w:themeColor="text1"/>
          <w:sz w:val="22"/>
          <w:szCs w:val="22"/>
          <w:u w:val="single"/>
        </w:rPr>
        <w:t>5</w:t>
      </w:r>
      <w:r w:rsidR="001A5272" w:rsidRPr="00762598">
        <w:rPr>
          <w:rFonts w:asciiTheme="minorHAnsi" w:eastAsia="Helvetica" w:hAnsiTheme="minorHAnsi" w:cs="Helvetica"/>
          <w:b/>
          <w:bCs/>
          <w:color w:val="000000" w:themeColor="text1"/>
          <w:sz w:val="22"/>
          <w:szCs w:val="22"/>
          <w:u w:val="single"/>
        </w:rPr>
        <w:t xml:space="preserve"> en los municipios del Suroeste para la identificación del APPA</w:t>
      </w:r>
    </w:p>
    <w:p w14:paraId="5B4B4B42" w14:textId="77777777" w:rsidR="0077727C" w:rsidRDefault="00F02F18" w:rsidP="00AE3760">
      <w:pPr>
        <w:pStyle w:val="Descripcin"/>
        <w:keepNext/>
        <w:jc w:val="both"/>
        <w:rPr>
          <w:rFonts w:asciiTheme="minorHAnsi" w:eastAsia="Helvetica" w:hAnsiTheme="minorHAnsi" w:cs="Helvetica"/>
          <w:color w:val="000000" w:themeColor="text1"/>
          <w:sz w:val="22"/>
          <w:szCs w:val="22"/>
        </w:rPr>
      </w:pPr>
      <w:r w:rsidRPr="00762598">
        <w:rPr>
          <w:rFonts w:asciiTheme="minorHAnsi" w:eastAsia="Helvetica" w:hAnsiTheme="minorHAnsi" w:cs="Helvetica"/>
          <w:color w:val="000000" w:themeColor="text1"/>
          <w:sz w:val="22"/>
          <w:szCs w:val="22"/>
        </w:rPr>
        <w:t xml:space="preserve">A continuación se detallan las restricciones a la </w:t>
      </w:r>
      <w:r w:rsidR="00133003">
        <w:rPr>
          <w:rFonts w:asciiTheme="minorHAnsi" w:eastAsia="Helvetica" w:hAnsiTheme="minorHAnsi" w:cs="Helvetica"/>
          <w:color w:val="000000" w:themeColor="text1"/>
          <w:sz w:val="22"/>
          <w:szCs w:val="22"/>
        </w:rPr>
        <w:t>f</w:t>
      </w:r>
      <w:r w:rsidRPr="00FF7ACA">
        <w:rPr>
          <w:rFonts w:asciiTheme="minorHAnsi" w:eastAsia="Helvetica" w:hAnsiTheme="minorHAnsi" w:cs="Helvetica"/>
          <w:color w:val="000000" w:themeColor="text1"/>
          <w:sz w:val="22"/>
          <w:szCs w:val="22"/>
        </w:rPr>
        <w:t xml:space="preserve">rontera </w:t>
      </w:r>
      <w:r w:rsidR="00133003">
        <w:rPr>
          <w:rFonts w:asciiTheme="minorHAnsi" w:eastAsia="Helvetica" w:hAnsiTheme="minorHAnsi" w:cs="Helvetica"/>
          <w:color w:val="000000" w:themeColor="text1"/>
          <w:sz w:val="22"/>
          <w:szCs w:val="22"/>
        </w:rPr>
        <w:t>a</w:t>
      </w:r>
      <w:r w:rsidRPr="00FF7ACA">
        <w:rPr>
          <w:rFonts w:asciiTheme="minorHAnsi" w:eastAsia="Helvetica" w:hAnsiTheme="minorHAnsi" w:cs="Helvetica"/>
          <w:color w:val="000000" w:themeColor="text1"/>
          <w:sz w:val="22"/>
          <w:szCs w:val="22"/>
        </w:rPr>
        <w:t>grícola</w:t>
      </w:r>
      <w:r w:rsidR="00FF7ACA" w:rsidRPr="00762598">
        <w:rPr>
          <w:rFonts w:asciiTheme="minorHAnsi" w:eastAsia="Helvetica" w:hAnsiTheme="minorHAnsi" w:cs="Helvetica"/>
          <w:color w:val="000000" w:themeColor="text1"/>
          <w:sz w:val="22"/>
          <w:szCs w:val="22"/>
        </w:rPr>
        <w:t xml:space="preserve"> en sus tres categorías</w:t>
      </w:r>
      <w:r w:rsidR="00133003">
        <w:rPr>
          <w:rFonts w:asciiTheme="minorHAnsi" w:eastAsia="Helvetica" w:hAnsiTheme="minorHAnsi" w:cs="Helvetica"/>
          <w:color w:val="000000" w:themeColor="text1"/>
          <w:sz w:val="22"/>
          <w:szCs w:val="22"/>
        </w:rPr>
        <w:t>.</w:t>
      </w:r>
      <w:bookmarkStart w:id="332" w:name="_Toc199421876"/>
    </w:p>
    <w:p w14:paraId="72140973" w14:textId="77777777" w:rsidR="001E7DDC" w:rsidRDefault="001E7DDC" w:rsidP="001E7DDC">
      <w:pPr>
        <w:rPr>
          <w:rFonts w:eastAsia="Helvetica"/>
        </w:rPr>
      </w:pPr>
    </w:p>
    <w:p w14:paraId="044A5AA1" w14:textId="77777777" w:rsidR="001E7DDC" w:rsidRDefault="001E7DDC" w:rsidP="001E7DDC">
      <w:pPr>
        <w:rPr>
          <w:rFonts w:eastAsia="Helvetica"/>
        </w:rPr>
      </w:pPr>
    </w:p>
    <w:p w14:paraId="3A28A7F9" w14:textId="77777777" w:rsidR="001E7DDC" w:rsidRDefault="001E7DDC" w:rsidP="001E7DDC">
      <w:pPr>
        <w:rPr>
          <w:rFonts w:eastAsia="Helvetica"/>
        </w:rPr>
      </w:pPr>
    </w:p>
    <w:p w14:paraId="119E69DF" w14:textId="77777777" w:rsidR="001E7DDC" w:rsidRPr="001E7DDC" w:rsidRDefault="001E7DDC" w:rsidP="001E7DDC">
      <w:pPr>
        <w:rPr>
          <w:rFonts w:eastAsia="Helvetica"/>
        </w:rPr>
      </w:pPr>
    </w:p>
    <w:p w14:paraId="3CBD1EF4" w14:textId="77777777" w:rsidR="005E4966" w:rsidRDefault="005E4966" w:rsidP="00AE3760">
      <w:pPr>
        <w:pStyle w:val="Descripcin"/>
        <w:keepNext/>
        <w:jc w:val="both"/>
        <w:rPr>
          <w:rFonts w:asciiTheme="minorHAnsi" w:hAnsiTheme="minorHAnsi" w:cs="Helvetica"/>
          <w:color w:val="008640"/>
          <w:sz w:val="22"/>
          <w:szCs w:val="22"/>
        </w:rPr>
        <w:sectPr w:rsidR="005E4966" w:rsidSect="00D90F90">
          <w:pgSz w:w="12240" w:h="15840" w:code="1"/>
          <w:pgMar w:top="1134" w:right="1701" w:bottom="1134" w:left="1701" w:header="709" w:footer="709" w:gutter="0"/>
          <w:cols w:space="708"/>
          <w:docGrid w:linePitch="360"/>
        </w:sectPr>
      </w:pPr>
      <w:bookmarkStart w:id="333" w:name="_Toc203731914"/>
    </w:p>
    <w:p w14:paraId="491C4093" w14:textId="06AA3393" w:rsidR="00FC56A7" w:rsidRPr="00762598" w:rsidRDefault="00FC56A7" w:rsidP="00AE3760">
      <w:pPr>
        <w:pStyle w:val="Descripcin"/>
        <w:keepNext/>
        <w:jc w:val="both"/>
        <w:rPr>
          <w:rFonts w:asciiTheme="minorHAnsi" w:hAnsiTheme="minorHAnsi" w:cs="Helvetica"/>
          <w:color w:val="008640"/>
          <w:sz w:val="22"/>
          <w:szCs w:val="22"/>
        </w:rPr>
      </w:pPr>
      <w:r w:rsidRPr="00762598">
        <w:rPr>
          <w:rFonts w:asciiTheme="minorHAnsi" w:hAnsiTheme="minorHAnsi" w:cs="Helvetica"/>
          <w:color w:val="008640"/>
          <w:sz w:val="22"/>
          <w:szCs w:val="22"/>
        </w:rPr>
        <w:lastRenderedPageBreak/>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42</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Restricciones de la </w:t>
      </w:r>
      <w:r w:rsidR="001F2002">
        <w:rPr>
          <w:rFonts w:asciiTheme="minorHAnsi" w:hAnsiTheme="minorHAnsi" w:cs="Helvetica"/>
          <w:color w:val="008640"/>
          <w:sz w:val="22"/>
          <w:szCs w:val="22"/>
        </w:rPr>
        <w:t>FA</w:t>
      </w:r>
      <w:r w:rsidRPr="00762598">
        <w:rPr>
          <w:rFonts w:asciiTheme="minorHAnsi" w:hAnsiTheme="minorHAnsi" w:cs="Helvetica"/>
          <w:color w:val="008640"/>
          <w:sz w:val="22"/>
          <w:szCs w:val="22"/>
        </w:rPr>
        <w:t xml:space="preserve"> </w:t>
      </w:r>
      <w:r w:rsidR="00690EE3" w:rsidRPr="00762598">
        <w:rPr>
          <w:rFonts w:asciiTheme="minorHAnsi" w:hAnsiTheme="minorHAnsi" w:cs="Helvetica"/>
          <w:color w:val="008640"/>
          <w:sz w:val="22"/>
          <w:szCs w:val="22"/>
        </w:rPr>
        <w:t>preliminar 2025</w:t>
      </w:r>
      <w:r w:rsidRPr="00762598">
        <w:rPr>
          <w:rFonts w:asciiTheme="minorHAnsi" w:hAnsiTheme="minorHAnsi" w:cs="Helvetica"/>
          <w:color w:val="008640"/>
          <w:sz w:val="22"/>
          <w:szCs w:val="22"/>
        </w:rPr>
        <w:t xml:space="preserve"> en el Suroeste </w:t>
      </w:r>
      <w:r w:rsidR="00690EE3" w:rsidRPr="00762598">
        <w:rPr>
          <w:rFonts w:asciiTheme="minorHAnsi" w:hAnsiTheme="minorHAnsi" w:cs="Helvetica"/>
          <w:color w:val="008640"/>
          <w:sz w:val="22"/>
          <w:szCs w:val="22"/>
        </w:rPr>
        <w:t>antioqueño</w:t>
      </w:r>
      <w:bookmarkEnd w:id="332"/>
      <w:bookmarkEnd w:id="333"/>
    </w:p>
    <w:tbl>
      <w:tblPr>
        <w:tblStyle w:val="Tablaconcuadrcula"/>
        <w:tblW w:w="5000" w:type="pct"/>
        <w:tblLayout w:type="fixed"/>
        <w:tblLook w:val="04A0" w:firstRow="1" w:lastRow="0" w:firstColumn="1" w:lastColumn="0" w:noHBand="0" w:noVBand="1"/>
      </w:tblPr>
      <w:tblGrid>
        <w:gridCol w:w="735"/>
        <w:gridCol w:w="1386"/>
        <w:gridCol w:w="7638"/>
        <w:gridCol w:w="1861"/>
        <w:gridCol w:w="1942"/>
      </w:tblGrid>
      <w:tr w:rsidR="00FC56A7" w:rsidRPr="00762598" w14:paraId="3CA5ABA5" w14:textId="77777777" w:rsidTr="00EA1658">
        <w:trPr>
          <w:trHeight w:val="426"/>
          <w:tblHeader/>
        </w:trPr>
        <w:tc>
          <w:tcPr>
            <w:tcW w:w="271" w:type="pct"/>
            <w:shd w:val="clear" w:color="auto" w:fill="006000"/>
            <w:noWrap/>
            <w:vAlign w:val="center"/>
            <w:hideMark/>
          </w:tcPr>
          <w:p w14:paraId="5BE63120" w14:textId="004B98D5" w:rsidR="00FC56A7" w:rsidRPr="00762598" w:rsidRDefault="00FC56A7" w:rsidP="00BC4F87">
            <w:pPr>
              <w:tabs>
                <w:tab w:val="left" w:pos="935"/>
              </w:tabs>
              <w:ind w:left="-159" w:firstLine="159"/>
              <w:jc w:val="center"/>
              <w:rPr>
                <w:rFonts w:asciiTheme="minorHAnsi" w:hAnsiTheme="minorHAnsi" w:cs="Calibri"/>
                <w:b/>
                <w:bCs/>
                <w:color w:val="FFFFFF" w:themeColor="background1"/>
                <w:sz w:val="20"/>
                <w:szCs w:val="20"/>
              </w:rPr>
            </w:pPr>
            <w:r w:rsidRPr="00762598">
              <w:rPr>
                <w:rFonts w:asciiTheme="minorHAnsi" w:hAnsiTheme="minorHAnsi" w:cs="Calibri"/>
                <w:b/>
                <w:bCs/>
                <w:color w:val="FFFFFF" w:themeColor="background1"/>
                <w:sz w:val="20"/>
                <w:szCs w:val="20"/>
              </w:rPr>
              <w:t>N.</w:t>
            </w:r>
            <w:r w:rsidR="00BC4F87">
              <w:rPr>
                <w:rFonts w:asciiTheme="minorHAnsi" w:hAnsiTheme="minorHAnsi" w:cs="Calibri"/>
                <w:b/>
                <w:bCs/>
                <w:color w:val="FFFFFF" w:themeColor="background1"/>
                <w:sz w:val="20"/>
                <w:szCs w:val="20"/>
              </w:rPr>
              <w:t>°</w:t>
            </w:r>
          </w:p>
        </w:tc>
        <w:tc>
          <w:tcPr>
            <w:tcW w:w="511" w:type="pct"/>
            <w:shd w:val="clear" w:color="auto" w:fill="006000"/>
            <w:noWrap/>
            <w:vAlign w:val="center"/>
            <w:hideMark/>
          </w:tcPr>
          <w:p w14:paraId="28F77DC8" w14:textId="6F32D0C8" w:rsidR="00FC56A7" w:rsidRPr="00762598" w:rsidRDefault="00BC4F87" w:rsidP="00BC4F87">
            <w:pPr>
              <w:jc w:val="center"/>
              <w:rPr>
                <w:rFonts w:asciiTheme="minorHAnsi" w:hAnsiTheme="minorHAnsi" w:cs="Calibri"/>
                <w:b/>
                <w:bCs/>
                <w:color w:val="FFFFFF" w:themeColor="background1"/>
                <w:sz w:val="20"/>
                <w:szCs w:val="20"/>
              </w:rPr>
            </w:pPr>
            <w:r>
              <w:rPr>
                <w:rFonts w:asciiTheme="minorHAnsi" w:hAnsiTheme="minorHAnsi" w:cs="Calibri"/>
                <w:b/>
                <w:bCs/>
                <w:color w:val="FFFFFF" w:themeColor="background1"/>
                <w:sz w:val="20"/>
                <w:szCs w:val="20"/>
              </w:rPr>
              <w:t>M</w:t>
            </w:r>
            <w:r w:rsidRPr="00762598">
              <w:rPr>
                <w:rFonts w:asciiTheme="minorHAnsi" w:hAnsiTheme="minorHAnsi" w:cs="Calibri"/>
                <w:b/>
                <w:bCs/>
                <w:color w:val="FFFFFF" w:themeColor="background1"/>
                <w:sz w:val="20"/>
                <w:szCs w:val="20"/>
              </w:rPr>
              <w:t>unicipio</w:t>
            </w:r>
          </w:p>
        </w:tc>
        <w:tc>
          <w:tcPr>
            <w:tcW w:w="2816" w:type="pct"/>
            <w:shd w:val="clear" w:color="auto" w:fill="006000"/>
            <w:noWrap/>
            <w:vAlign w:val="center"/>
            <w:hideMark/>
          </w:tcPr>
          <w:p w14:paraId="39A11D60" w14:textId="5D3CFD76" w:rsidR="00FC56A7" w:rsidRPr="00762598" w:rsidRDefault="00FC56A7" w:rsidP="00BC4F87">
            <w:pPr>
              <w:jc w:val="center"/>
              <w:rPr>
                <w:rFonts w:asciiTheme="minorHAnsi" w:hAnsiTheme="minorHAnsi" w:cs="Calibri"/>
                <w:b/>
                <w:bCs/>
                <w:color w:val="FFFFFF" w:themeColor="background1"/>
                <w:sz w:val="20"/>
                <w:szCs w:val="20"/>
              </w:rPr>
            </w:pPr>
            <w:r w:rsidRPr="00762598">
              <w:rPr>
                <w:rFonts w:asciiTheme="minorHAnsi" w:hAnsiTheme="minorHAnsi" w:cs="Calibri"/>
                <w:b/>
                <w:bCs/>
                <w:color w:val="FFFFFF" w:themeColor="background1"/>
                <w:sz w:val="20"/>
                <w:szCs w:val="20"/>
              </w:rPr>
              <w:t xml:space="preserve">Categoría restricción </w:t>
            </w:r>
            <w:r w:rsidR="001F2002">
              <w:rPr>
                <w:rFonts w:asciiTheme="minorHAnsi" w:hAnsiTheme="minorHAnsi" w:cs="Calibri"/>
                <w:b/>
                <w:bCs/>
                <w:color w:val="FFFFFF" w:themeColor="background1"/>
                <w:sz w:val="20"/>
                <w:szCs w:val="20"/>
              </w:rPr>
              <w:t>FA</w:t>
            </w:r>
            <w:r w:rsidRPr="00762598">
              <w:rPr>
                <w:rFonts w:asciiTheme="minorHAnsi" w:hAnsiTheme="minorHAnsi" w:cs="Calibri"/>
                <w:b/>
                <w:bCs/>
                <w:color w:val="FFFFFF" w:themeColor="background1"/>
                <w:sz w:val="20"/>
                <w:szCs w:val="20"/>
              </w:rPr>
              <w:t>/</w:t>
            </w:r>
            <w:r w:rsidR="00BC4F87">
              <w:rPr>
                <w:rFonts w:asciiTheme="minorHAnsi" w:hAnsiTheme="minorHAnsi" w:cs="Calibri"/>
                <w:b/>
                <w:bCs/>
                <w:color w:val="FFFFFF" w:themeColor="background1"/>
                <w:sz w:val="20"/>
                <w:szCs w:val="20"/>
              </w:rPr>
              <w:t>n</w:t>
            </w:r>
            <w:r w:rsidRPr="00762598">
              <w:rPr>
                <w:rFonts w:asciiTheme="minorHAnsi" w:hAnsiTheme="minorHAnsi" w:cs="Calibri"/>
                <w:b/>
                <w:bCs/>
                <w:color w:val="FFFFFF" w:themeColor="background1"/>
                <w:sz w:val="20"/>
                <w:szCs w:val="20"/>
              </w:rPr>
              <w:t>ombre</w:t>
            </w:r>
          </w:p>
        </w:tc>
        <w:tc>
          <w:tcPr>
            <w:tcW w:w="686" w:type="pct"/>
            <w:shd w:val="clear" w:color="auto" w:fill="006000"/>
            <w:noWrap/>
            <w:vAlign w:val="center"/>
            <w:hideMark/>
          </w:tcPr>
          <w:p w14:paraId="74F0BCCB" w14:textId="77777777" w:rsidR="00FC56A7" w:rsidRPr="00762598" w:rsidRDefault="00FC56A7" w:rsidP="00BC4F87">
            <w:pPr>
              <w:jc w:val="center"/>
              <w:rPr>
                <w:rFonts w:asciiTheme="minorHAnsi" w:hAnsiTheme="minorHAnsi" w:cs="Calibri"/>
                <w:b/>
                <w:bCs/>
                <w:color w:val="FFFFFF" w:themeColor="background1"/>
                <w:sz w:val="20"/>
                <w:szCs w:val="20"/>
              </w:rPr>
            </w:pPr>
            <w:r w:rsidRPr="00762598">
              <w:rPr>
                <w:rFonts w:asciiTheme="minorHAnsi" w:hAnsiTheme="minorHAnsi" w:cs="Calibri"/>
                <w:b/>
                <w:bCs/>
                <w:color w:val="FFFFFF" w:themeColor="background1"/>
                <w:sz w:val="20"/>
                <w:szCs w:val="20"/>
              </w:rPr>
              <w:t>Área (ha)</w:t>
            </w:r>
          </w:p>
        </w:tc>
        <w:tc>
          <w:tcPr>
            <w:tcW w:w="716" w:type="pct"/>
            <w:shd w:val="clear" w:color="auto" w:fill="006000"/>
            <w:noWrap/>
            <w:vAlign w:val="center"/>
            <w:hideMark/>
          </w:tcPr>
          <w:p w14:paraId="5287BE8B" w14:textId="6A32B7C7" w:rsidR="00FC56A7" w:rsidRPr="00762598" w:rsidRDefault="00FC56A7" w:rsidP="00BC4F87">
            <w:pPr>
              <w:jc w:val="center"/>
              <w:rPr>
                <w:rFonts w:asciiTheme="minorHAnsi" w:hAnsiTheme="minorHAnsi" w:cs="Calibri"/>
                <w:b/>
                <w:bCs/>
                <w:color w:val="FFFFFF" w:themeColor="background1"/>
                <w:sz w:val="20"/>
                <w:szCs w:val="20"/>
              </w:rPr>
            </w:pPr>
            <w:r w:rsidRPr="00762598">
              <w:rPr>
                <w:rFonts w:asciiTheme="minorHAnsi" w:hAnsiTheme="minorHAnsi" w:cs="Calibri"/>
                <w:b/>
                <w:bCs/>
                <w:color w:val="FFFFFF" w:themeColor="background1"/>
                <w:sz w:val="20"/>
                <w:szCs w:val="20"/>
              </w:rPr>
              <w:t>Área total</w:t>
            </w:r>
            <w:r w:rsidR="00EA1658" w:rsidRPr="00762598">
              <w:rPr>
                <w:rFonts w:asciiTheme="minorHAnsi" w:hAnsiTheme="minorHAnsi" w:cs="Calibri"/>
                <w:b/>
                <w:bCs/>
                <w:color w:val="FFFFFF" w:themeColor="background1"/>
                <w:sz w:val="20"/>
                <w:szCs w:val="20"/>
              </w:rPr>
              <w:t xml:space="preserve"> </w:t>
            </w:r>
            <w:r w:rsidRPr="00762598">
              <w:rPr>
                <w:rFonts w:asciiTheme="minorHAnsi" w:hAnsiTheme="minorHAnsi" w:cs="Calibri"/>
                <w:b/>
                <w:bCs/>
                <w:color w:val="FFFFFF" w:themeColor="background1"/>
                <w:sz w:val="20"/>
                <w:szCs w:val="20"/>
              </w:rPr>
              <w:t>(ha)</w:t>
            </w:r>
          </w:p>
        </w:tc>
      </w:tr>
      <w:tr w:rsidR="00FC56A7" w:rsidRPr="00762598" w14:paraId="2DCE72BA" w14:textId="77777777" w:rsidTr="00EA1658">
        <w:trPr>
          <w:trHeight w:val="282"/>
        </w:trPr>
        <w:tc>
          <w:tcPr>
            <w:tcW w:w="271" w:type="pct"/>
            <w:vMerge w:val="restart"/>
            <w:noWrap/>
            <w:vAlign w:val="center"/>
            <w:hideMark/>
          </w:tcPr>
          <w:p w14:paraId="3AB6A7EB" w14:textId="77777777" w:rsidR="00FC56A7" w:rsidRPr="00762598" w:rsidRDefault="00FC56A7"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1</w:t>
            </w:r>
          </w:p>
        </w:tc>
        <w:tc>
          <w:tcPr>
            <w:tcW w:w="511" w:type="pct"/>
            <w:vMerge w:val="restart"/>
            <w:noWrap/>
            <w:vAlign w:val="center"/>
            <w:hideMark/>
          </w:tcPr>
          <w:p w14:paraId="0C54A715"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Amagá</w:t>
            </w:r>
          </w:p>
        </w:tc>
        <w:tc>
          <w:tcPr>
            <w:tcW w:w="2816" w:type="pct"/>
            <w:noWrap/>
            <w:vAlign w:val="center"/>
            <w:hideMark/>
          </w:tcPr>
          <w:p w14:paraId="5FD1858B" w14:textId="77777777" w:rsidR="00746555" w:rsidRPr="00762598" w:rsidRDefault="00746555" w:rsidP="00F17224">
            <w:pPr>
              <w:rPr>
                <w:rFonts w:asciiTheme="minorHAnsi" w:hAnsiTheme="minorHAnsi" w:cs="Arial"/>
                <w:sz w:val="18"/>
                <w:szCs w:val="18"/>
              </w:rPr>
            </w:pPr>
            <w:r w:rsidRPr="00762598">
              <w:rPr>
                <w:rFonts w:asciiTheme="minorHAnsi" w:hAnsiTheme="minorHAnsi" w:cs="Arial"/>
                <w:b/>
                <w:bCs/>
                <w:sz w:val="18"/>
                <w:szCs w:val="18"/>
              </w:rPr>
              <w:t>Restricciones legales:</w:t>
            </w:r>
          </w:p>
          <w:p w14:paraId="269A99C3" w14:textId="50444104" w:rsidR="00FC56A7" w:rsidRPr="00762598" w:rsidRDefault="00746555" w:rsidP="00F17224">
            <w:pPr>
              <w:rPr>
                <w:rFonts w:asciiTheme="minorHAnsi" w:hAnsiTheme="minorHAnsi" w:cs="Arial"/>
                <w:sz w:val="18"/>
                <w:szCs w:val="18"/>
              </w:rPr>
            </w:pPr>
            <w:r w:rsidRPr="00762598">
              <w:rPr>
                <w:rFonts w:asciiTheme="minorHAnsi" w:hAnsiTheme="minorHAnsi" w:cs="Arial"/>
                <w:sz w:val="18"/>
                <w:szCs w:val="18"/>
              </w:rPr>
              <w:t xml:space="preserve">POMCA </w:t>
            </w:r>
            <w:r w:rsidR="00F43FAC">
              <w:rPr>
                <w:rFonts w:asciiTheme="minorHAnsi" w:hAnsiTheme="minorHAnsi" w:cs="Arial"/>
                <w:sz w:val="18"/>
                <w:szCs w:val="18"/>
              </w:rPr>
              <w:t>Río</w:t>
            </w:r>
            <w:r w:rsidRPr="00762598">
              <w:rPr>
                <w:rFonts w:asciiTheme="minorHAnsi" w:hAnsiTheme="minorHAnsi" w:cs="Arial"/>
                <w:sz w:val="18"/>
                <w:szCs w:val="18"/>
              </w:rPr>
              <w:t xml:space="preserve"> </w:t>
            </w:r>
            <w:r w:rsidR="00FD4292" w:rsidRPr="00762598">
              <w:rPr>
                <w:rFonts w:asciiTheme="minorHAnsi" w:hAnsiTheme="minorHAnsi" w:cs="Arial"/>
                <w:sz w:val="18"/>
                <w:szCs w:val="18"/>
              </w:rPr>
              <w:t>Amagá</w:t>
            </w:r>
            <w:r w:rsidRPr="00762598">
              <w:rPr>
                <w:rFonts w:asciiTheme="minorHAnsi" w:hAnsiTheme="minorHAnsi" w:cs="Arial"/>
                <w:sz w:val="18"/>
                <w:szCs w:val="18"/>
              </w:rPr>
              <w:t xml:space="preserve"> </w:t>
            </w:r>
            <w:r w:rsidR="00D30C21">
              <w:rPr>
                <w:rFonts w:asciiTheme="minorHAnsi" w:hAnsiTheme="minorHAnsi" w:cs="Arial"/>
                <w:sz w:val="18"/>
                <w:szCs w:val="18"/>
              </w:rPr>
              <w:t>-</w:t>
            </w:r>
            <w:r w:rsidRPr="00762598">
              <w:rPr>
                <w:rFonts w:asciiTheme="minorHAnsi" w:hAnsiTheme="minorHAnsi" w:cs="Arial"/>
                <w:sz w:val="18"/>
                <w:szCs w:val="18"/>
              </w:rPr>
              <w:t xml:space="preserve">Sinifaná/DRMI Divisoria Valle de </w:t>
            </w:r>
            <w:r w:rsidR="007927FE">
              <w:rPr>
                <w:rFonts w:asciiTheme="minorHAnsi" w:hAnsiTheme="minorHAnsi" w:cs="Arial"/>
                <w:sz w:val="18"/>
                <w:szCs w:val="18"/>
              </w:rPr>
              <w:t>Aburrá</w:t>
            </w:r>
            <w:r w:rsidRPr="00762598">
              <w:rPr>
                <w:rFonts w:asciiTheme="minorHAnsi" w:hAnsiTheme="minorHAnsi" w:cs="Arial"/>
                <w:sz w:val="18"/>
                <w:szCs w:val="18"/>
              </w:rPr>
              <w:t xml:space="preserve"> </w:t>
            </w:r>
            <w:r w:rsidR="00F43FAC">
              <w:rPr>
                <w:rFonts w:asciiTheme="minorHAnsi" w:hAnsiTheme="minorHAnsi" w:cs="Arial"/>
                <w:sz w:val="18"/>
                <w:szCs w:val="18"/>
              </w:rPr>
              <w:t>Río</w:t>
            </w:r>
            <w:r w:rsidRPr="00762598">
              <w:rPr>
                <w:rFonts w:asciiTheme="minorHAnsi" w:hAnsiTheme="minorHAnsi" w:cs="Arial"/>
                <w:sz w:val="18"/>
                <w:szCs w:val="18"/>
              </w:rPr>
              <w:t xml:space="preserve"> Cauca</w:t>
            </w:r>
            <w:r w:rsidR="00265B31" w:rsidRPr="00762598">
              <w:rPr>
                <w:rFonts w:asciiTheme="minorHAnsi" w:hAnsiTheme="minorHAnsi" w:cs="Arial"/>
                <w:sz w:val="18"/>
                <w:szCs w:val="18"/>
              </w:rPr>
              <w:t xml:space="preserve"> (preservación, restauración y uso público) /</w:t>
            </w:r>
            <w:r w:rsidR="004461E0">
              <w:rPr>
                <w:rFonts w:asciiTheme="minorHAnsi" w:hAnsiTheme="minorHAnsi" w:cs="Arial"/>
                <w:sz w:val="18"/>
                <w:szCs w:val="18"/>
              </w:rPr>
              <w:t>p</w:t>
            </w:r>
            <w:r w:rsidRPr="00762598">
              <w:rPr>
                <w:rFonts w:asciiTheme="minorHAnsi" w:hAnsiTheme="minorHAnsi" w:cs="Arial"/>
                <w:sz w:val="18"/>
                <w:szCs w:val="18"/>
              </w:rPr>
              <w:t xml:space="preserve">redios </w:t>
            </w:r>
            <w:r w:rsidR="00DC0F39" w:rsidRPr="00762598">
              <w:rPr>
                <w:rFonts w:asciiTheme="minorHAnsi" w:hAnsiTheme="minorHAnsi" w:cs="Arial"/>
                <w:sz w:val="18"/>
                <w:szCs w:val="18"/>
              </w:rPr>
              <w:t>de manejo estratégico</w:t>
            </w:r>
          </w:p>
        </w:tc>
        <w:tc>
          <w:tcPr>
            <w:tcW w:w="686" w:type="pct"/>
            <w:noWrap/>
            <w:vAlign w:val="center"/>
          </w:tcPr>
          <w:p w14:paraId="14098C1C" w14:textId="259C4C9B" w:rsidR="00FC56A7" w:rsidRPr="00762598" w:rsidRDefault="00746555" w:rsidP="00DC53BD">
            <w:pPr>
              <w:jc w:val="right"/>
              <w:rPr>
                <w:rFonts w:asciiTheme="minorHAnsi" w:hAnsiTheme="minorHAnsi" w:cs="Arial"/>
                <w:sz w:val="18"/>
                <w:szCs w:val="18"/>
              </w:rPr>
            </w:pPr>
            <w:r w:rsidRPr="00762598">
              <w:rPr>
                <w:rFonts w:asciiTheme="minorHAnsi" w:hAnsiTheme="minorHAnsi" w:cs="Arial"/>
                <w:sz w:val="18"/>
                <w:szCs w:val="18"/>
              </w:rPr>
              <w:t>662,96</w:t>
            </w:r>
          </w:p>
        </w:tc>
        <w:tc>
          <w:tcPr>
            <w:tcW w:w="716" w:type="pct"/>
            <w:vMerge w:val="restart"/>
            <w:noWrap/>
            <w:vAlign w:val="center"/>
          </w:tcPr>
          <w:p w14:paraId="4D50BF79" w14:textId="46ECFB8B" w:rsidR="00FC56A7" w:rsidRPr="00762598" w:rsidRDefault="00746555" w:rsidP="00DC53BD">
            <w:pPr>
              <w:jc w:val="right"/>
              <w:rPr>
                <w:rFonts w:asciiTheme="minorHAnsi" w:hAnsiTheme="minorHAnsi" w:cs="Arial"/>
                <w:sz w:val="18"/>
                <w:szCs w:val="18"/>
              </w:rPr>
            </w:pPr>
            <w:r w:rsidRPr="00762598">
              <w:rPr>
                <w:rFonts w:asciiTheme="minorHAnsi" w:hAnsiTheme="minorHAnsi" w:cs="Arial"/>
                <w:sz w:val="18"/>
                <w:szCs w:val="18"/>
              </w:rPr>
              <w:t>3.873,31</w:t>
            </w:r>
          </w:p>
        </w:tc>
      </w:tr>
      <w:tr w:rsidR="00746555" w:rsidRPr="00762598" w14:paraId="74924EBF" w14:textId="77777777" w:rsidTr="00EA1658">
        <w:trPr>
          <w:trHeight w:val="282"/>
        </w:trPr>
        <w:tc>
          <w:tcPr>
            <w:tcW w:w="271" w:type="pct"/>
            <w:vMerge/>
            <w:noWrap/>
            <w:vAlign w:val="center"/>
          </w:tcPr>
          <w:p w14:paraId="713F7695" w14:textId="77777777" w:rsidR="00746555" w:rsidRPr="00762598" w:rsidRDefault="00746555" w:rsidP="00DC53BD">
            <w:pPr>
              <w:tabs>
                <w:tab w:val="left" w:pos="935"/>
              </w:tabs>
              <w:jc w:val="both"/>
              <w:rPr>
                <w:rFonts w:asciiTheme="minorHAnsi" w:hAnsiTheme="minorHAnsi" w:cs="Arial"/>
                <w:sz w:val="18"/>
                <w:szCs w:val="18"/>
              </w:rPr>
            </w:pPr>
          </w:p>
        </w:tc>
        <w:tc>
          <w:tcPr>
            <w:tcW w:w="511" w:type="pct"/>
            <w:vMerge/>
            <w:noWrap/>
            <w:vAlign w:val="center"/>
          </w:tcPr>
          <w:p w14:paraId="2AB52FC9" w14:textId="77777777" w:rsidR="00746555" w:rsidRPr="00762598" w:rsidRDefault="00746555" w:rsidP="00F17224">
            <w:pPr>
              <w:rPr>
                <w:rFonts w:asciiTheme="minorHAnsi" w:hAnsiTheme="minorHAnsi" w:cs="Arial"/>
                <w:sz w:val="18"/>
                <w:szCs w:val="18"/>
              </w:rPr>
            </w:pPr>
          </w:p>
        </w:tc>
        <w:tc>
          <w:tcPr>
            <w:tcW w:w="2816" w:type="pct"/>
            <w:noWrap/>
            <w:vAlign w:val="center"/>
          </w:tcPr>
          <w:p w14:paraId="03F6FD07" w14:textId="25D4F17F" w:rsidR="00746555" w:rsidRPr="00762598" w:rsidRDefault="00746555"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3555A234" w14:textId="0B047CBB" w:rsidR="00746555" w:rsidRPr="00762598" w:rsidRDefault="00746555" w:rsidP="00DC53BD">
            <w:pPr>
              <w:jc w:val="right"/>
              <w:rPr>
                <w:rFonts w:asciiTheme="minorHAnsi" w:hAnsiTheme="minorHAnsi"/>
                <w:sz w:val="18"/>
                <w:szCs w:val="18"/>
              </w:rPr>
            </w:pPr>
            <w:r w:rsidRPr="00762598">
              <w:rPr>
                <w:rFonts w:asciiTheme="minorHAnsi" w:hAnsiTheme="minorHAnsi"/>
                <w:sz w:val="18"/>
                <w:szCs w:val="18"/>
              </w:rPr>
              <w:t>1.839,08</w:t>
            </w:r>
          </w:p>
        </w:tc>
        <w:tc>
          <w:tcPr>
            <w:tcW w:w="716" w:type="pct"/>
            <w:vMerge/>
            <w:noWrap/>
            <w:vAlign w:val="center"/>
          </w:tcPr>
          <w:p w14:paraId="313C6242" w14:textId="77777777" w:rsidR="00746555" w:rsidRPr="00762598" w:rsidRDefault="00746555" w:rsidP="00DC53BD">
            <w:pPr>
              <w:jc w:val="right"/>
              <w:rPr>
                <w:rFonts w:asciiTheme="minorHAnsi" w:hAnsiTheme="minorHAnsi" w:cs="Arial"/>
                <w:sz w:val="18"/>
                <w:szCs w:val="18"/>
              </w:rPr>
            </w:pPr>
          </w:p>
        </w:tc>
      </w:tr>
      <w:tr w:rsidR="00FC56A7" w:rsidRPr="00762598" w14:paraId="62188708" w14:textId="77777777" w:rsidTr="00EA1658">
        <w:trPr>
          <w:trHeight w:val="282"/>
        </w:trPr>
        <w:tc>
          <w:tcPr>
            <w:tcW w:w="271" w:type="pct"/>
            <w:vMerge/>
            <w:vAlign w:val="center"/>
            <w:hideMark/>
          </w:tcPr>
          <w:p w14:paraId="64142761"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74379DF6"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14B3CB86" w14:textId="657F08F2"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33003">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50938F8C" w14:textId="14562872" w:rsidR="00FC56A7" w:rsidRPr="00762598" w:rsidRDefault="00746555" w:rsidP="00DC53BD">
            <w:pPr>
              <w:jc w:val="right"/>
              <w:rPr>
                <w:rFonts w:asciiTheme="minorHAnsi" w:hAnsiTheme="minorHAnsi" w:cs="Arial"/>
                <w:sz w:val="18"/>
                <w:szCs w:val="18"/>
              </w:rPr>
            </w:pPr>
            <w:r w:rsidRPr="00762598">
              <w:rPr>
                <w:rFonts w:asciiTheme="minorHAnsi" w:hAnsiTheme="minorHAnsi" w:cs="Arial"/>
                <w:sz w:val="18"/>
                <w:szCs w:val="18"/>
              </w:rPr>
              <w:t>1.371,27</w:t>
            </w:r>
          </w:p>
        </w:tc>
        <w:tc>
          <w:tcPr>
            <w:tcW w:w="716" w:type="pct"/>
            <w:vMerge/>
            <w:vAlign w:val="center"/>
          </w:tcPr>
          <w:p w14:paraId="47F6CCB8" w14:textId="77777777" w:rsidR="00FC56A7" w:rsidRPr="00762598" w:rsidRDefault="00FC56A7" w:rsidP="00DC53BD">
            <w:pPr>
              <w:jc w:val="right"/>
              <w:rPr>
                <w:rFonts w:asciiTheme="minorHAnsi" w:hAnsiTheme="minorHAnsi" w:cs="Arial"/>
                <w:sz w:val="18"/>
                <w:szCs w:val="18"/>
              </w:rPr>
            </w:pPr>
          </w:p>
        </w:tc>
      </w:tr>
      <w:tr w:rsidR="00FC56A7" w:rsidRPr="00762598" w14:paraId="73F3F321" w14:textId="77777777" w:rsidTr="00EA1658">
        <w:trPr>
          <w:trHeight w:val="563"/>
        </w:trPr>
        <w:tc>
          <w:tcPr>
            <w:tcW w:w="271" w:type="pct"/>
            <w:vMerge w:val="restart"/>
            <w:noWrap/>
            <w:vAlign w:val="center"/>
            <w:hideMark/>
          </w:tcPr>
          <w:p w14:paraId="62013617" w14:textId="77777777" w:rsidR="00FC56A7" w:rsidRPr="00762598" w:rsidRDefault="00FC56A7"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2</w:t>
            </w:r>
          </w:p>
        </w:tc>
        <w:tc>
          <w:tcPr>
            <w:tcW w:w="511" w:type="pct"/>
            <w:vMerge w:val="restart"/>
            <w:noWrap/>
            <w:vAlign w:val="center"/>
            <w:hideMark/>
          </w:tcPr>
          <w:p w14:paraId="6384F7AE"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Andes</w:t>
            </w:r>
          </w:p>
        </w:tc>
        <w:tc>
          <w:tcPr>
            <w:tcW w:w="2816" w:type="pct"/>
            <w:noWrap/>
            <w:vAlign w:val="center"/>
            <w:hideMark/>
          </w:tcPr>
          <w:p w14:paraId="7F1EBA8E"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b/>
                <w:bCs/>
                <w:sz w:val="18"/>
                <w:szCs w:val="18"/>
              </w:rPr>
              <w:t>Restricciones legales:</w:t>
            </w:r>
          </w:p>
          <w:p w14:paraId="58E7CC73" w14:textId="49EC56C4" w:rsidR="00FC56A7" w:rsidRPr="00762598" w:rsidRDefault="00265B31" w:rsidP="00F17224">
            <w:pPr>
              <w:rPr>
                <w:rFonts w:asciiTheme="minorHAnsi" w:hAnsiTheme="minorHAnsi" w:cs="Arial"/>
                <w:sz w:val="18"/>
                <w:szCs w:val="18"/>
              </w:rPr>
            </w:pPr>
            <w:r w:rsidRPr="00762598">
              <w:rPr>
                <w:rFonts w:asciiTheme="minorHAnsi" w:hAnsiTheme="minorHAnsi" w:cs="Arial"/>
                <w:sz w:val="18"/>
                <w:szCs w:val="18"/>
              </w:rPr>
              <w:t>POMCA Río San Juan/</w:t>
            </w:r>
            <w:r w:rsidR="004461E0" w:rsidRPr="00762598">
              <w:rPr>
                <w:rFonts w:asciiTheme="minorHAnsi" w:hAnsiTheme="minorHAnsi" w:cs="Arial"/>
                <w:sz w:val="18"/>
                <w:szCs w:val="18"/>
              </w:rPr>
              <w:t>reserva forestal ley 2</w:t>
            </w:r>
            <w:r w:rsidR="004461E0">
              <w:rPr>
                <w:rFonts w:asciiTheme="minorHAnsi" w:hAnsiTheme="minorHAnsi" w:cs="Arial"/>
                <w:sz w:val="18"/>
                <w:szCs w:val="18"/>
              </w:rPr>
              <w:t>.</w:t>
            </w:r>
            <w:r w:rsidR="004461E0" w:rsidRPr="008D0355">
              <w:rPr>
                <w:rFonts w:asciiTheme="minorHAnsi" w:hAnsiTheme="minorHAnsi" w:cs="Arial"/>
                <w:sz w:val="18"/>
                <w:szCs w:val="18"/>
                <w:vertAlign w:val="superscript"/>
              </w:rPr>
              <w:t>a</w:t>
            </w:r>
            <w:r w:rsidR="004461E0" w:rsidRPr="00762598">
              <w:rPr>
                <w:rFonts w:asciiTheme="minorHAnsi" w:hAnsiTheme="minorHAnsi" w:cs="Arial"/>
                <w:sz w:val="18"/>
                <w:szCs w:val="18"/>
              </w:rPr>
              <w:t xml:space="preserve"> de 1959 </w:t>
            </w:r>
            <w:r w:rsidR="00FC56A7" w:rsidRPr="00762598">
              <w:rPr>
                <w:rFonts w:asciiTheme="minorHAnsi" w:hAnsiTheme="minorHAnsi" w:cs="Arial"/>
                <w:sz w:val="18"/>
                <w:szCs w:val="18"/>
              </w:rPr>
              <w:t>Pacífico-</w:t>
            </w:r>
            <w:r w:rsidR="004461E0">
              <w:rPr>
                <w:rFonts w:asciiTheme="minorHAnsi" w:hAnsiTheme="minorHAnsi" w:cs="Arial"/>
                <w:sz w:val="18"/>
                <w:szCs w:val="18"/>
              </w:rPr>
              <w:t>z</w:t>
            </w:r>
            <w:r w:rsidR="00FC56A7" w:rsidRPr="00762598">
              <w:rPr>
                <w:rFonts w:asciiTheme="minorHAnsi" w:hAnsiTheme="minorHAnsi" w:cs="Arial"/>
                <w:sz w:val="18"/>
                <w:szCs w:val="18"/>
              </w:rPr>
              <w:t>ona tipo A/RFPR Farallones del Citará/</w:t>
            </w:r>
            <w:r w:rsidR="004461E0">
              <w:rPr>
                <w:rFonts w:asciiTheme="minorHAnsi" w:hAnsiTheme="minorHAnsi" w:cs="Arial"/>
                <w:sz w:val="18"/>
                <w:szCs w:val="18"/>
              </w:rPr>
              <w:t>p</w:t>
            </w:r>
            <w:r w:rsidR="00FC56A7" w:rsidRPr="00762598">
              <w:rPr>
                <w:rFonts w:asciiTheme="minorHAnsi" w:hAnsiTheme="minorHAnsi" w:cs="Arial"/>
                <w:sz w:val="18"/>
                <w:szCs w:val="18"/>
              </w:rPr>
              <w:t>áramo Citará</w:t>
            </w:r>
            <w:r w:rsidRPr="00762598">
              <w:rPr>
                <w:rFonts w:asciiTheme="minorHAnsi" w:hAnsiTheme="minorHAnsi" w:cs="Arial"/>
                <w:sz w:val="18"/>
                <w:szCs w:val="18"/>
              </w:rPr>
              <w:t>/</w:t>
            </w:r>
            <w:r w:rsidRPr="00762598">
              <w:t xml:space="preserve"> </w:t>
            </w:r>
            <w:r w:rsidRPr="00762598">
              <w:rPr>
                <w:rFonts w:asciiTheme="minorHAnsi" w:hAnsiTheme="minorHAnsi" w:cs="Arial"/>
                <w:sz w:val="18"/>
                <w:szCs w:val="18"/>
              </w:rPr>
              <w:t>DRMI Cuchilla Jardín Támesis (preservació</w:t>
            </w:r>
            <w:r w:rsidR="00CA36CB" w:rsidRPr="00762598">
              <w:rPr>
                <w:rFonts w:asciiTheme="minorHAnsi" w:hAnsiTheme="minorHAnsi" w:cs="Arial"/>
                <w:sz w:val="18"/>
                <w:szCs w:val="18"/>
              </w:rPr>
              <w:t>n</w:t>
            </w:r>
            <w:r w:rsidRPr="00762598">
              <w:rPr>
                <w:rFonts w:asciiTheme="minorHAnsi" w:hAnsiTheme="minorHAnsi" w:cs="Arial"/>
                <w:sz w:val="18"/>
                <w:szCs w:val="18"/>
              </w:rPr>
              <w:t>)</w:t>
            </w:r>
            <w:r w:rsidRPr="00762598">
              <w:t xml:space="preserve"> </w:t>
            </w:r>
            <w:r w:rsidRPr="00762598">
              <w:rPr>
                <w:rFonts w:asciiTheme="minorHAnsi" w:hAnsiTheme="minorHAnsi" w:cs="Arial"/>
                <w:sz w:val="18"/>
                <w:szCs w:val="18"/>
              </w:rPr>
              <w:t>/</w:t>
            </w:r>
            <w:r w:rsidR="004461E0">
              <w:rPr>
                <w:rFonts w:asciiTheme="minorHAnsi" w:hAnsiTheme="minorHAnsi" w:cs="Arial"/>
                <w:sz w:val="18"/>
                <w:szCs w:val="18"/>
              </w:rPr>
              <w:t>p</w:t>
            </w:r>
            <w:r w:rsidRPr="00762598">
              <w:rPr>
                <w:rFonts w:asciiTheme="minorHAnsi" w:hAnsiTheme="minorHAnsi" w:cs="Arial"/>
                <w:sz w:val="18"/>
                <w:szCs w:val="18"/>
              </w:rPr>
              <w:t xml:space="preserve">redios de </w:t>
            </w:r>
            <w:r w:rsidR="00DC0F39" w:rsidRPr="00762598">
              <w:rPr>
                <w:rFonts w:asciiTheme="minorHAnsi" w:hAnsiTheme="minorHAnsi" w:cs="Arial"/>
                <w:sz w:val="18"/>
                <w:szCs w:val="18"/>
              </w:rPr>
              <w:t>manejo estratégico</w:t>
            </w:r>
          </w:p>
          <w:p w14:paraId="4F9B4326" w14:textId="77777777" w:rsidR="00FC56A7" w:rsidRPr="00762598" w:rsidRDefault="00FC56A7" w:rsidP="00F17224">
            <w:pPr>
              <w:rPr>
                <w:rFonts w:asciiTheme="minorHAnsi" w:hAnsiTheme="minorHAnsi" w:cs="Arial"/>
                <w:sz w:val="18"/>
                <w:szCs w:val="18"/>
              </w:rPr>
            </w:pPr>
          </w:p>
        </w:tc>
        <w:tc>
          <w:tcPr>
            <w:tcW w:w="686" w:type="pct"/>
            <w:noWrap/>
            <w:vAlign w:val="center"/>
          </w:tcPr>
          <w:p w14:paraId="126BEDD0" w14:textId="147937B1" w:rsidR="00FC56A7" w:rsidRPr="00762598" w:rsidRDefault="00265B31" w:rsidP="00DC53BD">
            <w:pPr>
              <w:jc w:val="right"/>
              <w:rPr>
                <w:rFonts w:asciiTheme="minorHAnsi" w:hAnsiTheme="minorHAnsi" w:cs="Arial"/>
                <w:sz w:val="18"/>
                <w:szCs w:val="18"/>
              </w:rPr>
            </w:pPr>
            <w:r w:rsidRPr="00762598">
              <w:rPr>
                <w:rFonts w:asciiTheme="minorHAnsi" w:hAnsiTheme="minorHAnsi" w:cs="Arial"/>
                <w:sz w:val="18"/>
                <w:szCs w:val="18"/>
              </w:rPr>
              <w:t>16.391,52</w:t>
            </w:r>
          </w:p>
        </w:tc>
        <w:tc>
          <w:tcPr>
            <w:tcW w:w="716" w:type="pct"/>
            <w:vMerge w:val="restart"/>
            <w:noWrap/>
            <w:vAlign w:val="center"/>
          </w:tcPr>
          <w:p w14:paraId="518EF258" w14:textId="5EF10AFF" w:rsidR="00FC56A7" w:rsidRPr="00762598" w:rsidRDefault="00746555" w:rsidP="00DC53BD">
            <w:pPr>
              <w:jc w:val="right"/>
              <w:rPr>
                <w:rFonts w:asciiTheme="minorHAnsi" w:hAnsiTheme="minorHAnsi" w:cs="Arial"/>
                <w:sz w:val="18"/>
                <w:szCs w:val="18"/>
              </w:rPr>
            </w:pPr>
            <w:r w:rsidRPr="00762598">
              <w:rPr>
                <w:rFonts w:asciiTheme="minorHAnsi" w:hAnsiTheme="minorHAnsi" w:cs="Arial"/>
                <w:sz w:val="18"/>
                <w:szCs w:val="18"/>
              </w:rPr>
              <w:t>21.638,23</w:t>
            </w:r>
          </w:p>
        </w:tc>
      </w:tr>
      <w:tr w:rsidR="00FC56A7" w:rsidRPr="00762598" w14:paraId="097B6DB8" w14:textId="77777777" w:rsidTr="00EA1658">
        <w:trPr>
          <w:trHeight w:val="282"/>
        </w:trPr>
        <w:tc>
          <w:tcPr>
            <w:tcW w:w="271" w:type="pct"/>
            <w:vMerge/>
            <w:vAlign w:val="center"/>
            <w:hideMark/>
          </w:tcPr>
          <w:p w14:paraId="70C33F08"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0D561477"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3A5BC4C4"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6D985B22" w14:textId="58EDA7E1" w:rsidR="00FC56A7" w:rsidRPr="00762598" w:rsidRDefault="00265B31" w:rsidP="00DC53BD">
            <w:pPr>
              <w:jc w:val="right"/>
              <w:rPr>
                <w:rFonts w:asciiTheme="minorHAnsi" w:hAnsiTheme="minorHAnsi" w:cs="Arial"/>
                <w:sz w:val="18"/>
                <w:szCs w:val="18"/>
              </w:rPr>
            </w:pPr>
            <w:r w:rsidRPr="00762598">
              <w:rPr>
                <w:rFonts w:asciiTheme="minorHAnsi" w:hAnsiTheme="minorHAnsi" w:cs="Arial"/>
                <w:sz w:val="18"/>
                <w:szCs w:val="18"/>
              </w:rPr>
              <w:t>4.124,58</w:t>
            </w:r>
          </w:p>
        </w:tc>
        <w:tc>
          <w:tcPr>
            <w:tcW w:w="716" w:type="pct"/>
            <w:vMerge/>
            <w:vAlign w:val="center"/>
          </w:tcPr>
          <w:p w14:paraId="08ED0F95" w14:textId="77777777" w:rsidR="00FC56A7" w:rsidRPr="00762598" w:rsidRDefault="00FC56A7" w:rsidP="00DC53BD">
            <w:pPr>
              <w:jc w:val="right"/>
              <w:rPr>
                <w:rFonts w:asciiTheme="minorHAnsi" w:hAnsiTheme="minorHAnsi" w:cs="Arial"/>
                <w:sz w:val="18"/>
                <w:szCs w:val="18"/>
              </w:rPr>
            </w:pPr>
          </w:p>
        </w:tc>
      </w:tr>
      <w:tr w:rsidR="00FC56A7" w:rsidRPr="00762598" w14:paraId="7115D6D0" w14:textId="77777777" w:rsidTr="00EA1658">
        <w:trPr>
          <w:trHeight w:val="282"/>
        </w:trPr>
        <w:tc>
          <w:tcPr>
            <w:tcW w:w="271" w:type="pct"/>
            <w:vMerge/>
            <w:vAlign w:val="center"/>
            <w:hideMark/>
          </w:tcPr>
          <w:p w14:paraId="5F2CF439"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5AA21A61"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17DAD5C1" w14:textId="0AC9819C"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33003">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414710C6" w14:textId="117858D9" w:rsidR="00FC56A7" w:rsidRPr="00762598" w:rsidRDefault="00265B31" w:rsidP="00DC53BD">
            <w:pPr>
              <w:jc w:val="right"/>
              <w:rPr>
                <w:rFonts w:asciiTheme="minorHAnsi" w:hAnsiTheme="minorHAnsi" w:cs="Arial"/>
                <w:sz w:val="18"/>
                <w:szCs w:val="18"/>
              </w:rPr>
            </w:pPr>
            <w:r w:rsidRPr="00762598">
              <w:rPr>
                <w:rFonts w:asciiTheme="minorHAnsi" w:hAnsiTheme="minorHAnsi" w:cs="Arial"/>
                <w:sz w:val="18"/>
                <w:szCs w:val="18"/>
              </w:rPr>
              <w:t>1.122,13</w:t>
            </w:r>
          </w:p>
        </w:tc>
        <w:tc>
          <w:tcPr>
            <w:tcW w:w="716" w:type="pct"/>
            <w:vMerge/>
            <w:vAlign w:val="center"/>
          </w:tcPr>
          <w:p w14:paraId="5E5B5697" w14:textId="77777777" w:rsidR="00FC56A7" w:rsidRPr="00762598" w:rsidRDefault="00FC56A7" w:rsidP="00DC53BD">
            <w:pPr>
              <w:jc w:val="right"/>
              <w:rPr>
                <w:rFonts w:asciiTheme="minorHAnsi" w:hAnsiTheme="minorHAnsi" w:cs="Arial"/>
                <w:sz w:val="18"/>
                <w:szCs w:val="18"/>
              </w:rPr>
            </w:pPr>
          </w:p>
        </w:tc>
      </w:tr>
      <w:tr w:rsidR="002E7782" w:rsidRPr="00762598" w14:paraId="6FCFCBE8" w14:textId="77777777" w:rsidTr="00EA1658">
        <w:trPr>
          <w:trHeight w:val="667"/>
        </w:trPr>
        <w:tc>
          <w:tcPr>
            <w:tcW w:w="271" w:type="pct"/>
            <w:vMerge w:val="restart"/>
            <w:noWrap/>
            <w:vAlign w:val="center"/>
          </w:tcPr>
          <w:p w14:paraId="413E5D3E" w14:textId="4108D24F" w:rsidR="002E7782" w:rsidRPr="00762598" w:rsidRDefault="002E7782"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3</w:t>
            </w:r>
          </w:p>
        </w:tc>
        <w:tc>
          <w:tcPr>
            <w:tcW w:w="511" w:type="pct"/>
            <w:vMerge w:val="restart"/>
            <w:noWrap/>
            <w:vAlign w:val="center"/>
          </w:tcPr>
          <w:p w14:paraId="108BF010" w14:textId="155046A1"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Angelópolis</w:t>
            </w:r>
          </w:p>
        </w:tc>
        <w:tc>
          <w:tcPr>
            <w:tcW w:w="2816" w:type="pct"/>
            <w:noWrap/>
            <w:vAlign w:val="center"/>
          </w:tcPr>
          <w:p w14:paraId="00ABFEA1" w14:textId="77777777" w:rsidR="002E7782" w:rsidRPr="00762598" w:rsidRDefault="002E7782" w:rsidP="00F17224">
            <w:pPr>
              <w:rPr>
                <w:rFonts w:asciiTheme="minorHAnsi" w:hAnsiTheme="minorHAnsi" w:cs="Arial"/>
                <w:sz w:val="18"/>
                <w:szCs w:val="18"/>
              </w:rPr>
            </w:pPr>
            <w:r w:rsidRPr="00762598">
              <w:rPr>
                <w:rFonts w:asciiTheme="minorHAnsi" w:hAnsiTheme="minorHAnsi" w:cs="Arial"/>
                <w:b/>
                <w:bCs/>
                <w:sz w:val="18"/>
                <w:szCs w:val="18"/>
              </w:rPr>
              <w:t>Restricciones legales</w:t>
            </w:r>
            <w:r w:rsidRPr="00762598">
              <w:rPr>
                <w:rFonts w:asciiTheme="minorHAnsi" w:hAnsiTheme="minorHAnsi" w:cs="Arial"/>
                <w:sz w:val="18"/>
                <w:szCs w:val="18"/>
              </w:rPr>
              <w:t>:</w:t>
            </w:r>
          </w:p>
          <w:p w14:paraId="638555CD" w14:textId="13304A73"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 xml:space="preserve">POMCA Río </w:t>
            </w:r>
            <w:r w:rsidR="00FD4292" w:rsidRPr="00762598">
              <w:rPr>
                <w:rFonts w:asciiTheme="minorHAnsi" w:hAnsiTheme="minorHAnsi" w:cs="Arial"/>
                <w:sz w:val="18"/>
                <w:szCs w:val="18"/>
              </w:rPr>
              <w:t>Amagá</w:t>
            </w:r>
            <w:r w:rsidRPr="00762598">
              <w:rPr>
                <w:rFonts w:asciiTheme="minorHAnsi" w:hAnsiTheme="minorHAnsi" w:cs="Arial"/>
                <w:sz w:val="18"/>
                <w:szCs w:val="18"/>
              </w:rPr>
              <w:t xml:space="preserve"> </w:t>
            </w:r>
            <w:r w:rsidR="00D30C21">
              <w:rPr>
                <w:rFonts w:asciiTheme="minorHAnsi" w:hAnsiTheme="minorHAnsi" w:cs="Arial"/>
                <w:sz w:val="18"/>
                <w:szCs w:val="18"/>
              </w:rPr>
              <w:t>-</w:t>
            </w:r>
            <w:r w:rsidRPr="00762598">
              <w:rPr>
                <w:rFonts w:asciiTheme="minorHAnsi" w:hAnsiTheme="minorHAnsi" w:cs="Arial"/>
                <w:sz w:val="18"/>
                <w:szCs w:val="18"/>
              </w:rPr>
              <w:t xml:space="preserve">Sinifaná/ DRMI Divisoria Valle de </w:t>
            </w:r>
            <w:r w:rsidR="007927FE">
              <w:rPr>
                <w:rFonts w:asciiTheme="minorHAnsi" w:hAnsiTheme="minorHAnsi" w:cs="Arial"/>
                <w:sz w:val="18"/>
                <w:szCs w:val="18"/>
              </w:rPr>
              <w:t>Aburrá</w:t>
            </w:r>
            <w:r w:rsidRPr="00762598">
              <w:rPr>
                <w:rFonts w:asciiTheme="minorHAnsi" w:hAnsiTheme="minorHAnsi" w:cs="Arial"/>
                <w:sz w:val="18"/>
                <w:szCs w:val="18"/>
              </w:rPr>
              <w:t xml:space="preserve"> </w:t>
            </w:r>
            <w:r w:rsidR="00F43FAC">
              <w:rPr>
                <w:rFonts w:asciiTheme="minorHAnsi" w:hAnsiTheme="minorHAnsi" w:cs="Arial"/>
                <w:sz w:val="18"/>
                <w:szCs w:val="18"/>
              </w:rPr>
              <w:t>Río</w:t>
            </w:r>
            <w:r w:rsidRPr="00762598">
              <w:rPr>
                <w:rFonts w:asciiTheme="minorHAnsi" w:hAnsiTheme="minorHAnsi" w:cs="Arial"/>
                <w:sz w:val="18"/>
                <w:szCs w:val="18"/>
              </w:rPr>
              <w:t xml:space="preserve"> Cauca (preservación, restauración y uso público) /</w:t>
            </w:r>
            <w:r w:rsidR="004461E0">
              <w:rPr>
                <w:rFonts w:asciiTheme="minorHAnsi" w:hAnsiTheme="minorHAnsi" w:cs="Arial"/>
                <w:sz w:val="18"/>
                <w:szCs w:val="18"/>
              </w:rPr>
              <w:t>p</w:t>
            </w:r>
            <w:r w:rsidRPr="00762598">
              <w:rPr>
                <w:rFonts w:asciiTheme="minorHAnsi" w:hAnsiTheme="minorHAnsi" w:cs="Arial"/>
                <w:sz w:val="18"/>
                <w:szCs w:val="18"/>
              </w:rPr>
              <w:t xml:space="preserve">redios de </w:t>
            </w:r>
            <w:r w:rsidR="00DC0F39" w:rsidRPr="00762598">
              <w:rPr>
                <w:rFonts w:asciiTheme="minorHAnsi" w:hAnsiTheme="minorHAnsi" w:cs="Arial"/>
                <w:sz w:val="18"/>
                <w:szCs w:val="18"/>
              </w:rPr>
              <w:t>manejo estratégico</w:t>
            </w:r>
          </w:p>
        </w:tc>
        <w:tc>
          <w:tcPr>
            <w:tcW w:w="686" w:type="pct"/>
            <w:noWrap/>
            <w:vAlign w:val="center"/>
          </w:tcPr>
          <w:p w14:paraId="0D3977F6" w14:textId="0ECAC884"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3.375,75</w:t>
            </w:r>
          </w:p>
        </w:tc>
        <w:tc>
          <w:tcPr>
            <w:tcW w:w="716" w:type="pct"/>
            <w:vMerge w:val="restart"/>
            <w:noWrap/>
            <w:vAlign w:val="center"/>
          </w:tcPr>
          <w:p w14:paraId="70BBCDB7" w14:textId="336544D4"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5.181,65</w:t>
            </w:r>
          </w:p>
        </w:tc>
      </w:tr>
      <w:tr w:rsidR="002E7782" w:rsidRPr="00762598" w14:paraId="735EBFEC" w14:textId="77777777" w:rsidTr="00EA1658">
        <w:trPr>
          <w:trHeight w:val="282"/>
        </w:trPr>
        <w:tc>
          <w:tcPr>
            <w:tcW w:w="271" w:type="pct"/>
            <w:vMerge/>
            <w:noWrap/>
            <w:vAlign w:val="center"/>
            <w:hideMark/>
          </w:tcPr>
          <w:p w14:paraId="6DDEE258" w14:textId="6110152A" w:rsidR="002E7782" w:rsidRPr="00762598" w:rsidRDefault="002E7782" w:rsidP="00DC53BD">
            <w:pPr>
              <w:tabs>
                <w:tab w:val="left" w:pos="935"/>
              </w:tabs>
              <w:jc w:val="both"/>
              <w:rPr>
                <w:rFonts w:asciiTheme="minorHAnsi" w:hAnsiTheme="minorHAnsi" w:cs="Arial"/>
                <w:sz w:val="18"/>
                <w:szCs w:val="18"/>
              </w:rPr>
            </w:pPr>
          </w:p>
        </w:tc>
        <w:tc>
          <w:tcPr>
            <w:tcW w:w="511" w:type="pct"/>
            <w:vMerge/>
            <w:noWrap/>
            <w:vAlign w:val="center"/>
            <w:hideMark/>
          </w:tcPr>
          <w:p w14:paraId="1A9E42AE" w14:textId="62FCBFA0" w:rsidR="002E7782" w:rsidRPr="00762598" w:rsidRDefault="002E7782" w:rsidP="00F17224">
            <w:pPr>
              <w:rPr>
                <w:rFonts w:asciiTheme="minorHAnsi" w:hAnsiTheme="minorHAnsi" w:cs="Arial"/>
                <w:sz w:val="18"/>
                <w:szCs w:val="18"/>
              </w:rPr>
            </w:pPr>
          </w:p>
        </w:tc>
        <w:tc>
          <w:tcPr>
            <w:tcW w:w="2816" w:type="pct"/>
            <w:noWrap/>
            <w:vAlign w:val="center"/>
            <w:hideMark/>
          </w:tcPr>
          <w:p w14:paraId="4470D8AA" w14:textId="77777777"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3834C83A" w14:textId="275DAACC"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1.379,03</w:t>
            </w:r>
          </w:p>
        </w:tc>
        <w:tc>
          <w:tcPr>
            <w:tcW w:w="716" w:type="pct"/>
            <w:vMerge/>
            <w:noWrap/>
            <w:vAlign w:val="center"/>
          </w:tcPr>
          <w:p w14:paraId="5BF22412" w14:textId="2A8E627E" w:rsidR="002E7782" w:rsidRPr="00762598" w:rsidRDefault="002E7782" w:rsidP="00DC53BD">
            <w:pPr>
              <w:jc w:val="right"/>
              <w:rPr>
                <w:rFonts w:asciiTheme="minorHAnsi" w:hAnsiTheme="minorHAnsi" w:cs="Arial"/>
                <w:sz w:val="18"/>
                <w:szCs w:val="18"/>
              </w:rPr>
            </w:pPr>
          </w:p>
        </w:tc>
      </w:tr>
      <w:tr w:rsidR="002E7782" w:rsidRPr="00762598" w14:paraId="60855A1D" w14:textId="77777777" w:rsidTr="00EA1658">
        <w:trPr>
          <w:trHeight w:val="282"/>
        </w:trPr>
        <w:tc>
          <w:tcPr>
            <w:tcW w:w="271" w:type="pct"/>
            <w:vMerge/>
            <w:vAlign w:val="center"/>
            <w:hideMark/>
          </w:tcPr>
          <w:p w14:paraId="14F5A478" w14:textId="77777777" w:rsidR="002E7782" w:rsidRPr="00762598" w:rsidRDefault="002E7782" w:rsidP="00DC53BD">
            <w:pPr>
              <w:tabs>
                <w:tab w:val="left" w:pos="935"/>
              </w:tabs>
              <w:jc w:val="both"/>
              <w:rPr>
                <w:rFonts w:asciiTheme="minorHAnsi" w:hAnsiTheme="minorHAnsi" w:cs="Arial"/>
                <w:sz w:val="18"/>
                <w:szCs w:val="18"/>
              </w:rPr>
            </w:pPr>
          </w:p>
        </w:tc>
        <w:tc>
          <w:tcPr>
            <w:tcW w:w="511" w:type="pct"/>
            <w:vMerge/>
            <w:vAlign w:val="center"/>
            <w:hideMark/>
          </w:tcPr>
          <w:p w14:paraId="2EB33A14" w14:textId="77777777" w:rsidR="002E7782" w:rsidRPr="00762598" w:rsidRDefault="002E7782" w:rsidP="00F17224">
            <w:pPr>
              <w:rPr>
                <w:rFonts w:asciiTheme="minorHAnsi" w:hAnsiTheme="minorHAnsi" w:cs="Arial"/>
                <w:sz w:val="18"/>
                <w:szCs w:val="18"/>
              </w:rPr>
            </w:pPr>
          </w:p>
        </w:tc>
        <w:tc>
          <w:tcPr>
            <w:tcW w:w="2816" w:type="pct"/>
            <w:noWrap/>
            <w:vAlign w:val="center"/>
            <w:hideMark/>
          </w:tcPr>
          <w:p w14:paraId="2CC7EABB" w14:textId="3EA4EBC7"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33003">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0C84DD21" w14:textId="33ADB582"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426,87</w:t>
            </w:r>
          </w:p>
        </w:tc>
        <w:tc>
          <w:tcPr>
            <w:tcW w:w="716" w:type="pct"/>
            <w:vMerge/>
            <w:vAlign w:val="center"/>
          </w:tcPr>
          <w:p w14:paraId="6024029E" w14:textId="77777777" w:rsidR="002E7782" w:rsidRPr="00762598" w:rsidRDefault="002E7782" w:rsidP="00DC53BD">
            <w:pPr>
              <w:jc w:val="right"/>
              <w:rPr>
                <w:rFonts w:asciiTheme="minorHAnsi" w:hAnsiTheme="minorHAnsi" w:cs="Arial"/>
                <w:sz w:val="18"/>
                <w:szCs w:val="18"/>
              </w:rPr>
            </w:pPr>
          </w:p>
        </w:tc>
      </w:tr>
      <w:tr w:rsidR="00FC56A7" w:rsidRPr="00762598" w14:paraId="26757440" w14:textId="77777777" w:rsidTr="00EA1658">
        <w:trPr>
          <w:trHeight w:val="282"/>
        </w:trPr>
        <w:tc>
          <w:tcPr>
            <w:tcW w:w="271" w:type="pct"/>
            <w:vMerge w:val="restart"/>
            <w:noWrap/>
            <w:vAlign w:val="center"/>
            <w:hideMark/>
          </w:tcPr>
          <w:p w14:paraId="76DEE7E5" w14:textId="77777777" w:rsidR="00FC56A7" w:rsidRPr="00762598" w:rsidRDefault="00FC56A7"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4</w:t>
            </w:r>
          </w:p>
        </w:tc>
        <w:tc>
          <w:tcPr>
            <w:tcW w:w="511" w:type="pct"/>
            <w:vMerge w:val="restart"/>
            <w:noWrap/>
            <w:vAlign w:val="center"/>
            <w:hideMark/>
          </w:tcPr>
          <w:p w14:paraId="60732278"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Betania</w:t>
            </w:r>
          </w:p>
        </w:tc>
        <w:tc>
          <w:tcPr>
            <w:tcW w:w="2816" w:type="pct"/>
            <w:noWrap/>
            <w:vAlign w:val="center"/>
            <w:hideMark/>
          </w:tcPr>
          <w:p w14:paraId="0E945AAD" w14:textId="57F60E81" w:rsidR="00821626" w:rsidRDefault="00FC56A7" w:rsidP="00F17224">
            <w:pPr>
              <w:rPr>
                <w:rFonts w:asciiTheme="minorHAnsi" w:hAnsiTheme="minorHAnsi" w:cs="Arial"/>
                <w:sz w:val="18"/>
                <w:szCs w:val="18"/>
              </w:rPr>
            </w:pPr>
            <w:r w:rsidRPr="00762598">
              <w:rPr>
                <w:rFonts w:asciiTheme="minorHAnsi" w:hAnsiTheme="minorHAnsi" w:cs="Arial"/>
                <w:b/>
                <w:bCs/>
                <w:sz w:val="18"/>
                <w:szCs w:val="18"/>
              </w:rPr>
              <w:t>Restricciones legales:</w:t>
            </w:r>
          </w:p>
          <w:p w14:paraId="21184AE1" w14:textId="201E1C64" w:rsidR="00FC56A7" w:rsidRPr="00762598" w:rsidRDefault="00B12215" w:rsidP="00F17224">
            <w:pPr>
              <w:rPr>
                <w:rFonts w:asciiTheme="minorHAnsi" w:hAnsiTheme="minorHAnsi" w:cs="Arial"/>
                <w:sz w:val="18"/>
                <w:szCs w:val="18"/>
              </w:rPr>
            </w:pPr>
            <w:r w:rsidRPr="00762598">
              <w:rPr>
                <w:rFonts w:asciiTheme="minorHAnsi" w:hAnsiTheme="minorHAnsi" w:cs="Arial"/>
                <w:sz w:val="18"/>
                <w:szCs w:val="18"/>
              </w:rPr>
              <w:t>POMCA Río San Juan/</w:t>
            </w:r>
            <w:r w:rsidR="00FC56A7" w:rsidRPr="00762598">
              <w:rPr>
                <w:rFonts w:asciiTheme="minorHAnsi" w:hAnsiTheme="minorHAnsi" w:cs="Arial"/>
                <w:sz w:val="18"/>
                <w:szCs w:val="18"/>
              </w:rPr>
              <w:t>Reserva Forestal Ley 2</w:t>
            </w:r>
            <w:r w:rsidR="00F33C80">
              <w:rPr>
                <w:rFonts w:asciiTheme="minorHAnsi" w:hAnsiTheme="minorHAnsi" w:cs="Arial"/>
                <w:sz w:val="18"/>
                <w:szCs w:val="18"/>
              </w:rPr>
              <w:t>.</w:t>
            </w:r>
            <w:r w:rsidR="00FC56A7" w:rsidRPr="008D0355">
              <w:rPr>
                <w:rFonts w:asciiTheme="minorHAnsi" w:hAnsiTheme="minorHAnsi" w:cs="Arial"/>
                <w:sz w:val="18"/>
                <w:szCs w:val="18"/>
                <w:vertAlign w:val="superscript"/>
              </w:rPr>
              <w:t>a</w:t>
            </w:r>
            <w:r w:rsidR="00FC56A7" w:rsidRPr="00762598">
              <w:rPr>
                <w:rFonts w:asciiTheme="minorHAnsi" w:hAnsiTheme="minorHAnsi" w:cs="Arial"/>
                <w:sz w:val="18"/>
                <w:szCs w:val="18"/>
              </w:rPr>
              <w:t xml:space="preserve"> de 1959 Pacífico-</w:t>
            </w:r>
            <w:r w:rsidR="004461E0">
              <w:rPr>
                <w:rFonts w:asciiTheme="minorHAnsi" w:hAnsiTheme="minorHAnsi" w:cs="Arial"/>
                <w:sz w:val="18"/>
                <w:szCs w:val="18"/>
              </w:rPr>
              <w:t>z</w:t>
            </w:r>
            <w:r w:rsidR="004461E0" w:rsidRPr="00762598">
              <w:rPr>
                <w:rFonts w:asciiTheme="minorHAnsi" w:hAnsiTheme="minorHAnsi" w:cs="Arial"/>
                <w:sz w:val="18"/>
                <w:szCs w:val="18"/>
              </w:rPr>
              <w:t xml:space="preserve">ona </w:t>
            </w:r>
            <w:r w:rsidR="00FC56A7" w:rsidRPr="00762598">
              <w:rPr>
                <w:rFonts w:asciiTheme="minorHAnsi" w:hAnsiTheme="minorHAnsi" w:cs="Arial"/>
                <w:sz w:val="18"/>
                <w:szCs w:val="18"/>
              </w:rPr>
              <w:t>tipo A/RFPR Farallones del Citará/ Páramo Citará</w:t>
            </w:r>
            <w:r w:rsidRPr="00762598">
              <w:rPr>
                <w:rFonts w:asciiTheme="minorHAnsi" w:hAnsiTheme="minorHAnsi" w:cs="Arial"/>
                <w:sz w:val="18"/>
                <w:szCs w:val="18"/>
              </w:rPr>
              <w:t>/</w:t>
            </w:r>
            <w:r w:rsidRPr="00762598">
              <w:t xml:space="preserve"> </w:t>
            </w:r>
            <w:r w:rsidR="004461E0">
              <w:rPr>
                <w:rFonts w:asciiTheme="minorHAnsi" w:hAnsiTheme="minorHAnsi" w:cs="Arial"/>
                <w:sz w:val="18"/>
                <w:szCs w:val="18"/>
              </w:rPr>
              <w:t>p</w:t>
            </w:r>
            <w:r w:rsidRPr="00762598">
              <w:rPr>
                <w:rFonts w:asciiTheme="minorHAnsi" w:hAnsiTheme="minorHAnsi" w:cs="Arial"/>
                <w:sz w:val="18"/>
                <w:szCs w:val="18"/>
              </w:rPr>
              <w:t xml:space="preserve">redios de </w:t>
            </w:r>
            <w:r w:rsidR="00DC0F39" w:rsidRPr="00762598">
              <w:rPr>
                <w:rFonts w:asciiTheme="minorHAnsi" w:hAnsiTheme="minorHAnsi" w:cs="Arial"/>
                <w:sz w:val="18"/>
                <w:szCs w:val="18"/>
              </w:rPr>
              <w:t>manejo estratégico</w:t>
            </w:r>
          </w:p>
        </w:tc>
        <w:tc>
          <w:tcPr>
            <w:tcW w:w="686" w:type="pct"/>
            <w:noWrap/>
            <w:vAlign w:val="center"/>
          </w:tcPr>
          <w:p w14:paraId="3BFD554F" w14:textId="05D52C02" w:rsidR="00FC56A7" w:rsidRPr="00762598" w:rsidRDefault="00B12215" w:rsidP="00DC53BD">
            <w:pPr>
              <w:jc w:val="right"/>
              <w:rPr>
                <w:rFonts w:asciiTheme="minorHAnsi" w:hAnsiTheme="minorHAnsi" w:cs="Calibri"/>
                <w:color w:val="000000"/>
                <w:sz w:val="18"/>
                <w:szCs w:val="18"/>
              </w:rPr>
            </w:pPr>
            <w:r w:rsidRPr="00762598">
              <w:rPr>
                <w:rFonts w:asciiTheme="minorHAnsi" w:hAnsiTheme="minorHAnsi" w:cs="Calibri"/>
                <w:color w:val="000000"/>
                <w:sz w:val="18"/>
                <w:szCs w:val="18"/>
              </w:rPr>
              <w:t>8.061,60</w:t>
            </w:r>
          </w:p>
        </w:tc>
        <w:tc>
          <w:tcPr>
            <w:tcW w:w="716" w:type="pct"/>
            <w:vMerge w:val="restart"/>
            <w:noWrap/>
            <w:vAlign w:val="center"/>
          </w:tcPr>
          <w:p w14:paraId="00BE7AB0" w14:textId="7FBAA2DE" w:rsidR="00FC56A7" w:rsidRPr="00762598" w:rsidRDefault="006E2DC0" w:rsidP="00DC53BD">
            <w:pPr>
              <w:jc w:val="right"/>
              <w:rPr>
                <w:rFonts w:asciiTheme="minorHAnsi" w:hAnsiTheme="minorHAnsi" w:cs="Arial"/>
                <w:sz w:val="18"/>
                <w:szCs w:val="18"/>
              </w:rPr>
            </w:pPr>
            <w:r w:rsidRPr="00762598">
              <w:rPr>
                <w:rFonts w:asciiTheme="minorHAnsi" w:hAnsiTheme="minorHAnsi" w:cs="Arial"/>
                <w:sz w:val="18"/>
                <w:szCs w:val="18"/>
              </w:rPr>
              <w:t>9.415,85</w:t>
            </w:r>
          </w:p>
        </w:tc>
      </w:tr>
      <w:tr w:rsidR="00FC56A7" w:rsidRPr="00762598" w14:paraId="2A9078AE" w14:textId="77777777" w:rsidTr="00EA1658">
        <w:trPr>
          <w:trHeight w:val="282"/>
        </w:trPr>
        <w:tc>
          <w:tcPr>
            <w:tcW w:w="271" w:type="pct"/>
            <w:vMerge/>
            <w:vAlign w:val="center"/>
            <w:hideMark/>
          </w:tcPr>
          <w:p w14:paraId="02F98B94"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3A6C60F4"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6AD04AF7"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53D8E87B" w14:textId="23EB96EC" w:rsidR="00FC56A7" w:rsidRPr="00762598" w:rsidRDefault="00B12215" w:rsidP="00DC53BD">
            <w:pPr>
              <w:jc w:val="right"/>
              <w:rPr>
                <w:rFonts w:asciiTheme="minorHAnsi" w:hAnsiTheme="minorHAnsi" w:cs="Calibri"/>
                <w:color w:val="000000"/>
                <w:sz w:val="18"/>
                <w:szCs w:val="18"/>
              </w:rPr>
            </w:pPr>
            <w:r w:rsidRPr="00762598">
              <w:rPr>
                <w:rFonts w:asciiTheme="minorHAnsi" w:hAnsiTheme="minorHAnsi" w:cs="Calibri"/>
                <w:color w:val="000000"/>
                <w:sz w:val="18"/>
                <w:szCs w:val="18"/>
              </w:rPr>
              <w:t>1.098,84</w:t>
            </w:r>
          </w:p>
        </w:tc>
        <w:tc>
          <w:tcPr>
            <w:tcW w:w="716" w:type="pct"/>
            <w:vMerge/>
            <w:vAlign w:val="center"/>
          </w:tcPr>
          <w:p w14:paraId="435B8F2D" w14:textId="77777777" w:rsidR="00FC56A7" w:rsidRPr="00762598" w:rsidRDefault="00FC56A7" w:rsidP="00DC53BD">
            <w:pPr>
              <w:jc w:val="right"/>
              <w:rPr>
                <w:rFonts w:asciiTheme="minorHAnsi" w:hAnsiTheme="minorHAnsi" w:cs="Arial"/>
                <w:sz w:val="18"/>
                <w:szCs w:val="18"/>
              </w:rPr>
            </w:pPr>
          </w:p>
        </w:tc>
      </w:tr>
      <w:tr w:rsidR="00FC56A7" w:rsidRPr="00762598" w14:paraId="13F239C9" w14:textId="77777777" w:rsidTr="00EA1658">
        <w:trPr>
          <w:trHeight w:val="282"/>
        </w:trPr>
        <w:tc>
          <w:tcPr>
            <w:tcW w:w="271" w:type="pct"/>
            <w:vMerge/>
            <w:vAlign w:val="center"/>
            <w:hideMark/>
          </w:tcPr>
          <w:p w14:paraId="0372820F"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5AF41A91"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61AC1174" w14:textId="3E33EF10"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técnicas (</w:t>
            </w:r>
            <w:r w:rsidR="004461E0">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212674BF" w14:textId="5C0DADA8" w:rsidR="00FC56A7" w:rsidRPr="00762598" w:rsidRDefault="00B12215" w:rsidP="00DC53BD">
            <w:pPr>
              <w:jc w:val="right"/>
              <w:rPr>
                <w:rFonts w:asciiTheme="minorHAnsi" w:hAnsiTheme="minorHAnsi" w:cs="Arial"/>
                <w:sz w:val="18"/>
                <w:szCs w:val="18"/>
              </w:rPr>
            </w:pPr>
            <w:r w:rsidRPr="00762598">
              <w:rPr>
                <w:rFonts w:asciiTheme="minorHAnsi" w:hAnsiTheme="minorHAnsi" w:cs="Arial"/>
                <w:sz w:val="18"/>
                <w:szCs w:val="18"/>
              </w:rPr>
              <w:t>255,41</w:t>
            </w:r>
          </w:p>
        </w:tc>
        <w:tc>
          <w:tcPr>
            <w:tcW w:w="716" w:type="pct"/>
            <w:vMerge/>
            <w:vAlign w:val="center"/>
          </w:tcPr>
          <w:p w14:paraId="5B59828D" w14:textId="77777777" w:rsidR="00FC56A7" w:rsidRPr="00762598" w:rsidRDefault="00FC56A7" w:rsidP="00DC53BD">
            <w:pPr>
              <w:jc w:val="right"/>
              <w:rPr>
                <w:rFonts w:asciiTheme="minorHAnsi" w:hAnsiTheme="minorHAnsi" w:cs="Arial"/>
                <w:sz w:val="18"/>
                <w:szCs w:val="18"/>
              </w:rPr>
            </w:pPr>
          </w:p>
        </w:tc>
      </w:tr>
      <w:tr w:rsidR="00FC56A7" w:rsidRPr="00762598" w14:paraId="4C0A05E0" w14:textId="77777777" w:rsidTr="00EA1658">
        <w:trPr>
          <w:trHeight w:val="282"/>
        </w:trPr>
        <w:tc>
          <w:tcPr>
            <w:tcW w:w="271" w:type="pct"/>
            <w:vMerge w:val="restart"/>
            <w:noWrap/>
            <w:vAlign w:val="center"/>
            <w:hideMark/>
          </w:tcPr>
          <w:p w14:paraId="4E9F9056" w14:textId="77777777" w:rsidR="00FC56A7" w:rsidRPr="00762598" w:rsidRDefault="00FC56A7"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5</w:t>
            </w:r>
          </w:p>
        </w:tc>
        <w:tc>
          <w:tcPr>
            <w:tcW w:w="511" w:type="pct"/>
            <w:vMerge w:val="restart"/>
            <w:noWrap/>
            <w:vAlign w:val="center"/>
            <w:hideMark/>
          </w:tcPr>
          <w:p w14:paraId="5A71158C"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Betulia</w:t>
            </w:r>
          </w:p>
        </w:tc>
        <w:tc>
          <w:tcPr>
            <w:tcW w:w="2816" w:type="pct"/>
            <w:noWrap/>
            <w:vAlign w:val="center"/>
            <w:hideMark/>
          </w:tcPr>
          <w:p w14:paraId="3F5481B0" w14:textId="77777777" w:rsidR="00FC56A7" w:rsidRPr="00762598" w:rsidRDefault="00FC56A7"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28001102" w14:textId="178D68ED" w:rsidR="00FC56A7" w:rsidRPr="00762598" w:rsidRDefault="00893AAC" w:rsidP="00F17224">
            <w:pPr>
              <w:rPr>
                <w:rFonts w:asciiTheme="minorHAnsi" w:hAnsiTheme="minorHAnsi" w:cs="Arial"/>
                <w:b/>
                <w:bCs/>
                <w:sz w:val="18"/>
                <w:szCs w:val="18"/>
              </w:rPr>
            </w:pPr>
            <w:r w:rsidRPr="00762598">
              <w:rPr>
                <w:rFonts w:asciiTheme="minorHAnsi" w:hAnsiTheme="minorHAnsi" w:cs="Arial"/>
                <w:sz w:val="18"/>
                <w:szCs w:val="18"/>
              </w:rPr>
              <w:t>POMCA Río San Juan Ituango/</w:t>
            </w:r>
            <w:r w:rsidR="004461E0" w:rsidRPr="00762598">
              <w:rPr>
                <w:rFonts w:asciiTheme="minorHAnsi" w:hAnsiTheme="minorHAnsi" w:cs="Arial"/>
                <w:sz w:val="18"/>
                <w:szCs w:val="18"/>
              </w:rPr>
              <w:t xml:space="preserve">reserva forestal </w:t>
            </w:r>
            <w:r w:rsidR="00FC56A7" w:rsidRPr="00762598">
              <w:rPr>
                <w:rFonts w:asciiTheme="minorHAnsi" w:hAnsiTheme="minorHAnsi" w:cs="Arial"/>
                <w:sz w:val="18"/>
                <w:szCs w:val="18"/>
              </w:rPr>
              <w:t>Ley 2</w:t>
            </w:r>
            <w:r w:rsidR="00F33C80">
              <w:rPr>
                <w:rFonts w:asciiTheme="minorHAnsi" w:hAnsiTheme="minorHAnsi" w:cs="Arial"/>
                <w:sz w:val="18"/>
                <w:szCs w:val="18"/>
              </w:rPr>
              <w:t>.</w:t>
            </w:r>
            <w:r w:rsidR="00FC56A7" w:rsidRPr="008D0355">
              <w:rPr>
                <w:rFonts w:asciiTheme="minorHAnsi" w:hAnsiTheme="minorHAnsi" w:cs="Arial"/>
                <w:sz w:val="18"/>
                <w:szCs w:val="18"/>
                <w:vertAlign w:val="superscript"/>
              </w:rPr>
              <w:t>a</w:t>
            </w:r>
            <w:r w:rsidR="00FC56A7" w:rsidRPr="00762598">
              <w:rPr>
                <w:rFonts w:asciiTheme="minorHAnsi" w:hAnsiTheme="minorHAnsi" w:cs="Arial"/>
                <w:sz w:val="18"/>
                <w:szCs w:val="18"/>
              </w:rPr>
              <w:t xml:space="preserve"> de 1959 Pacífico-</w:t>
            </w:r>
            <w:r w:rsidR="004461E0" w:rsidRPr="00762598">
              <w:rPr>
                <w:rFonts w:asciiTheme="minorHAnsi" w:hAnsiTheme="minorHAnsi" w:cs="Arial"/>
                <w:sz w:val="18"/>
                <w:szCs w:val="18"/>
              </w:rPr>
              <w:t>zona tipo a/</w:t>
            </w:r>
            <w:r w:rsidR="004461E0" w:rsidRPr="00762598">
              <w:rPr>
                <w:rFonts w:asciiTheme="minorHAnsi" w:hAnsiTheme="minorHAnsi"/>
                <w:sz w:val="18"/>
                <w:szCs w:val="18"/>
              </w:rPr>
              <w:t>páramo</w:t>
            </w:r>
            <w:r w:rsidR="00FC56A7" w:rsidRPr="00762598">
              <w:rPr>
                <w:rFonts w:asciiTheme="minorHAnsi" w:hAnsiTheme="minorHAnsi"/>
                <w:sz w:val="18"/>
                <w:szCs w:val="18"/>
              </w:rPr>
              <w:t xml:space="preserve"> </w:t>
            </w:r>
            <w:r w:rsidR="00FC56A7" w:rsidRPr="00762598">
              <w:rPr>
                <w:rFonts w:asciiTheme="minorHAnsi" w:hAnsiTheme="minorHAnsi" w:cs="Arial"/>
                <w:sz w:val="18"/>
                <w:szCs w:val="18"/>
              </w:rPr>
              <w:t>Frontino</w:t>
            </w:r>
            <w:r w:rsidR="00D30C21">
              <w:rPr>
                <w:rFonts w:asciiTheme="minorHAnsi" w:hAnsiTheme="minorHAnsi" w:cs="Arial"/>
                <w:sz w:val="18"/>
                <w:szCs w:val="18"/>
              </w:rPr>
              <w:t>-</w:t>
            </w:r>
            <w:r w:rsidR="00FC56A7" w:rsidRPr="00762598">
              <w:rPr>
                <w:rFonts w:asciiTheme="minorHAnsi" w:hAnsiTheme="minorHAnsi" w:cs="Arial"/>
                <w:sz w:val="18"/>
                <w:szCs w:val="18"/>
              </w:rPr>
              <w:t xml:space="preserve">Urrao </w:t>
            </w:r>
            <w:r w:rsidR="00727353">
              <w:rPr>
                <w:rFonts w:asciiTheme="minorHAnsi" w:hAnsiTheme="minorHAnsi" w:cs="Arial"/>
                <w:sz w:val="18"/>
                <w:szCs w:val="18"/>
              </w:rPr>
              <w:t>D</w:t>
            </w:r>
            <w:r w:rsidR="00FC56A7" w:rsidRPr="00762598">
              <w:rPr>
                <w:rFonts w:asciiTheme="minorHAnsi" w:hAnsiTheme="minorHAnsi" w:cs="Arial"/>
                <w:sz w:val="18"/>
                <w:szCs w:val="18"/>
              </w:rPr>
              <w:t>el Sol-Las Alegrías</w:t>
            </w:r>
            <w:r w:rsidRPr="00762598">
              <w:rPr>
                <w:rFonts w:asciiTheme="minorHAnsi" w:hAnsiTheme="minorHAnsi" w:cs="Arial"/>
                <w:sz w:val="18"/>
                <w:szCs w:val="18"/>
              </w:rPr>
              <w:t>/ DRMI Cuchilla Cerro Plateado (restauración)</w:t>
            </w:r>
          </w:p>
        </w:tc>
        <w:tc>
          <w:tcPr>
            <w:tcW w:w="686" w:type="pct"/>
            <w:noWrap/>
            <w:vAlign w:val="center"/>
          </w:tcPr>
          <w:p w14:paraId="25994BED" w14:textId="2038C89C" w:rsidR="00FC56A7" w:rsidRPr="00762598" w:rsidRDefault="00893AAC" w:rsidP="00DC53BD">
            <w:pPr>
              <w:jc w:val="right"/>
              <w:rPr>
                <w:rFonts w:asciiTheme="minorHAnsi" w:hAnsiTheme="minorHAnsi" w:cs="Calibri"/>
                <w:color w:val="000000"/>
                <w:sz w:val="18"/>
                <w:szCs w:val="18"/>
              </w:rPr>
            </w:pPr>
            <w:r w:rsidRPr="00762598">
              <w:rPr>
                <w:rFonts w:asciiTheme="minorHAnsi" w:hAnsiTheme="minorHAnsi" w:cs="Calibri"/>
                <w:color w:val="000000"/>
                <w:sz w:val="18"/>
                <w:szCs w:val="18"/>
              </w:rPr>
              <w:t>3.509,30</w:t>
            </w:r>
          </w:p>
        </w:tc>
        <w:tc>
          <w:tcPr>
            <w:tcW w:w="716" w:type="pct"/>
            <w:vMerge w:val="restart"/>
            <w:noWrap/>
            <w:vAlign w:val="center"/>
          </w:tcPr>
          <w:p w14:paraId="0502808B" w14:textId="39E66558" w:rsidR="00FC56A7" w:rsidRPr="00762598" w:rsidRDefault="00B12215" w:rsidP="00DC53BD">
            <w:pPr>
              <w:jc w:val="right"/>
              <w:rPr>
                <w:rFonts w:asciiTheme="minorHAnsi" w:hAnsiTheme="minorHAnsi" w:cs="Calibri"/>
                <w:color w:val="000000"/>
                <w:sz w:val="18"/>
                <w:szCs w:val="18"/>
              </w:rPr>
            </w:pPr>
            <w:r w:rsidRPr="00762598">
              <w:rPr>
                <w:rFonts w:asciiTheme="minorHAnsi" w:hAnsiTheme="minorHAnsi" w:cs="Calibri"/>
                <w:color w:val="000000"/>
                <w:sz w:val="18"/>
                <w:szCs w:val="18"/>
              </w:rPr>
              <w:t>7.745,39</w:t>
            </w:r>
          </w:p>
        </w:tc>
      </w:tr>
      <w:tr w:rsidR="00FC56A7" w:rsidRPr="00762598" w14:paraId="59601B3C" w14:textId="77777777" w:rsidTr="00EA1658">
        <w:trPr>
          <w:trHeight w:val="282"/>
        </w:trPr>
        <w:tc>
          <w:tcPr>
            <w:tcW w:w="271" w:type="pct"/>
            <w:vMerge/>
            <w:vAlign w:val="center"/>
            <w:hideMark/>
          </w:tcPr>
          <w:p w14:paraId="379030C0"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31AB0F71"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0A7C25CA"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57C271A6" w14:textId="53DA0EFF" w:rsidR="00FC56A7" w:rsidRPr="00762598" w:rsidRDefault="00893AAC" w:rsidP="00DC53BD">
            <w:pPr>
              <w:jc w:val="right"/>
              <w:rPr>
                <w:rFonts w:asciiTheme="minorHAnsi" w:hAnsiTheme="minorHAnsi" w:cs="Arial"/>
                <w:sz w:val="18"/>
                <w:szCs w:val="18"/>
              </w:rPr>
            </w:pPr>
            <w:r w:rsidRPr="00762598">
              <w:rPr>
                <w:rFonts w:asciiTheme="minorHAnsi" w:hAnsiTheme="minorHAnsi" w:cs="Arial"/>
                <w:sz w:val="18"/>
                <w:szCs w:val="18"/>
              </w:rPr>
              <w:t>2.142,54</w:t>
            </w:r>
          </w:p>
        </w:tc>
        <w:tc>
          <w:tcPr>
            <w:tcW w:w="716" w:type="pct"/>
            <w:vMerge/>
            <w:vAlign w:val="center"/>
          </w:tcPr>
          <w:p w14:paraId="598EE125" w14:textId="77777777" w:rsidR="00FC56A7" w:rsidRPr="00762598" w:rsidRDefault="00FC56A7" w:rsidP="00DC53BD">
            <w:pPr>
              <w:jc w:val="right"/>
              <w:rPr>
                <w:rFonts w:asciiTheme="minorHAnsi" w:hAnsiTheme="minorHAnsi" w:cs="Arial"/>
                <w:sz w:val="18"/>
                <w:szCs w:val="18"/>
              </w:rPr>
            </w:pPr>
          </w:p>
        </w:tc>
      </w:tr>
      <w:tr w:rsidR="00FC56A7" w:rsidRPr="00762598" w14:paraId="5C67268A" w14:textId="77777777" w:rsidTr="00EA1658">
        <w:trPr>
          <w:trHeight w:val="282"/>
        </w:trPr>
        <w:tc>
          <w:tcPr>
            <w:tcW w:w="271" w:type="pct"/>
            <w:vMerge/>
            <w:vAlign w:val="center"/>
            <w:hideMark/>
          </w:tcPr>
          <w:p w14:paraId="5701C1FC"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797BBDAE"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1B28B3F3" w14:textId="1E52D9B6"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33003">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038C2EF3" w14:textId="7990AD1A" w:rsidR="00FC56A7" w:rsidRPr="00762598" w:rsidRDefault="00630BB9" w:rsidP="00DC53BD">
            <w:pPr>
              <w:jc w:val="right"/>
              <w:rPr>
                <w:rFonts w:asciiTheme="minorHAnsi" w:hAnsiTheme="minorHAnsi" w:cs="Calibri"/>
                <w:color w:val="000000"/>
                <w:sz w:val="18"/>
                <w:szCs w:val="18"/>
              </w:rPr>
            </w:pPr>
            <w:r w:rsidRPr="00762598">
              <w:rPr>
                <w:rFonts w:asciiTheme="minorHAnsi" w:hAnsiTheme="minorHAnsi" w:cs="Calibri"/>
                <w:color w:val="000000"/>
                <w:sz w:val="18"/>
                <w:szCs w:val="18"/>
              </w:rPr>
              <w:t>2.093,56</w:t>
            </w:r>
          </w:p>
        </w:tc>
        <w:tc>
          <w:tcPr>
            <w:tcW w:w="716" w:type="pct"/>
            <w:vMerge/>
            <w:vAlign w:val="center"/>
          </w:tcPr>
          <w:p w14:paraId="33F1C033" w14:textId="77777777" w:rsidR="00FC56A7" w:rsidRPr="00762598" w:rsidRDefault="00FC56A7" w:rsidP="00DC53BD">
            <w:pPr>
              <w:jc w:val="right"/>
              <w:rPr>
                <w:rFonts w:asciiTheme="minorHAnsi" w:hAnsiTheme="minorHAnsi" w:cs="Arial"/>
                <w:sz w:val="18"/>
                <w:szCs w:val="18"/>
              </w:rPr>
            </w:pPr>
          </w:p>
        </w:tc>
      </w:tr>
      <w:tr w:rsidR="008E15DC" w:rsidRPr="00762598" w14:paraId="687A32C0" w14:textId="77777777" w:rsidTr="00EA1658">
        <w:trPr>
          <w:trHeight w:val="282"/>
        </w:trPr>
        <w:tc>
          <w:tcPr>
            <w:tcW w:w="271" w:type="pct"/>
            <w:vMerge w:val="restart"/>
            <w:noWrap/>
            <w:vAlign w:val="center"/>
          </w:tcPr>
          <w:p w14:paraId="16A261F9" w14:textId="3AC24747" w:rsidR="008E15DC" w:rsidRPr="00762598" w:rsidRDefault="008E15DC"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6</w:t>
            </w:r>
          </w:p>
        </w:tc>
        <w:tc>
          <w:tcPr>
            <w:tcW w:w="511" w:type="pct"/>
            <w:vMerge w:val="restart"/>
            <w:noWrap/>
            <w:vAlign w:val="center"/>
          </w:tcPr>
          <w:p w14:paraId="6E9549B2" w14:textId="1A9FAB2D" w:rsidR="008E15DC" w:rsidRPr="00762598" w:rsidRDefault="008E15DC" w:rsidP="00F17224">
            <w:pPr>
              <w:rPr>
                <w:rFonts w:asciiTheme="minorHAnsi" w:hAnsiTheme="minorHAnsi" w:cs="Arial"/>
                <w:sz w:val="18"/>
                <w:szCs w:val="18"/>
              </w:rPr>
            </w:pPr>
            <w:r w:rsidRPr="00762598">
              <w:rPr>
                <w:rFonts w:asciiTheme="minorHAnsi" w:hAnsiTheme="minorHAnsi" w:cs="Arial"/>
                <w:sz w:val="18"/>
                <w:szCs w:val="18"/>
              </w:rPr>
              <w:t>Caramanta</w:t>
            </w:r>
          </w:p>
        </w:tc>
        <w:tc>
          <w:tcPr>
            <w:tcW w:w="2816" w:type="pct"/>
            <w:noWrap/>
            <w:vAlign w:val="center"/>
          </w:tcPr>
          <w:p w14:paraId="779A2C21" w14:textId="77777777" w:rsidR="008E15DC" w:rsidRPr="00762598" w:rsidRDefault="008E15DC"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7039335D" w14:textId="634B36E9" w:rsidR="008E15DC" w:rsidRPr="00762598" w:rsidRDefault="004172A2" w:rsidP="00F17224">
            <w:pPr>
              <w:rPr>
                <w:rFonts w:asciiTheme="minorHAnsi" w:hAnsiTheme="minorHAnsi" w:cs="Arial"/>
                <w:sz w:val="18"/>
                <w:szCs w:val="18"/>
              </w:rPr>
            </w:pPr>
            <w:r w:rsidRPr="00762598">
              <w:rPr>
                <w:rFonts w:asciiTheme="minorHAnsi" w:hAnsiTheme="minorHAnsi" w:cs="Arial"/>
                <w:sz w:val="18"/>
                <w:szCs w:val="18"/>
              </w:rPr>
              <w:t>DRMI Cuchilla Jardín Támesis (preservación, restauración)</w:t>
            </w:r>
          </w:p>
        </w:tc>
        <w:tc>
          <w:tcPr>
            <w:tcW w:w="686" w:type="pct"/>
            <w:noWrap/>
            <w:vAlign w:val="center"/>
          </w:tcPr>
          <w:p w14:paraId="5D7460CF" w14:textId="2FA25003" w:rsidR="008E15DC" w:rsidRPr="00762598" w:rsidRDefault="008E15DC" w:rsidP="00DC53BD">
            <w:pPr>
              <w:jc w:val="right"/>
              <w:rPr>
                <w:rFonts w:asciiTheme="minorHAnsi" w:hAnsiTheme="minorHAnsi" w:cs="Arial"/>
                <w:sz w:val="18"/>
                <w:szCs w:val="18"/>
              </w:rPr>
            </w:pPr>
            <w:r w:rsidRPr="00762598">
              <w:rPr>
                <w:rFonts w:asciiTheme="minorHAnsi" w:hAnsiTheme="minorHAnsi" w:cs="Arial"/>
                <w:sz w:val="18"/>
                <w:szCs w:val="18"/>
              </w:rPr>
              <w:t>382,42</w:t>
            </w:r>
          </w:p>
        </w:tc>
        <w:tc>
          <w:tcPr>
            <w:tcW w:w="716" w:type="pct"/>
            <w:vMerge w:val="restart"/>
            <w:noWrap/>
            <w:vAlign w:val="center"/>
          </w:tcPr>
          <w:p w14:paraId="54B2BFF0" w14:textId="169684BD" w:rsidR="008E15DC"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1.992,46</w:t>
            </w:r>
          </w:p>
        </w:tc>
      </w:tr>
      <w:tr w:rsidR="008E15DC" w:rsidRPr="00762598" w14:paraId="71368866" w14:textId="77777777" w:rsidTr="00EA1658">
        <w:trPr>
          <w:trHeight w:val="282"/>
        </w:trPr>
        <w:tc>
          <w:tcPr>
            <w:tcW w:w="271" w:type="pct"/>
            <w:vMerge/>
            <w:noWrap/>
            <w:vAlign w:val="center"/>
            <w:hideMark/>
          </w:tcPr>
          <w:p w14:paraId="7C3E56F1" w14:textId="31378A52" w:rsidR="008E15DC" w:rsidRPr="00762598" w:rsidRDefault="008E15DC" w:rsidP="00DC53BD">
            <w:pPr>
              <w:tabs>
                <w:tab w:val="left" w:pos="935"/>
              </w:tabs>
              <w:jc w:val="both"/>
              <w:rPr>
                <w:rFonts w:asciiTheme="minorHAnsi" w:hAnsiTheme="minorHAnsi" w:cs="Arial"/>
                <w:sz w:val="18"/>
                <w:szCs w:val="18"/>
              </w:rPr>
            </w:pPr>
          </w:p>
        </w:tc>
        <w:tc>
          <w:tcPr>
            <w:tcW w:w="511" w:type="pct"/>
            <w:vMerge/>
            <w:noWrap/>
            <w:vAlign w:val="center"/>
            <w:hideMark/>
          </w:tcPr>
          <w:p w14:paraId="7E9A6172" w14:textId="662AFFAE" w:rsidR="008E15DC" w:rsidRPr="00762598" w:rsidRDefault="008E15DC" w:rsidP="00F17224">
            <w:pPr>
              <w:rPr>
                <w:rFonts w:asciiTheme="minorHAnsi" w:hAnsiTheme="minorHAnsi" w:cs="Arial"/>
                <w:sz w:val="18"/>
                <w:szCs w:val="18"/>
              </w:rPr>
            </w:pPr>
          </w:p>
        </w:tc>
        <w:tc>
          <w:tcPr>
            <w:tcW w:w="2816" w:type="pct"/>
            <w:noWrap/>
            <w:vAlign w:val="center"/>
            <w:hideMark/>
          </w:tcPr>
          <w:p w14:paraId="03994309" w14:textId="77777777" w:rsidR="008E15DC" w:rsidRPr="00762598" w:rsidRDefault="008E15DC"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29AD640C" w14:textId="535DFF6C" w:rsidR="008E15DC" w:rsidRPr="00762598" w:rsidRDefault="008E15DC" w:rsidP="00DC53BD">
            <w:pPr>
              <w:jc w:val="right"/>
              <w:rPr>
                <w:rFonts w:asciiTheme="minorHAnsi" w:hAnsiTheme="minorHAnsi" w:cs="Arial"/>
                <w:sz w:val="18"/>
                <w:szCs w:val="18"/>
              </w:rPr>
            </w:pPr>
            <w:r w:rsidRPr="00762598">
              <w:rPr>
                <w:rFonts w:asciiTheme="minorHAnsi" w:hAnsiTheme="minorHAnsi" w:cs="Arial"/>
                <w:sz w:val="18"/>
                <w:szCs w:val="18"/>
              </w:rPr>
              <w:t>997,27</w:t>
            </w:r>
          </w:p>
        </w:tc>
        <w:tc>
          <w:tcPr>
            <w:tcW w:w="716" w:type="pct"/>
            <w:vMerge/>
            <w:noWrap/>
            <w:vAlign w:val="center"/>
          </w:tcPr>
          <w:p w14:paraId="7BE3E78A" w14:textId="18B8125E" w:rsidR="008E15DC" w:rsidRPr="00762598" w:rsidRDefault="008E15DC" w:rsidP="00DC53BD">
            <w:pPr>
              <w:jc w:val="right"/>
              <w:rPr>
                <w:rFonts w:asciiTheme="minorHAnsi" w:hAnsiTheme="minorHAnsi" w:cs="Arial"/>
                <w:sz w:val="18"/>
                <w:szCs w:val="18"/>
              </w:rPr>
            </w:pPr>
          </w:p>
        </w:tc>
      </w:tr>
      <w:tr w:rsidR="008E15DC" w:rsidRPr="00762598" w14:paraId="6F215903" w14:textId="77777777" w:rsidTr="00EA1658">
        <w:trPr>
          <w:trHeight w:val="282"/>
        </w:trPr>
        <w:tc>
          <w:tcPr>
            <w:tcW w:w="271" w:type="pct"/>
            <w:vMerge/>
            <w:vAlign w:val="center"/>
            <w:hideMark/>
          </w:tcPr>
          <w:p w14:paraId="541BA737" w14:textId="77777777" w:rsidR="008E15DC" w:rsidRPr="00762598" w:rsidRDefault="008E15DC" w:rsidP="00DC53BD">
            <w:pPr>
              <w:tabs>
                <w:tab w:val="left" w:pos="935"/>
              </w:tabs>
              <w:jc w:val="both"/>
              <w:rPr>
                <w:rFonts w:asciiTheme="minorHAnsi" w:hAnsiTheme="minorHAnsi" w:cs="Arial"/>
                <w:sz w:val="18"/>
                <w:szCs w:val="18"/>
              </w:rPr>
            </w:pPr>
          </w:p>
        </w:tc>
        <w:tc>
          <w:tcPr>
            <w:tcW w:w="511" w:type="pct"/>
            <w:vMerge/>
            <w:vAlign w:val="center"/>
            <w:hideMark/>
          </w:tcPr>
          <w:p w14:paraId="43EAD40E" w14:textId="77777777" w:rsidR="008E15DC" w:rsidRPr="00762598" w:rsidRDefault="008E15DC" w:rsidP="00F17224">
            <w:pPr>
              <w:rPr>
                <w:rFonts w:asciiTheme="minorHAnsi" w:hAnsiTheme="minorHAnsi" w:cs="Arial"/>
                <w:sz w:val="18"/>
                <w:szCs w:val="18"/>
              </w:rPr>
            </w:pPr>
          </w:p>
        </w:tc>
        <w:tc>
          <w:tcPr>
            <w:tcW w:w="2816" w:type="pct"/>
            <w:noWrap/>
            <w:vAlign w:val="center"/>
            <w:hideMark/>
          </w:tcPr>
          <w:p w14:paraId="22D5E638" w14:textId="6B76E5AB" w:rsidR="008E15DC" w:rsidRPr="00762598" w:rsidRDefault="008E15DC"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33003">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02EDB09D" w14:textId="3FB8AF13" w:rsidR="008E15DC" w:rsidRPr="00762598" w:rsidRDefault="008E15DC" w:rsidP="00DC53BD">
            <w:pPr>
              <w:jc w:val="right"/>
              <w:rPr>
                <w:rFonts w:asciiTheme="minorHAnsi" w:hAnsiTheme="minorHAnsi" w:cs="Arial"/>
                <w:sz w:val="18"/>
                <w:szCs w:val="18"/>
              </w:rPr>
            </w:pPr>
            <w:r w:rsidRPr="00762598">
              <w:rPr>
                <w:rFonts w:asciiTheme="minorHAnsi" w:hAnsiTheme="minorHAnsi" w:cs="Arial"/>
                <w:sz w:val="18"/>
                <w:szCs w:val="18"/>
              </w:rPr>
              <w:t>612,77</w:t>
            </w:r>
          </w:p>
        </w:tc>
        <w:tc>
          <w:tcPr>
            <w:tcW w:w="716" w:type="pct"/>
            <w:vMerge/>
            <w:vAlign w:val="center"/>
          </w:tcPr>
          <w:p w14:paraId="739D2856" w14:textId="77777777" w:rsidR="008E15DC" w:rsidRPr="00762598" w:rsidRDefault="008E15DC" w:rsidP="00DC53BD">
            <w:pPr>
              <w:jc w:val="right"/>
              <w:rPr>
                <w:rFonts w:asciiTheme="minorHAnsi" w:hAnsiTheme="minorHAnsi" w:cs="Arial"/>
                <w:sz w:val="18"/>
                <w:szCs w:val="18"/>
              </w:rPr>
            </w:pPr>
          </w:p>
        </w:tc>
      </w:tr>
      <w:tr w:rsidR="00FC56A7" w:rsidRPr="00762598" w14:paraId="0AAF8A5F" w14:textId="77777777" w:rsidTr="00EA1658">
        <w:trPr>
          <w:trHeight w:val="282"/>
        </w:trPr>
        <w:tc>
          <w:tcPr>
            <w:tcW w:w="271" w:type="pct"/>
            <w:vMerge w:val="restart"/>
            <w:noWrap/>
            <w:vAlign w:val="center"/>
            <w:hideMark/>
          </w:tcPr>
          <w:p w14:paraId="6D60BCE7" w14:textId="77777777" w:rsidR="00FC56A7" w:rsidRPr="00762598" w:rsidRDefault="00FC56A7"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lastRenderedPageBreak/>
              <w:t>7</w:t>
            </w:r>
          </w:p>
        </w:tc>
        <w:tc>
          <w:tcPr>
            <w:tcW w:w="511" w:type="pct"/>
            <w:vMerge w:val="restart"/>
            <w:noWrap/>
            <w:vAlign w:val="center"/>
            <w:hideMark/>
          </w:tcPr>
          <w:p w14:paraId="333BCAA7"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Ciudad Bolívar</w:t>
            </w:r>
          </w:p>
        </w:tc>
        <w:tc>
          <w:tcPr>
            <w:tcW w:w="2816" w:type="pct"/>
            <w:noWrap/>
            <w:vAlign w:val="center"/>
            <w:hideMark/>
          </w:tcPr>
          <w:p w14:paraId="17DA2F54" w14:textId="77777777" w:rsidR="00FC56A7" w:rsidRPr="00762598" w:rsidRDefault="00FC56A7"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28566802" w14:textId="200442C4" w:rsidR="00FC56A7" w:rsidRPr="00762598" w:rsidRDefault="000E5A05" w:rsidP="00F17224">
            <w:pPr>
              <w:rPr>
                <w:rFonts w:asciiTheme="minorHAnsi" w:hAnsiTheme="minorHAnsi" w:cs="Arial"/>
                <w:sz w:val="18"/>
                <w:szCs w:val="18"/>
              </w:rPr>
            </w:pPr>
            <w:r w:rsidRPr="00762598">
              <w:rPr>
                <w:rFonts w:asciiTheme="minorHAnsi" w:hAnsiTheme="minorHAnsi" w:cs="Arial"/>
                <w:sz w:val="18"/>
                <w:szCs w:val="18"/>
              </w:rPr>
              <w:t>POMCA Río San Juan/</w:t>
            </w:r>
            <w:r w:rsidR="004461E0" w:rsidRPr="00762598">
              <w:rPr>
                <w:rFonts w:asciiTheme="minorHAnsi" w:hAnsiTheme="minorHAnsi" w:cs="Arial"/>
                <w:sz w:val="18"/>
                <w:szCs w:val="18"/>
              </w:rPr>
              <w:t xml:space="preserve">reserva forestal </w:t>
            </w:r>
            <w:r w:rsidR="00FC56A7" w:rsidRPr="00762598">
              <w:rPr>
                <w:rFonts w:asciiTheme="minorHAnsi" w:hAnsiTheme="minorHAnsi" w:cs="Arial"/>
                <w:sz w:val="18"/>
                <w:szCs w:val="18"/>
              </w:rPr>
              <w:t>Ley 2</w:t>
            </w:r>
            <w:r w:rsidR="00F33C80">
              <w:rPr>
                <w:rFonts w:asciiTheme="minorHAnsi" w:hAnsiTheme="minorHAnsi" w:cs="Arial"/>
                <w:sz w:val="18"/>
                <w:szCs w:val="18"/>
              </w:rPr>
              <w:t>.</w:t>
            </w:r>
            <w:r w:rsidR="00FC56A7" w:rsidRPr="008D0355">
              <w:rPr>
                <w:rFonts w:asciiTheme="minorHAnsi" w:hAnsiTheme="minorHAnsi" w:cs="Arial"/>
                <w:sz w:val="18"/>
                <w:szCs w:val="18"/>
                <w:vertAlign w:val="superscript"/>
              </w:rPr>
              <w:t>a</w:t>
            </w:r>
            <w:r w:rsidR="00FC56A7" w:rsidRPr="00762598">
              <w:rPr>
                <w:rFonts w:asciiTheme="minorHAnsi" w:hAnsiTheme="minorHAnsi" w:cs="Arial"/>
                <w:sz w:val="18"/>
                <w:szCs w:val="18"/>
              </w:rPr>
              <w:t xml:space="preserve"> de 1959 Pacífico-</w:t>
            </w:r>
            <w:r w:rsidR="004461E0" w:rsidRPr="00762598">
              <w:rPr>
                <w:rFonts w:asciiTheme="minorHAnsi" w:hAnsiTheme="minorHAnsi" w:cs="Arial"/>
                <w:sz w:val="18"/>
                <w:szCs w:val="18"/>
              </w:rPr>
              <w:t>zon</w:t>
            </w:r>
            <w:r w:rsidR="00FC56A7" w:rsidRPr="00762598">
              <w:rPr>
                <w:rFonts w:asciiTheme="minorHAnsi" w:hAnsiTheme="minorHAnsi" w:cs="Arial"/>
                <w:sz w:val="18"/>
                <w:szCs w:val="18"/>
              </w:rPr>
              <w:t>a tipo A/RFPR Farallones del Citará/</w:t>
            </w:r>
            <w:r w:rsidR="004461E0">
              <w:rPr>
                <w:rFonts w:asciiTheme="minorHAnsi" w:hAnsiTheme="minorHAnsi" w:cs="Arial"/>
                <w:sz w:val="18"/>
                <w:szCs w:val="18"/>
              </w:rPr>
              <w:t>p</w:t>
            </w:r>
            <w:r w:rsidR="00FC56A7" w:rsidRPr="00762598">
              <w:rPr>
                <w:rFonts w:asciiTheme="minorHAnsi" w:hAnsiTheme="minorHAnsi" w:cs="Arial"/>
                <w:sz w:val="18"/>
                <w:szCs w:val="18"/>
              </w:rPr>
              <w:t>áramo Citará</w:t>
            </w:r>
            <w:r w:rsidR="00DC0F39" w:rsidRPr="00762598">
              <w:rPr>
                <w:rFonts w:asciiTheme="minorHAnsi" w:hAnsiTheme="minorHAnsi" w:cs="Arial"/>
                <w:sz w:val="18"/>
                <w:szCs w:val="18"/>
              </w:rPr>
              <w:t xml:space="preserve">/ DRMI Ríos Barroso y San Juan (preservación)/ </w:t>
            </w:r>
            <w:r w:rsidR="004461E0">
              <w:rPr>
                <w:rFonts w:asciiTheme="minorHAnsi" w:hAnsiTheme="minorHAnsi" w:cs="Arial"/>
                <w:sz w:val="18"/>
                <w:szCs w:val="18"/>
              </w:rPr>
              <w:t>p</w:t>
            </w:r>
            <w:r w:rsidR="00DC0F39" w:rsidRPr="00762598">
              <w:rPr>
                <w:rFonts w:asciiTheme="minorHAnsi" w:hAnsiTheme="minorHAnsi" w:cs="Arial"/>
                <w:sz w:val="18"/>
                <w:szCs w:val="18"/>
              </w:rPr>
              <w:t>redios de manejo estratégico</w:t>
            </w:r>
          </w:p>
        </w:tc>
        <w:tc>
          <w:tcPr>
            <w:tcW w:w="686" w:type="pct"/>
            <w:noWrap/>
            <w:vAlign w:val="center"/>
          </w:tcPr>
          <w:p w14:paraId="15E0DAF0" w14:textId="01EA0E9A" w:rsidR="00FC56A7" w:rsidRPr="00762598" w:rsidRDefault="0098397F" w:rsidP="00DC53BD">
            <w:pPr>
              <w:jc w:val="right"/>
              <w:rPr>
                <w:rFonts w:asciiTheme="minorHAnsi" w:hAnsiTheme="minorHAnsi" w:cs="Arial"/>
                <w:sz w:val="18"/>
                <w:szCs w:val="18"/>
              </w:rPr>
            </w:pPr>
            <w:r w:rsidRPr="00762598">
              <w:rPr>
                <w:rFonts w:ascii="Calibri" w:hAnsi="Calibri" w:cs="Calibri"/>
                <w:color w:val="000000"/>
                <w:sz w:val="22"/>
                <w:szCs w:val="22"/>
              </w:rPr>
              <w:t>7.349,10</w:t>
            </w:r>
          </w:p>
        </w:tc>
        <w:tc>
          <w:tcPr>
            <w:tcW w:w="716" w:type="pct"/>
            <w:vMerge w:val="restart"/>
            <w:noWrap/>
            <w:vAlign w:val="center"/>
          </w:tcPr>
          <w:p w14:paraId="6E3BE43A" w14:textId="60847711" w:rsidR="00FC56A7"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9.972,33</w:t>
            </w:r>
          </w:p>
        </w:tc>
      </w:tr>
      <w:tr w:rsidR="00FC56A7" w:rsidRPr="00762598" w14:paraId="5287397D" w14:textId="77777777" w:rsidTr="00EA1658">
        <w:trPr>
          <w:trHeight w:val="282"/>
        </w:trPr>
        <w:tc>
          <w:tcPr>
            <w:tcW w:w="271" w:type="pct"/>
            <w:vMerge/>
            <w:vAlign w:val="center"/>
            <w:hideMark/>
          </w:tcPr>
          <w:p w14:paraId="0B5C1763"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66F9DF45"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1AF73DA6"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1A04CC25" w14:textId="4F8B563B" w:rsidR="00FC56A7" w:rsidRPr="00762598" w:rsidRDefault="00893AAC" w:rsidP="00DC53BD">
            <w:pPr>
              <w:jc w:val="right"/>
              <w:rPr>
                <w:rFonts w:asciiTheme="minorHAnsi" w:hAnsiTheme="minorHAnsi" w:cs="Arial"/>
                <w:sz w:val="18"/>
                <w:szCs w:val="18"/>
              </w:rPr>
            </w:pPr>
            <w:r w:rsidRPr="00762598">
              <w:rPr>
                <w:rFonts w:asciiTheme="minorHAnsi" w:hAnsiTheme="minorHAnsi" w:cs="Arial"/>
                <w:sz w:val="18"/>
                <w:szCs w:val="18"/>
              </w:rPr>
              <w:t>1.768,59</w:t>
            </w:r>
          </w:p>
        </w:tc>
        <w:tc>
          <w:tcPr>
            <w:tcW w:w="716" w:type="pct"/>
            <w:vMerge/>
            <w:vAlign w:val="center"/>
          </w:tcPr>
          <w:p w14:paraId="45185BD1" w14:textId="77777777" w:rsidR="00FC56A7" w:rsidRPr="00762598" w:rsidRDefault="00FC56A7" w:rsidP="00DC53BD">
            <w:pPr>
              <w:jc w:val="right"/>
              <w:rPr>
                <w:rFonts w:asciiTheme="minorHAnsi" w:hAnsiTheme="minorHAnsi" w:cs="Arial"/>
                <w:sz w:val="18"/>
                <w:szCs w:val="18"/>
              </w:rPr>
            </w:pPr>
          </w:p>
        </w:tc>
      </w:tr>
      <w:tr w:rsidR="00FC56A7" w:rsidRPr="00762598" w14:paraId="263A5121" w14:textId="77777777" w:rsidTr="00EA1658">
        <w:trPr>
          <w:trHeight w:val="282"/>
        </w:trPr>
        <w:tc>
          <w:tcPr>
            <w:tcW w:w="271" w:type="pct"/>
            <w:vMerge/>
            <w:vAlign w:val="center"/>
            <w:hideMark/>
          </w:tcPr>
          <w:p w14:paraId="28B56513"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51F35C9F"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00352DFC" w14:textId="5E821239"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33003">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1331D772" w14:textId="5604F71E" w:rsidR="00FC56A7" w:rsidRPr="00762598" w:rsidRDefault="00630BB9" w:rsidP="00DC53BD">
            <w:pPr>
              <w:jc w:val="right"/>
              <w:rPr>
                <w:rFonts w:asciiTheme="minorHAnsi" w:hAnsiTheme="minorHAnsi" w:cs="Arial"/>
                <w:sz w:val="18"/>
                <w:szCs w:val="18"/>
              </w:rPr>
            </w:pPr>
            <w:r w:rsidRPr="00762598">
              <w:rPr>
                <w:rFonts w:ascii="Calibri" w:hAnsi="Calibri" w:cs="Calibri"/>
                <w:color w:val="000000"/>
                <w:sz w:val="22"/>
                <w:szCs w:val="22"/>
              </w:rPr>
              <w:t>854,63</w:t>
            </w:r>
          </w:p>
        </w:tc>
        <w:tc>
          <w:tcPr>
            <w:tcW w:w="716" w:type="pct"/>
            <w:vMerge/>
            <w:vAlign w:val="center"/>
          </w:tcPr>
          <w:p w14:paraId="7A22DB0C" w14:textId="77777777" w:rsidR="00FC56A7" w:rsidRPr="00762598" w:rsidRDefault="00FC56A7" w:rsidP="00DC53BD">
            <w:pPr>
              <w:jc w:val="right"/>
              <w:rPr>
                <w:rFonts w:asciiTheme="minorHAnsi" w:hAnsiTheme="minorHAnsi" w:cs="Arial"/>
                <w:sz w:val="18"/>
                <w:szCs w:val="18"/>
              </w:rPr>
            </w:pPr>
          </w:p>
        </w:tc>
      </w:tr>
      <w:tr w:rsidR="0098397F" w:rsidRPr="00762598" w14:paraId="32280A29" w14:textId="77777777" w:rsidTr="00EA1658">
        <w:trPr>
          <w:trHeight w:val="282"/>
        </w:trPr>
        <w:tc>
          <w:tcPr>
            <w:tcW w:w="271" w:type="pct"/>
            <w:vMerge w:val="restart"/>
            <w:noWrap/>
            <w:vAlign w:val="center"/>
          </w:tcPr>
          <w:p w14:paraId="1262088A" w14:textId="5750CFE3" w:rsidR="0098397F" w:rsidRPr="00762598" w:rsidRDefault="0098397F"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8</w:t>
            </w:r>
          </w:p>
        </w:tc>
        <w:tc>
          <w:tcPr>
            <w:tcW w:w="511" w:type="pct"/>
            <w:vMerge w:val="restart"/>
            <w:noWrap/>
            <w:vAlign w:val="center"/>
          </w:tcPr>
          <w:p w14:paraId="55EE421D" w14:textId="6FE24537" w:rsidR="0098397F" w:rsidRPr="00762598" w:rsidRDefault="0098397F" w:rsidP="00F17224">
            <w:pPr>
              <w:rPr>
                <w:rFonts w:asciiTheme="minorHAnsi" w:hAnsiTheme="minorHAnsi" w:cs="Arial"/>
                <w:sz w:val="18"/>
                <w:szCs w:val="18"/>
              </w:rPr>
            </w:pPr>
            <w:r w:rsidRPr="00762598">
              <w:rPr>
                <w:rFonts w:asciiTheme="minorHAnsi" w:hAnsiTheme="minorHAnsi" w:cs="Arial"/>
                <w:sz w:val="18"/>
                <w:szCs w:val="18"/>
              </w:rPr>
              <w:t>Concordia</w:t>
            </w:r>
          </w:p>
        </w:tc>
        <w:tc>
          <w:tcPr>
            <w:tcW w:w="2816" w:type="pct"/>
            <w:noWrap/>
            <w:vAlign w:val="center"/>
          </w:tcPr>
          <w:p w14:paraId="35120302" w14:textId="77777777" w:rsidR="0098397F" w:rsidRPr="00762598" w:rsidRDefault="0098397F"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306B4447" w14:textId="3F01F750" w:rsidR="0098397F" w:rsidRPr="00762598" w:rsidRDefault="001A02B0" w:rsidP="00F17224">
            <w:pPr>
              <w:rPr>
                <w:rFonts w:asciiTheme="minorHAnsi" w:hAnsiTheme="minorHAnsi" w:cs="Arial"/>
                <w:sz w:val="18"/>
                <w:szCs w:val="18"/>
              </w:rPr>
            </w:pPr>
            <w:r w:rsidRPr="00762598">
              <w:rPr>
                <w:rFonts w:asciiTheme="minorHAnsi" w:hAnsiTheme="minorHAnsi" w:cs="Arial"/>
                <w:sz w:val="18"/>
                <w:szCs w:val="18"/>
              </w:rPr>
              <w:t>POMCA Río San Juan Ituango/DRMI Cuchilla Cerro Plateado (preservación y restauración)</w:t>
            </w:r>
          </w:p>
        </w:tc>
        <w:tc>
          <w:tcPr>
            <w:tcW w:w="686" w:type="pct"/>
            <w:noWrap/>
            <w:vAlign w:val="center"/>
          </w:tcPr>
          <w:p w14:paraId="1E27274B" w14:textId="25C7A889" w:rsidR="0098397F"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96,50</w:t>
            </w:r>
          </w:p>
        </w:tc>
        <w:tc>
          <w:tcPr>
            <w:tcW w:w="716" w:type="pct"/>
            <w:vMerge w:val="restart"/>
            <w:noWrap/>
            <w:vAlign w:val="center"/>
          </w:tcPr>
          <w:p w14:paraId="5F1B375E" w14:textId="3130D768" w:rsidR="0098397F"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3.117,33</w:t>
            </w:r>
          </w:p>
        </w:tc>
      </w:tr>
      <w:tr w:rsidR="0098397F" w:rsidRPr="00762598" w14:paraId="4B315E70" w14:textId="77777777" w:rsidTr="00EA1658">
        <w:trPr>
          <w:trHeight w:val="282"/>
        </w:trPr>
        <w:tc>
          <w:tcPr>
            <w:tcW w:w="271" w:type="pct"/>
            <w:vMerge/>
            <w:noWrap/>
            <w:vAlign w:val="center"/>
            <w:hideMark/>
          </w:tcPr>
          <w:p w14:paraId="26472F17" w14:textId="0EFB3C9B" w:rsidR="0098397F" w:rsidRPr="00762598" w:rsidRDefault="0098397F" w:rsidP="00DC53BD">
            <w:pPr>
              <w:tabs>
                <w:tab w:val="left" w:pos="935"/>
              </w:tabs>
              <w:jc w:val="both"/>
              <w:rPr>
                <w:rFonts w:asciiTheme="minorHAnsi" w:hAnsiTheme="minorHAnsi" w:cs="Arial"/>
                <w:sz w:val="18"/>
                <w:szCs w:val="18"/>
              </w:rPr>
            </w:pPr>
          </w:p>
        </w:tc>
        <w:tc>
          <w:tcPr>
            <w:tcW w:w="511" w:type="pct"/>
            <w:vMerge/>
            <w:noWrap/>
            <w:vAlign w:val="center"/>
            <w:hideMark/>
          </w:tcPr>
          <w:p w14:paraId="13E63F81" w14:textId="45B946E9" w:rsidR="0098397F" w:rsidRPr="00762598" w:rsidRDefault="0098397F" w:rsidP="00F17224">
            <w:pPr>
              <w:rPr>
                <w:rFonts w:asciiTheme="minorHAnsi" w:hAnsiTheme="minorHAnsi" w:cs="Arial"/>
                <w:sz w:val="18"/>
                <w:szCs w:val="18"/>
              </w:rPr>
            </w:pPr>
          </w:p>
        </w:tc>
        <w:tc>
          <w:tcPr>
            <w:tcW w:w="2816" w:type="pct"/>
            <w:noWrap/>
            <w:vAlign w:val="center"/>
            <w:hideMark/>
          </w:tcPr>
          <w:p w14:paraId="031EE98B" w14:textId="77777777" w:rsidR="0098397F" w:rsidRPr="00762598" w:rsidRDefault="0098397F"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53F23D61" w14:textId="7E2CC7B8" w:rsidR="0098397F"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1.113,55</w:t>
            </w:r>
          </w:p>
        </w:tc>
        <w:tc>
          <w:tcPr>
            <w:tcW w:w="716" w:type="pct"/>
            <w:vMerge/>
            <w:noWrap/>
            <w:vAlign w:val="center"/>
          </w:tcPr>
          <w:p w14:paraId="0F29A1D0" w14:textId="2A240BB0" w:rsidR="0098397F" w:rsidRPr="00762598" w:rsidRDefault="0098397F" w:rsidP="00DC53BD">
            <w:pPr>
              <w:jc w:val="right"/>
              <w:rPr>
                <w:rFonts w:asciiTheme="minorHAnsi" w:hAnsiTheme="minorHAnsi" w:cs="Arial"/>
                <w:sz w:val="18"/>
                <w:szCs w:val="18"/>
              </w:rPr>
            </w:pPr>
          </w:p>
        </w:tc>
      </w:tr>
      <w:tr w:rsidR="0098397F" w:rsidRPr="00762598" w14:paraId="4A372A2A" w14:textId="77777777" w:rsidTr="00EA1658">
        <w:trPr>
          <w:trHeight w:val="282"/>
        </w:trPr>
        <w:tc>
          <w:tcPr>
            <w:tcW w:w="271" w:type="pct"/>
            <w:vMerge/>
            <w:vAlign w:val="center"/>
            <w:hideMark/>
          </w:tcPr>
          <w:p w14:paraId="4000B92B" w14:textId="77777777" w:rsidR="0098397F" w:rsidRPr="00762598" w:rsidRDefault="0098397F" w:rsidP="00DC53BD">
            <w:pPr>
              <w:tabs>
                <w:tab w:val="left" w:pos="935"/>
              </w:tabs>
              <w:jc w:val="both"/>
              <w:rPr>
                <w:rFonts w:asciiTheme="minorHAnsi" w:hAnsiTheme="minorHAnsi" w:cs="Arial"/>
                <w:sz w:val="18"/>
                <w:szCs w:val="18"/>
              </w:rPr>
            </w:pPr>
          </w:p>
        </w:tc>
        <w:tc>
          <w:tcPr>
            <w:tcW w:w="511" w:type="pct"/>
            <w:vMerge/>
            <w:vAlign w:val="center"/>
            <w:hideMark/>
          </w:tcPr>
          <w:p w14:paraId="76CC6F39" w14:textId="77777777" w:rsidR="0098397F" w:rsidRPr="00762598" w:rsidRDefault="0098397F" w:rsidP="00F17224">
            <w:pPr>
              <w:rPr>
                <w:rFonts w:asciiTheme="minorHAnsi" w:hAnsiTheme="minorHAnsi" w:cs="Arial"/>
                <w:sz w:val="18"/>
                <w:szCs w:val="18"/>
              </w:rPr>
            </w:pPr>
          </w:p>
        </w:tc>
        <w:tc>
          <w:tcPr>
            <w:tcW w:w="2816" w:type="pct"/>
            <w:noWrap/>
            <w:vAlign w:val="center"/>
            <w:hideMark/>
          </w:tcPr>
          <w:p w14:paraId="1BD3DE49" w14:textId="49799366" w:rsidR="0098397F" w:rsidRPr="00762598" w:rsidRDefault="0098397F"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2A0364AC" w14:textId="2C999840" w:rsidR="0098397F"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1.907,28</w:t>
            </w:r>
          </w:p>
        </w:tc>
        <w:tc>
          <w:tcPr>
            <w:tcW w:w="716" w:type="pct"/>
            <w:vMerge/>
            <w:vAlign w:val="center"/>
          </w:tcPr>
          <w:p w14:paraId="5F39DF44" w14:textId="77777777" w:rsidR="0098397F" w:rsidRPr="00762598" w:rsidRDefault="0098397F" w:rsidP="00DC53BD">
            <w:pPr>
              <w:jc w:val="right"/>
              <w:rPr>
                <w:rFonts w:asciiTheme="minorHAnsi" w:hAnsiTheme="minorHAnsi" w:cs="Arial"/>
                <w:sz w:val="18"/>
                <w:szCs w:val="18"/>
              </w:rPr>
            </w:pPr>
          </w:p>
        </w:tc>
      </w:tr>
      <w:tr w:rsidR="00FC56A7" w:rsidRPr="00762598" w14:paraId="7786376E" w14:textId="77777777" w:rsidTr="00EA1658">
        <w:trPr>
          <w:trHeight w:val="282"/>
        </w:trPr>
        <w:tc>
          <w:tcPr>
            <w:tcW w:w="271" w:type="pct"/>
            <w:vMerge w:val="restart"/>
            <w:noWrap/>
            <w:vAlign w:val="center"/>
            <w:hideMark/>
          </w:tcPr>
          <w:p w14:paraId="41596DC4" w14:textId="77777777" w:rsidR="00FC56A7" w:rsidRPr="00762598" w:rsidRDefault="00FC56A7"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9</w:t>
            </w:r>
          </w:p>
        </w:tc>
        <w:tc>
          <w:tcPr>
            <w:tcW w:w="511" w:type="pct"/>
            <w:vMerge w:val="restart"/>
            <w:noWrap/>
            <w:vAlign w:val="center"/>
            <w:hideMark/>
          </w:tcPr>
          <w:p w14:paraId="1ED4D03F"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Fredonia</w:t>
            </w:r>
          </w:p>
        </w:tc>
        <w:tc>
          <w:tcPr>
            <w:tcW w:w="2816" w:type="pct"/>
            <w:noWrap/>
            <w:vAlign w:val="center"/>
            <w:hideMark/>
          </w:tcPr>
          <w:p w14:paraId="6545C4C5" w14:textId="77777777" w:rsidR="00FC56A7" w:rsidRPr="00762598" w:rsidRDefault="00FC56A7"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409AA923" w14:textId="42D8EC0F" w:rsidR="00FC56A7" w:rsidRPr="00762598" w:rsidRDefault="00DD481A" w:rsidP="00F17224">
            <w:pPr>
              <w:rPr>
                <w:rFonts w:asciiTheme="minorHAnsi" w:hAnsiTheme="minorHAnsi" w:cs="Arial"/>
                <w:sz w:val="18"/>
                <w:szCs w:val="18"/>
              </w:rPr>
            </w:pPr>
            <w:r w:rsidRPr="00762598">
              <w:rPr>
                <w:rFonts w:asciiTheme="minorHAnsi" w:hAnsiTheme="minorHAnsi" w:cs="Arial"/>
                <w:sz w:val="18"/>
                <w:szCs w:val="18"/>
              </w:rPr>
              <w:t xml:space="preserve">POMCA Río </w:t>
            </w:r>
            <w:r w:rsidR="00FD4292" w:rsidRPr="00762598">
              <w:rPr>
                <w:rFonts w:asciiTheme="minorHAnsi" w:hAnsiTheme="minorHAnsi" w:cs="Arial"/>
                <w:sz w:val="18"/>
                <w:szCs w:val="18"/>
              </w:rPr>
              <w:t>Amagá</w:t>
            </w:r>
            <w:r w:rsidRPr="00762598">
              <w:rPr>
                <w:rFonts w:asciiTheme="minorHAnsi" w:hAnsiTheme="minorHAnsi" w:cs="Arial"/>
                <w:sz w:val="18"/>
                <w:szCs w:val="18"/>
              </w:rPr>
              <w:t xml:space="preserve"> </w:t>
            </w:r>
            <w:r w:rsidR="00D30C21">
              <w:rPr>
                <w:rFonts w:asciiTheme="minorHAnsi" w:hAnsiTheme="minorHAnsi" w:cs="Arial"/>
                <w:sz w:val="18"/>
                <w:szCs w:val="18"/>
              </w:rPr>
              <w:t>-</w:t>
            </w:r>
            <w:r w:rsidRPr="00762598">
              <w:rPr>
                <w:rFonts w:asciiTheme="minorHAnsi" w:hAnsiTheme="minorHAnsi" w:cs="Arial"/>
                <w:sz w:val="18"/>
                <w:szCs w:val="18"/>
              </w:rPr>
              <w:t xml:space="preserve">Sinifaná/ </w:t>
            </w:r>
            <w:r w:rsidR="00FC56A7" w:rsidRPr="00762598">
              <w:rPr>
                <w:rFonts w:asciiTheme="minorHAnsi" w:hAnsiTheme="minorHAnsi" w:cs="Arial"/>
                <w:sz w:val="18"/>
                <w:szCs w:val="18"/>
              </w:rPr>
              <w:t>RFPR Cerro Bravo</w:t>
            </w:r>
            <w:r w:rsidRPr="00762598">
              <w:rPr>
                <w:rFonts w:asciiTheme="minorHAnsi" w:hAnsiTheme="minorHAnsi" w:cs="Arial"/>
                <w:sz w:val="18"/>
                <w:szCs w:val="18"/>
              </w:rPr>
              <w:t xml:space="preserve"> (preservación y restauración)/ </w:t>
            </w:r>
            <w:r w:rsidR="004461E0">
              <w:rPr>
                <w:rFonts w:asciiTheme="minorHAnsi" w:hAnsiTheme="minorHAnsi" w:cs="Arial"/>
                <w:sz w:val="18"/>
                <w:szCs w:val="18"/>
              </w:rPr>
              <w:t>p</w:t>
            </w:r>
            <w:r w:rsidRPr="00762598">
              <w:rPr>
                <w:rFonts w:asciiTheme="minorHAnsi" w:hAnsiTheme="minorHAnsi" w:cs="Arial"/>
                <w:sz w:val="18"/>
                <w:szCs w:val="18"/>
              </w:rPr>
              <w:t>redios de manejo es</w:t>
            </w:r>
            <w:r w:rsidR="001F2F78" w:rsidRPr="00762598">
              <w:rPr>
                <w:rFonts w:asciiTheme="minorHAnsi" w:hAnsiTheme="minorHAnsi" w:cs="Arial"/>
                <w:sz w:val="18"/>
                <w:szCs w:val="18"/>
              </w:rPr>
              <w:t>tratégico</w:t>
            </w:r>
          </w:p>
        </w:tc>
        <w:tc>
          <w:tcPr>
            <w:tcW w:w="686" w:type="pct"/>
            <w:noWrap/>
            <w:vAlign w:val="center"/>
          </w:tcPr>
          <w:p w14:paraId="085768F4" w14:textId="35544E40" w:rsidR="00FC56A7"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689,88</w:t>
            </w:r>
          </w:p>
        </w:tc>
        <w:tc>
          <w:tcPr>
            <w:tcW w:w="716" w:type="pct"/>
            <w:vMerge w:val="restart"/>
            <w:noWrap/>
            <w:vAlign w:val="center"/>
          </w:tcPr>
          <w:p w14:paraId="1C6205D3" w14:textId="1CCCA15F" w:rsidR="00FC56A7"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4.749,60</w:t>
            </w:r>
          </w:p>
        </w:tc>
      </w:tr>
      <w:tr w:rsidR="00FC56A7" w:rsidRPr="00762598" w14:paraId="3580D7E6" w14:textId="77777777" w:rsidTr="00EA1658">
        <w:trPr>
          <w:trHeight w:val="282"/>
        </w:trPr>
        <w:tc>
          <w:tcPr>
            <w:tcW w:w="271" w:type="pct"/>
            <w:vMerge/>
            <w:vAlign w:val="center"/>
            <w:hideMark/>
          </w:tcPr>
          <w:p w14:paraId="7309779C"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4D3E973A"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753C7A23"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2C268A66" w14:textId="569184A2" w:rsidR="00FC56A7" w:rsidRPr="00762598" w:rsidRDefault="00893AAC" w:rsidP="00DC53BD">
            <w:pPr>
              <w:jc w:val="right"/>
              <w:rPr>
                <w:rFonts w:asciiTheme="minorHAnsi" w:hAnsiTheme="minorHAnsi" w:cs="Arial"/>
                <w:sz w:val="18"/>
                <w:szCs w:val="18"/>
              </w:rPr>
            </w:pPr>
            <w:r w:rsidRPr="00762598">
              <w:rPr>
                <w:rFonts w:asciiTheme="minorHAnsi" w:hAnsiTheme="minorHAnsi" w:cs="Arial"/>
                <w:sz w:val="18"/>
                <w:szCs w:val="18"/>
              </w:rPr>
              <w:t>2.813,89</w:t>
            </w:r>
          </w:p>
        </w:tc>
        <w:tc>
          <w:tcPr>
            <w:tcW w:w="716" w:type="pct"/>
            <w:vMerge/>
            <w:vAlign w:val="center"/>
          </w:tcPr>
          <w:p w14:paraId="5D98444B" w14:textId="77777777" w:rsidR="00FC56A7" w:rsidRPr="00762598" w:rsidRDefault="00FC56A7" w:rsidP="00DC53BD">
            <w:pPr>
              <w:jc w:val="right"/>
              <w:rPr>
                <w:rFonts w:asciiTheme="minorHAnsi" w:hAnsiTheme="minorHAnsi" w:cs="Arial"/>
                <w:sz w:val="18"/>
                <w:szCs w:val="18"/>
              </w:rPr>
            </w:pPr>
          </w:p>
        </w:tc>
      </w:tr>
      <w:tr w:rsidR="00FC56A7" w:rsidRPr="00762598" w14:paraId="4BB317CE" w14:textId="77777777" w:rsidTr="00EA1658">
        <w:trPr>
          <w:trHeight w:val="282"/>
        </w:trPr>
        <w:tc>
          <w:tcPr>
            <w:tcW w:w="271" w:type="pct"/>
            <w:vMerge/>
            <w:vAlign w:val="center"/>
            <w:hideMark/>
          </w:tcPr>
          <w:p w14:paraId="2AE7668D"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0A55FA74"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1F75F5B5" w14:textId="16E4D12C"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0B5FD1C3" w14:textId="1DBE420E" w:rsidR="00FC56A7" w:rsidRPr="00762598" w:rsidRDefault="00630BB9" w:rsidP="00DC53BD">
            <w:pPr>
              <w:jc w:val="right"/>
              <w:rPr>
                <w:rFonts w:asciiTheme="minorHAnsi" w:hAnsiTheme="minorHAnsi" w:cs="Arial"/>
                <w:sz w:val="18"/>
                <w:szCs w:val="18"/>
              </w:rPr>
            </w:pPr>
            <w:r w:rsidRPr="00762598">
              <w:rPr>
                <w:rFonts w:asciiTheme="minorHAnsi" w:hAnsiTheme="minorHAnsi" w:cs="Arial"/>
                <w:sz w:val="18"/>
                <w:szCs w:val="18"/>
              </w:rPr>
              <w:t>1.245,84</w:t>
            </w:r>
          </w:p>
        </w:tc>
        <w:tc>
          <w:tcPr>
            <w:tcW w:w="716" w:type="pct"/>
            <w:vMerge/>
            <w:vAlign w:val="center"/>
          </w:tcPr>
          <w:p w14:paraId="75FED15F" w14:textId="77777777" w:rsidR="00FC56A7" w:rsidRPr="00762598" w:rsidRDefault="00FC56A7" w:rsidP="00DC53BD">
            <w:pPr>
              <w:jc w:val="right"/>
              <w:rPr>
                <w:rFonts w:asciiTheme="minorHAnsi" w:hAnsiTheme="minorHAnsi" w:cs="Arial"/>
                <w:sz w:val="18"/>
                <w:szCs w:val="18"/>
              </w:rPr>
            </w:pPr>
          </w:p>
        </w:tc>
      </w:tr>
      <w:tr w:rsidR="0098397F" w:rsidRPr="00762598" w14:paraId="1EAAEE1C" w14:textId="77777777" w:rsidTr="00EA1658">
        <w:trPr>
          <w:trHeight w:val="282"/>
        </w:trPr>
        <w:tc>
          <w:tcPr>
            <w:tcW w:w="271" w:type="pct"/>
            <w:vMerge w:val="restart"/>
            <w:noWrap/>
            <w:vAlign w:val="center"/>
          </w:tcPr>
          <w:p w14:paraId="4C1E492F" w14:textId="69A247C9" w:rsidR="0098397F" w:rsidRPr="00762598" w:rsidRDefault="0098397F"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10</w:t>
            </w:r>
          </w:p>
        </w:tc>
        <w:tc>
          <w:tcPr>
            <w:tcW w:w="511" w:type="pct"/>
            <w:vMerge w:val="restart"/>
            <w:noWrap/>
            <w:vAlign w:val="center"/>
          </w:tcPr>
          <w:p w14:paraId="40EA742E" w14:textId="511137FC" w:rsidR="0098397F" w:rsidRPr="00762598" w:rsidRDefault="0098397F" w:rsidP="00F17224">
            <w:pPr>
              <w:rPr>
                <w:rFonts w:asciiTheme="minorHAnsi" w:hAnsiTheme="minorHAnsi" w:cs="Arial"/>
                <w:sz w:val="18"/>
                <w:szCs w:val="18"/>
              </w:rPr>
            </w:pPr>
            <w:r w:rsidRPr="00762598">
              <w:rPr>
                <w:rFonts w:asciiTheme="minorHAnsi" w:hAnsiTheme="minorHAnsi" w:cs="Arial"/>
                <w:sz w:val="18"/>
                <w:szCs w:val="18"/>
              </w:rPr>
              <w:t>Hispania</w:t>
            </w:r>
          </w:p>
        </w:tc>
        <w:tc>
          <w:tcPr>
            <w:tcW w:w="2816" w:type="pct"/>
            <w:noWrap/>
            <w:vAlign w:val="center"/>
          </w:tcPr>
          <w:p w14:paraId="2A1E1D32" w14:textId="77777777" w:rsidR="0098397F" w:rsidRPr="00762598" w:rsidRDefault="0098397F"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7D77D5F5" w14:textId="14C66E86" w:rsidR="0098397F" w:rsidRPr="00762598" w:rsidRDefault="00E92278" w:rsidP="00F17224">
            <w:pPr>
              <w:rPr>
                <w:rFonts w:asciiTheme="minorHAnsi" w:hAnsiTheme="minorHAnsi" w:cs="Arial"/>
                <w:sz w:val="18"/>
                <w:szCs w:val="18"/>
              </w:rPr>
            </w:pPr>
            <w:r w:rsidRPr="00762598">
              <w:rPr>
                <w:rFonts w:asciiTheme="minorHAnsi" w:hAnsiTheme="minorHAnsi" w:cs="Arial"/>
                <w:sz w:val="18"/>
                <w:szCs w:val="18"/>
              </w:rPr>
              <w:t>POMCA Río San Juan/ Predios de manejo es</w:t>
            </w:r>
            <w:r w:rsidR="001F2F78" w:rsidRPr="00762598">
              <w:rPr>
                <w:rFonts w:asciiTheme="minorHAnsi" w:hAnsiTheme="minorHAnsi" w:cs="Arial"/>
                <w:sz w:val="18"/>
                <w:szCs w:val="18"/>
              </w:rPr>
              <w:t>tratégico</w:t>
            </w:r>
          </w:p>
        </w:tc>
        <w:tc>
          <w:tcPr>
            <w:tcW w:w="686" w:type="pct"/>
            <w:noWrap/>
            <w:vAlign w:val="center"/>
          </w:tcPr>
          <w:p w14:paraId="7958229E" w14:textId="62E95799" w:rsidR="0098397F"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13,70</w:t>
            </w:r>
          </w:p>
        </w:tc>
        <w:tc>
          <w:tcPr>
            <w:tcW w:w="716" w:type="pct"/>
            <w:vMerge w:val="restart"/>
            <w:noWrap/>
            <w:vAlign w:val="center"/>
          </w:tcPr>
          <w:p w14:paraId="45350919" w14:textId="2196CBDC" w:rsidR="0098397F"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598,89</w:t>
            </w:r>
          </w:p>
        </w:tc>
      </w:tr>
      <w:tr w:rsidR="0098397F" w:rsidRPr="00762598" w14:paraId="39EA6634" w14:textId="77777777" w:rsidTr="00EA1658">
        <w:trPr>
          <w:trHeight w:val="282"/>
        </w:trPr>
        <w:tc>
          <w:tcPr>
            <w:tcW w:w="271" w:type="pct"/>
            <w:vMerge/>
            <w:noWrap/>
            <w:vAlign w:val="center"/>
            <w:hideMark/>
          </w:tcPr>
          <w:p w14:paraId="30A52210" w14:textId="000C0ED9" w:rsidR="0098397F" w:rsidRPr="00762598" w:rsidRDefault="0098397F" w:rsidP="00DC53BD">
            <w:pPr>
              <w:tabs>
                <w:tab w:val="left" w:pos="935"/>
              </w:tabs>
              <w:jc w:val="both"/>
              <w:rPr>
                <w:rFonts w:asciiTheme="minorHAnsi" w:hAnsiTheme="minorHAnsi" w:cs="Arial"/>
                <w:sz w:val="18"/>
                <w:szCs w:val="18"/>
              </w:rPr>
            </w:pPr>
          </w:p>
        </w:tc>
        <w:tc>
          <w:tcPr>
            <w:tcW w:w="511" w:type="pct"/>
            <w:vMerge/>
            <w:noWrap/>
            <w:vAlign w:val="center"/>
            <w:hideMark/>
          </w:tcPr>
          <w:p w14:paraId="4A188CB0" w14:textId="456BBBD2" w:rsidR="0098397F" w:rsidRPr="00762598" w:rsidRDefault="0098397F" w:rsidP="00F17224">
            <w:pPr>
              <w:rPr>
                <w:rFonts w:asciiTheme="minorHAnsi" w:hAnsiTheme="minorHAnsi" w:cs="Arial"/>
                <w:sz w:val="18"/>
                <w:szCs w:val="18"/>
              </w:rPr>
            </w:pPr>
          </w:p>
        </w:tc>
        <w:tc>
          <w:tcPr>
            <w:tcW w:w="2816" w:type="pct"/>
            <w:noWrap/>
            <w:vAlign w:val="center"/>
            <w:hideMark/>
          </w:tcPr>
          <w:p w14:paraId="2ADA23B7" w14:textId="77777777" w:rsidR="0098397F" w:rsidRPr="00762598" w:rsidRDefault="0098397F"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0D98ECEA" w14:textId="3742F995" w:rsidR="0098397F"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443,42</w:t>
            </w:r>
          </w:p>
        </w:tc>
        <w:tc>
          <w:tcPr>
            <w:tcW w:w="716" w:type="pct"/>
            <w:vMerge/>
            <w:noWrap/>
            <w:vAlign w:val="center"/>
          </w:tcPr>
          <w:p w14:paraId="3EC580C9" w14:textId="2D0218E1" w:rsidR="0098397F" w:rsidRPr="00762598" w:rsidRDefault="0098397F" w:rsidP="00DC53BD">
            <w:pPr>
              <w:jc w:val="right"/>
              <w:rPr>
                <w:rFonts w:asciiTheme="minorHAnsi" w:hAnsiTheme="minorHAnsi" w:cs="Arial"/>
                <w:sz w:val="18"/>
                <w:szCs w:val="18"/>
              </w:rPr>
            </w:pPr>
          </w:p>
        </w:tc>
      </w:tr>
      <w:tr w:rsidR="0098397F" w:rsidRPr="00762598" w14:paraId="3908AF59" w14:textId="77777777" w:rsidTr="00EA1658">
        <w:trPr>
          <w:trHeight w:val="282"/>
        </w:trPr>
        <w:tc>
          <w:tcPr>
            <w:tcW w:w="271" w:type="pct"/>
            <w:vMerge/>
            <w:vAlign w:val="center"/>
            <w:hideMark/>
          </w:tcPr>
          <w:p w14:paraId="705FA1CB" w14:textId="77777777" w:rsidR="0098397F" w:rsidRPr="00762598" w:rsidRDefault="0098397F" w:rsidP="00DC53BD">
            <w:pPr>
              <w:tabs>
                <w:tab w:val="left" w:pos="935"/>
              </w:tabs>
              <w:jc w:val="both"/>
              <w:rPr>
                <w:rFonts w:asciiTheme="minorHAnsi" w:hAnsiTheme="minorHAnsi" w:cs="Arial"/>
                <w:sz w:val="18"/>
                <w:szCs w:val="18"/>
              </w:rPr>
            </w:pPr>
          </w:p>
        </w:tc>
        <w:tc>
          <w:tcPr>
            <w:tcW w:w="511" w:type="pct"/>
            <w:vMerge/>
            <w:vAlign w:val="center"/>
            <w:hideMark/>
          </w:tcPr>
          <w:p w14:paraId="1FCEDED6" w14:textId="77777777" w:rsidR="0098397F" w:rsidRPr="00762598" w:rsidRDefault="0098397F" w:rsidP="00F17224">
            <w:pPr>
              <w:rPr>
                <w:rFonts w:asciiTheme="minorHAnsi" w:hAnsiTheme="minorHAnsi" w:cs="Arial"/>
                <w:sz w:val="18"/>
                <w:szCs w:val="18"/>
              </w:rPr>
            </w:pPr>
          </w:p>
        </w:tc>
        <w:tc>
          <w:tcPr>
            <w:tcW w:w="2816" w:type="pct"/>
            <w:noWrap/>
            <w:vAlign w:val="center"/>
            <w:hideMark/>
          </w:tcPr>
          <w:p w14:paraId="5E477568" w14:textId="633930AA" w:rsidR="0098397F" w:rsidRPr="00762598" w:rsidRDefault="0098397F"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7670036D" w14:textId="7BA45BDE" w:rsidR="0098397F"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141,76</w:t>
            </w:r>
          </w:p>
        </w:tc>
        <w:tc>
          <w:tcPr>
            <w:tcW w:w="716" w:type="pct"/>
            <w:vMerge/>
            <w:vAlign w:val="center"/>
          </w:tcPr>
          <w:p w14:paraId="424054F9" w14:textId="77777777" w:rsidR="0098397F" w:rsidRPr="00762598" w:rsidRDefault="0098397F" w:rsidP="00DC53BD">
            <w:pPr>
              <w:jc w:val="right"/>
              <w:rPr>
                <w:rFonts w:asciiTheme="minorHAnsi" w:hAnsiTheme="minorHAnsi" w:cs="Arial"/>
                <w:sz w:val="18"/>
                <w:szCs w:val="18"/>
              </w:rPr>
            </w:pPr>
          </w:p>
        </w:tc>
      </w:tr>
      <w:tr w:rsidR="00FC56A7" w:rsidRPr="00762598" w14:paraId="224B6291" w14:textId="77777777" w:rsidTr="00EA1658">
        <w:trPr>
          <w:trHeight w:val="282"/>
        </w:trPr>
        <w:tc>
          <w:tcPr>
            <w:tcW w:w="271" w:type="pct"/>
            <w:vMerge w:val="restart"/>
            <w:noWrap/>
            <w:vAlign w:val="center"/>
            <w:hideMark/>
          </w:tcPr>
          <w:p w14:paraId="1D3BA979" w14:textId="77777777" w:rsidR="00FC56A7" w:rsidRPr="00762598" w:rsidRDefault="00FC56A7"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11</w:t>
            </w:r>
          </w:p>
        </w:tc>
        <w:tc>
          <w:tcPr>
            <w:tcW w:w="511" w:type="pct"/>
            <w:vMerge w:val="restart"/>
            <w:noWrap/>
            <w:vAlign w:val="center"/>
            <w:hideMark/>
          </w:tcPr>
          <w:p w14:paraId="14E14D05"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Jardín</w:t>
            </w:r>
          </w:p>
        </w:tc>
        <w:tc>
          <w:tcPr>
            <w:tcW w:w="2816" w:type="pct"/>
            <w:noWrap/>
            <w:vAlign w:val="center"/>
            <w:hideMark/>
          </w:tcPr>
          <w:p w14:paraId="225465ED" w14:textId="77777777" w:rsidR="00FC56A7" w:rsidRPr="00762598" w:rsidRDefault="00FC56A7"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1AD6F5EA" w14:textId="240CE5FE" w:rsidR="00FC56A7" w:rsidRPr="00762598" w:rsidRDefault="00E92278" w:rsidP="00F17224">
            <w:pPr>
              <w:rPr>
                <w:rFonts w:asciiTheme="minorHAnsi" w:hAnsiTheme="minorHAnsi" w:cs="Arial"/>
                <w:sz w:val="18"/>
                <w:szCs w:val="18"/>
              </w:rPr>
            </w:pPr>
            <w:r w:rsidRPr="00762598">
              <w:rPr>
                <w:rFonts w:asciiTheme="minorHAnsi" w:hAnsiTheme="minorHAnsi" w:cs="Arial"/>
                <w:sz w:val="18"/>
                <w:szCs w:val="18"/>
              </w:rPr>
              <w:t>POMCA Río San Juan /</w:t>
            </w:r>
            <w:r w:rsidR="00E943C1" w:rsidRPr="00762598">
              <w:rPr>
                <w:rFonts w:asciiTheme="minorHAnsi" w:hAnsiTheme="minorHAnsi" w:cs="Arial"/>
                <w:sz w:val="18"/>
                <w:szCs w:val="18"/>
              </w:rPr>
              <w:t xml:space="preserve">reserva forestal </w:t>
            </w:r>
            <w:r w:rsidR="00FC56A7" w:rsidRPr="00762598">
              <w:rPr>
                <w:rFonts w:asciiTheme="minorHAnsi" w:hAnsiTheme="minorHAnsi" w:cs="Arial"/>
                <w:sz w:val="18"/>
                <w:szCs w:val="18"/>
              </w:rPr>
              <w:t>Ley 2</w:t>
            </w:r>
            <w:r w:rsidR="00F33C80">
              <w:rPr>
                <w:rFonts w:asciiTheme="minorHAnsi" w:hAnsiTheme="minorHAnsi" w:cs="Arial"/>
                <w:sz w:val="18"/>
                <w:szCs w:val="18"/>
              </w:rPr>
              <w:t>.</w:t>
            </w:r>
            <w:r w:rsidR="00FC56A7" w:rsidRPr="008D0355">
              <w:rPr>
                <w:rFonts w:asciiTheme="minorHAnsi" w:hAnsiTheme="minorHAnsi" w:cs="Arial"/>
                <w:sz w:val="18"/>
                <w:szCs w:val="18"/>
                <w:vertAlign w:val="superscript"/>
              </w:rPr>
              <w:t>a</w:t>
            </w:r>
            <w:r w:rsidR="00FC56A7" w:rsidRPr="00762598">
              <w:rPr>
                <w:rFonts w:asciiTheme="minorHAnsi" w:hAnsiTheme="minorHAnsi" w:cs="Arial"/>
                <w:sz w:val="18"/>
                <w:szCs w:val="18"/>
              </w:rPr>
              <w:t xml:space="preserve"> de 1959 Pacífico-</w:t>
            </w:r>
            <w:r w:rsidR="00E943C1" w:rsidRPr="00762598">
              <w:rPr>
                <w:rFonts w:asciiTheme="minorHAnsi" w:hAnsiTheme="minorHAnsi" w:cs="Arial"/>
                <w:sz w:val="18"/>
                <w:szCs w:val="18"/>
              </w:rPr>
              <w:t>zona</w:t>
            </w:r>
            <w:r w:rsidR="00FC56A7" w:rsidRPr="00762598">
              <w:rPr>
                <w:rFonts w:asciiTheme="minorHAnsi" w:hAnsiTheme="minorHAnsi" w:cs="Arial"/>
                <w:sz w:val="18"/>
                <w:szCs w:val="18"/>
              </w:rPr>
              <w:t xml:space="preserve"> tipo A/RFPR Farallones del Citará</w:t>
            </w:r>
            <w:r w:rsidRPr="00762598">
              <w:rPr>
                <w:rFonts w:asciiTheme="minorHAnsi" w:hAnsiTheme="minorHAnsi" w:cs="Arial"/>
                <w:sz w:val="18"/>
                <w:szCs w:val="18"/>
              </w:rPr>
              <w:t>/ DMI Cuchilla Jardín Támesis (preservación)/</w:t>
            </w:r>
            <w:r w:rsidR="00E943C1" w:rsidRPr="00762598">
              <w:rPr>
                <w:rFonts w:asciiTheme="minorHAnsi" w:hAnsiTheme="minorHAnsi" w:cs="Arial"/>
                <w:sz w:val="18"/>
                <w:szCs w:val="18"/>
              </w:rPr>
              <w:t xml:space="preserve">predio de manejo </w:t>
            </w:r>
            <w:r w:rsidRPr="00762598">
              <w:rPr>
                <w:rFonts w:asciiTheme="minorHAnsi" w:hAnsiTheme="minorHAnsi" w:cs="Arial"/>
                <w:sz w:val="18"/>
                <w:szCs w:val="18"/>
              </w:rPr>
              <w:t>estratégico</w:t>
            </w:r>
          </w:p>
        </w:tc>
        <w:tc>
          <w:tcPr>
            <w:tcW w:w="686" w:type="pct"/>
            <w:noWrap/>
            <w:vAlign w:val="center"/>
          </w:tcPr>
          <w:p w14:paraId="43A4CA0E" w14:textId="36F64936" w:rsidR="00FC56A7"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13.056,57</w:t>
            </w:r>
          </w:p>
        </w:tc>
        <w:tc>
          <w:tcPr>
            <w:tcW w:w="716" w:type="pct"/>
            <w:vMerge w:val="restart"/>
            <w:noWrap/>
            <w:vAlign w:val="center"/>
          </w:tcPr>
          <w:p w14:paraId="23E84FD5" w14:textId="02D8B068" w:rsidR="00FC56A7" w:rsidRPr="00762598" w:rsidRDefault="002E7782" w:rsidP="00DC53BD">
            <w:pPr>
              <w:jc w:val="right"/>
              <w:rPr>
                <w:rFonts w:asciiTheme="minorHAnsi" w:hAnsiTheme="minorHAnsi" w:cs="Arial"/>
                <w:sz w:val="18"/>
                <w:szCs w:val="18"/>
              </w:rPr>
            </w:pPr>
            <w:r w:rsidRPr="00762598">
              <w:rPr>
                <w:rFonts w:ascii="Calibri" w:hAnsi="Calibri" w:cs="Calibri"/>
                <w:b/>
                <w:bCs/>
                <w:color w:val="000000"/>
                <w:sz w:val="22"/>
                <w:szCs w:val="22"/>
              </w:rPr>
              <w:t>14.757,01</w:t>
            </w:r>
          </w:p>
        </w:tc>
      </w:tr>
      <w:tr w:rsidR="00FC56A7" w:rsidRPr="00762598" w14:paraId="799018D0" w14:textId="77777777" w:rsidTr="00EA1658">
        <w:trPr>
          <w:trHeight w:val="282"/>
        </w:trPr>
        <w:tc>
          <w:tcPr>
            <w:tcW w:w="271" w:type="pct"/>
            <w:vMerge/>
            <w:vAlign w:val="center"/>
            <w:hideMark/>
          </w:tcPr>
          <w:p w14:paraId="41111364"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4721BE71"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7493CA17"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64BCDAC6" w14:textId="10997C7D" w:rsidR="00FC56A7" w:rsidRPr="00762598" w:rsidRDefault="00893AAC" w:rsidP="00DC53BD">
            <w:pPr>
              <w:jc w:val="right"/>
              <w:rPr>
                <w:rFonts w:asciiTheme="minorHAnsi" w:hAnsiTheme="minorHAnsi" w:cs="Arial"/>
                <w:sz w:val="18"/>
                <w:szCs w:val="18"/>
              </w:rPr>
            </w:pPr>
            <w:r w:rsidRPr="00762598">
              <w:rPr>
                <w:rFonts w:asciiTheme="minorHAnsi" w:hAnsiTheme="minorHAnsi" w:cs="Arial"/>
                <w:sz w:val="18"/>
                <w:szCs w:val="18"/>
              </w:rPr>
              <w:t>1.501,47</w:t>
            </w:r>
          </w:p>
        </w:tc>
        <w:tc>
          <w:tcPr>
            <w:tcW w:w="716" w:type="pct"/>
            <w:vMerge/>
            <w:vAlign w:val="center"/>
          </w:tcPr>
          <w:p w14:paraId="3C21D90A" w14:textId="77777777" w:rsidR="00FC56A7" w:rsidRPr="00762598" w:rsidRDefault="00FC56A7" w:rsidP="00DC53BD">
            <w:pPr>
              <w:jc w:val="right"/>
              <w:rPr>
                <w:rFonts w:asciiTheme="minorHAnsi" w:hAnsiTheme="minorHAnsi" w:cs="Arial"/>
                <w:sz w:val="18"/>
                <w:szCs w:val="18"/>
              </w:rPr>
            </w:pPr>
          </w:p>
        </w:tc>
      </w:tr>
      <w:tr w:rsidR="00FC56A7" w:rsidRPr="00762598" w14:paraId="55BACCCB" w14:textId="77777777" w:rsidTr="00EA1658">
        <w:trPr>
          <w:trHeight w:val="282"/>
        </w:trPr>
        <w:tc>
          <w:tcPr>
            <w:tcW w:w="271" w:type="pct"/>
            <w:vMerge/>
            <w:vAlign w:val="center"/>
            <w:hideMark/>
          </w:tcPr>
          <w:p w14:paraId="2814EF01"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4621D48D"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1AE4013D" w14:textId="1DDFFAE5"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381036BC" w14:textId="18683224" w:rsidR="00FC56A7" w:rsidRPr="00762598" w:rsidRDefault="00630BB9" w:rsidP="00DC53BD">
            <w:pPr>
              <w:jc w:val="right"/>
              <w:rPr>
                <w:rFonts w:asciiTheme="minorHAnsi" w:hAnsiTheme="minorHAnsi" w:cs="Arial"/>
                <w:sz w:val="18"/>
                <w:szCs w:val="18"/>
              </w:rPr>
            </w:pPr>
            <w:r w:rsidRPr="00762598">
              <w:rPr>
                <w:rFonts w:asciiTheme="minorHAnsi" w:hAnsiTheme="minorHAnsi" w:cs="Arial"/>
                <w:sz w:val="18"/>
                <w:szCs w:val="18"/>
              </w:rPr>
              <w:t>198,97</w:t>
            </w:r>
          </w:p>
        </w:tc>
        <w:tc>
          <w:tcPr>
            <w:tcW w:w="716" w:type="pct"/>
            <w:vMerge/>
            <w:vAlign w:val="center"/>
          </w:tcPr>
          <w:p w14:paraId="61109F44" w14:textId="77777777" w:rsidR="00FC56A7" w:rsidRPr="00762598" w:rsidRDefault="00FC56A7" w:rsidP="00DC53BD">
            <w:pPr>
              <w:jc w:val="right"/>
              <w:rPr>
                <w:rFonts w:asciiTheme="minorHAnsi" w:hAnsiTheme="minorHAnsi" w:cs="Arial"/>
                <w:sz w:val="18"/>
                <w:szCs w:val="18"/>
              </w:rPr>
            </w:pPr>
          </w:p>
        </w:tc>
      </w:tr>
      <w:tr w:rsidR="0098397F" w:rsidRPr="00762598" w14:paraId="47F33E8E" w14:textId="77777777" w:rsidTr="00EA1658">
        <w:trPr>
          <w:trHeight w:val="282"/>
        </w:trPr>
        <w:tc>
          <w:tcPr>
            <w:tcW w:w="271" w:type="pct"/>
            <w:vMerge w:val="restart"/>
            <w:noWrap/>
            <w:vAlign w:val="center"/>
          </w:tcPr>
          <w:p w14:paraId="380A85E9" w14:textId="1674CBBE" w:rsidR="0098397F" w:rsidRPr="00762598" w:rsidRDefault="0098397F"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12</w:t>
            </w:r>
          </w:p>
        </w:tc>
        <w:tc>
          <w:tcPr>
            <w:tcW w:w="511" w:type="pct"/>
            <w:vMerge w:val="restart"/>
            <w:noWrap/>
            <w:vAlign w:val="center"/>
          </w:tcPr>
          <w:p w14:paraId="06C00DB2" w14:textId="37B1E20A" w:rsidR="0098397F" w:rsidRPr="00762598" w:rsidRDefault="0098397F" w:rsidP="00F17224">
            <w:pPr>
              <w:rPr>
                <w:rFonts w:asciiTheme="minorHAnsi" w:hAnsiTheme="minorHAnsi" w:cs="Arial"/>
                <w:sz w:val="18"/>
                <w:szCs w:val="18"/>
              </w:rPr>
            </w:pPr>
            <w:r w:rsidRPr="00762598">
              <w:rPr>
                <w:rFonts w:asciiTheme="minorHAnsi" w:hAnsiTheme="minorHAnsi" w:cs="Arial"/>
                <w:sz w:val="18"/>
                <w:szCs w:val="18"/>
              </w:rPr>
              <w:t>Jericó</w:t>
            </w:r>
          </w:p>
        </w:tc>
        <w:tc>
          <w:tcPr>
            <w:tcW w:w="2816" w:type="pct"/>
            <w:noWrap/>
            <w:vAlign w:val="center"/>
          </w:tcPr>
          <w:p w14:paraId="2D85BA35" w14:textId="77777777" w:rsidR="0098397F" w:rsidRPr="00762598" w:rsidRDefault="0098397F"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10DA152C" w14:textId="34A8F0D1" w:rsidR="0098397F" w:rsidRPr="00762598" w:rsidRDefault="00E92278" w:rsidP="00F17224">
            <w:pPr>
              <w:rPr>
                <w:rFonts w:asciiTheme="minorHAnsi" w:hAnsiTheme="minorHAnsi" w:cs="Arial"/>
                <w:sz w:val="18"/>
                <w:szCs w:val="18"/>
              </w:rPr>
            </w:pPr>
            <w:r w:rsidRPr="00762598">
              <w:rPr>
                <w:rFonts w:asciiTheme="minorHAnsi" w:hAnsiTheme="minorHAnsi" w:cs="Arial"/>
                <w:sz w:val="18"/>
                <w:szCs w:val="18"/>
              </w:rPr>
              <w:t>POMCA Río San Juan/ DMI Nubes Trocha Capota (preservación)/ DMI Cuchilla Jardín Támesis (preservación y restauración)/</w:t>
            </w:r>
            <w:r w:rsidR="00E943C1">
              <w:rPr>
                <w:rFonts w:asciiTheme="minorHAnsi" w:hAnsiTheme="minorHAnsi" w:cs="Arial"/>
                <w:sz w:val="18"/>
                <w:szCs w:val="18"/>
              </w:rPr>
              <w:t>p</w:t>
            </w:r>
            <w:r w:rsidR="006D510C" w:rsidRPr="00762598">
              <w:rPr>
                <w:rFonts w:asciiTheme="minorHAnsi" w:hAnsiTheme="minorHAnsi" w:cs="Arial"/>
                <w:sz w:val="18"/>
                <w:szCs w:val="18"/>
              </w:rPr>
              <w:t>redios de manejo estratégico</w:t>
            </w:r>
          </w:p>
        </w:tc>
        <w:tc>
          <w:tcPr>
            <w:tcW w:w="686" w:type="pct"/>
            <w:noWrap/>
            <w:vAlign w:val="center"/>
          </w:tcPr>
          <w:p w14:paraId="196AF29B" w14:textId="36C138F1" w:rsidR="0098397F"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4.427,18</w:t>
            </w:r>
          </w:p>
        </w:tc>
        <w:tc>
          <w:tcPr>
            <w:tcW w:w="716" w:type="pct"/>
            <w:vMerge w:val="restart"/>
            <w:noWrap/>
            <w:vAlign w:val="center"/>
          </w:tcPr>
          <w:p w14:paraId="36E9F1EF" w14:textId="5EF5D3C6" w:rsidR="0098397F" w:rsidRPr="00762598" w:rsidRDefault="002E7782" w:rsidP="00DC53BD">
            <w:pPr>
              <w:jc w:val="right"/>
              <w:rPr>
                <w:rFonts w:asciiTheme="minorHAnsi" w:hAnsiTheme="minorHAnsi" w:cs="Arial"/>
                <w:sz w:val="18"/>
                <w:szCs w:val="18"/>
              </w:rPr>
            </w:pPr>
            <w:r w:rsidRPr="00762598">
              <w:rPr>
                <w:rFonts w:ascii="Calibri" w:hAnsi="Calibri" w:cs="Calibri"/>
                <w:b/>
                <w:bCs/>
                <w:color w:val="000000"/>
                <w:sz w:val="22"/>
                <w:szCs w:val="22"/>
              </w:rPr>
              <w:t>6.295,72</w:t>
            </w:r>
          </w:p>
        </w:tc>
      </w:tr>
      <w:tr w:rsidR="0098397F" w:rsidRPr="00762598" w14:paraId="13C5D97C" w14:textId="77777777" w:rsidTr="00EA1658">
        <w:trPr>
          <w:trHeight w:val="282"/>
        </w:trPr>
        <w:tc>
          <w:tcPr>
            <w:tcW w:w="271" w:type="pct"/>
            <w:vMerge/>
            <w:noWrap/>
            <w:vAlign w:val="center"/>
            <w:hideMark/>
          </w:tcPr>
          <w:p w14:paraId="7A4F6075" w14:textId="57B35947" w:rsidR="0098397F" w:rsidRPr="00762598" w:rsidRDefault="0098397F" w:rsidP="00DC53BD">
            <w:pPr>
              <w:tabs>
                <w:tab w:val="left" w:pos="935"/>
              </w:tabs>
              <w:jc w:val="both"/>
              <w:rPr>
                <w:rFonts w:asciiTheme="minorHAnsi" w:hAnsiTheme="minorHAnsi" w:cs="Arial"/>
                <w:sz w:val="18"/>
                <w:szCs w:val="18"/>
              </w:rPr>
            </w:pPr>
          </w:p>
        </w:tc>
        <w:tc>
          <w:tcPr>
            <w:tcW w:w="511" w:type="pct"/>
            <w:vMerge/>
            <w:noWrap/>
            <w:vAlign w:val="center"/>
            <w:hideMark/>
          </w:tcPr>
          <w:p w14:paraId="52346B1A" w14:textId="362B56E8" w:rsidR="0098397F" w:rsidRPr="00762598" w:rsidRDefault="0098397F" w:rsidP="00F17224">
            <w:pPr>
              <w:rPr>
                <w:rFonts w:asciiTheme="minorHAnsi" w:hAnsiTheme="minorHAnsi" w:cs="Arial"/>
                <w:sz w:val="18"/>
                <w:szCs w:val="18"/>
              </w:rPr>
            </w:pPr>
          </w:p>
        </w:tc>
        <w:tc>
          <w:tcPr>
            <w:tcW w:w="2816" w:type="pct"/>
            <w:noWrap/>
            <w:vAlign w:val="center"/>
            <w:hideMark/>
          </w:tcPr>
          <w:p w14:paraId="3FFDB55D" w14:textId="77777777" w:rsidR="0098397F" w:rsidRPr="00762598" w:rsidRDefault="0098397F"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0323805D" w14:textId="1F94AE78" w:rsidR="0098397F"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664,66</w:t>
            </w:r>
          </w:p>
        </w:tc>
        <w:tc>
          <w:tcPr>
            <w:tcW w:w="716" w:type="pct"/>
            <w:vMerge/>
            <w:noWrap/>
            <w:vAlign w:val="center"/>
          </w:tcPr>
          <w:p w14:paraId="04001F85" w14:textId="2C8C3FFC" w:rsidR="0098397F" w:rsidRPr="00762598" w:rsidRDefault="0098397F" w:rsidP="00DC53BD">
            <w:pPr>
              <w:jc w:val="right"/>
              <w:rPr>
                <w:rFonts w:asciiTheme="minorHAnsi" w:hAnsiTheme="minorHAnsi" w:cs="Arial"/>
                <w:sz w:val="18"/>
                <w:szCs w:val="18"/>
              </w:rPr>
            </w:pPr>
          </w:p>
        </w:tc>
      </w:tr>
      <w:tr w:rsidR="0098397F" w:rsidRPr="00762598" w14:paraId="76AE8794" w14:textId="77777777" w:rsidTr="00EA1658">
        <w:trPr>
          <w:trHeight w:val="282"/>
        </w:trPr>
        <w:tc>
          <w:tcPr>
            <w:tcW w:w="271" w:type="pct"/>
            <w:vMerge/>
            <w:vAlign w:val="center"/>
            <w:hideMark/>
          </w:tcPr>
          <w:p w14:paraId="28351BF1" w14:textId="77777777" w:rsidR="0098397F" w:rsidRPr="00762598" w:rsidRDefault="0098397F" w:rsidP="00DC53BD">
            <w:pPr>
              <w:tabs>
                <w:tab w:val="left" w:pos="935"/>
              </w:tabs>
              <w:jc w:val="both"/>
              <w:rPr>
                <w:rFonts w:asciiTheme="minorHAnsi" w:hAnsiTheme="minorHAnsi" w:cs="Arial"/>
                <w:sz w:val="18"/>
                <w:szCs w:val="18"/>
              </w:rPr>
            </w:pPr>
          </w:p>
        </w:tc>
        <w:tc>
          <w:tcPr>
            <w:tcW w:w="511" w:type="pct"/>
            <w:vMerge/>
            <w:vAlign w:val="center"/>
            <w:hideMark/>
          </w:tcPr>
          <w:p w14:paraId="187DB618" w14:textId="77777777" w:rsidR="0098397F" w:rsidRPr="00762598" w:rsidRDefault="0098397F" w:rsidP="00F17224">
            <w:pPr>
              <w:rPr>
                <w:rFonts w:asciiTheme="minorHAnsi" w:hAnsiTheme="minorHAnsi" w:cs="Arial"/>
                <w:sz w:val="18"/>
                <w:szCs w:val="18"/>
              </w:rPr>
            </w:pPr>
          </w:p>
        </w:tc>
        <w:tc>
          <w:tcPr>
            <w:tcW w:w="2816" w:type="pct"/>
            <w:noWrap/>
            <w:vAlign w:val="center"/>
            <w:hideMark/>
          </w:tcPr>
          <w:p w14:paraId="29BF8821" w14:textId="502B62A8" w:rsidR="0098397F" w:rsidRPr="00762598" w:rsidRDefault="0098397F"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33D62E2C" w14:textId="73C09377" w:rsidR="0098397F"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1.203,88</w:t>
            </w:r>
          </w:p>
        </w:tc>
        <w:tc>
          <w:tcPr>
            <w:tcW w:w="716" w:type="pct"/>
            <w:vMerge/>
            <w:vAlign w:val="center"/>
          </w:tcPr>
          <w:p w14:paraId="3AB61774" w14:textId="77777777" w:rsidR="0098397F" w:rsidRPr="00762598" w:rsidRDefault="0098397F" w:rsidP="00DC53BD">
            <w:pPr>
              <w:jc w:val="right"/>
              <w:rPr>
                <w:rFonts w:asciiTheme="minorHAnsi" w:hAnsiTheme="minorHAnsi" w:cs="Arial"/>
                <w:sz w:val="18"/>
                <w:szCs w:val="18"/>
              </w:rPr>
            </w:pPr>
          </w:p>
        </w:tc>
      </w:tr>
      <w:tr w:rsidR="002E7782" w:rsidRPr="00762598" w14:paraId="031F3F33" w14:textId="77777777" w:rsidTr="00EA1658">
        <w:trPr>
          <w:trHeight w:val="282"/>
        </w:trPr>
        <w:tc>
          <w:tcPr>
            <w:tcW w:w="271" w:type="pct"/>
            <w:vMerge w:val="restart"/>
            <w:noWrap/>
            <w:vAlign w:val="center"/>
          </w:tcPr>
          <w:p w14:paraId="4A3BBC7A" w14:textId="19C68E1D" w:rsidR="002E7782" w:rsidRPr="00762598" w:rsidRDefault="002E7782"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13</w:t>
            </w:r>
          </w:p>
        </w:tc>
        <w:tc>
          <w:tcPr>
            <w:tcW w:w="511" w:type="pct"/>
            <w:vMerge w:val="restart"/>
            <w:noWrap/>
            <w:vAlign w:val="center"/>
          </w:tcPr>
          <w:p w14:paraId="70BA64DE" w14:textId="11FE4CC8"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La Pintada</w:t>
            </w:r>
          </w:p>
        </w:tc>
        <w:tc>
          <w:tcPr>
            <w:tcW w:w="2816" w:type="pct"/>
            <w:noWrap/>
            <w:vAlign w:val="center"/>
          </w:tcPr>
          <w:p w14:paraId="5DC03ED3" w14:textId="77777777" w:rsidR="002E7782" w:rsidRPr="00762598" w:rsidRDefault="002E7782"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39BC7C9A" w14:textId="37295BB5" w:rsidR="002E7782" w:rsidRPr="00762598" w:rsidRDefault="005B3028" w:rsidP="00F17224">
            <w:pPr>
              <w:rPr>
                <w:rFonts w:asciiTheme="minorHAnsi" w:hAnsiTheme="minorHAnsi" w:cs="Arial"/>
                <w:sz w:val="18"/>
                <w:szCs w:val="18"/>
              </w:rPr>
            </w:pPr>
            <w:r w:rsidRPr="00762598">
              <w:rPr>
                <w:rFonts w:asciiTheme="minorHAnsi" w:hAnsiTheme="minorHAnsi" w:cs="Arial"/>
                <w:sz w:val="18"/>
                <w:szCs w:val="18"/>
              </w:rPr>
              <w:t xml:space="preserve">POMCA Río </w:t>
            </w:r>
            <w:r w:rsidR="00FD4292" w:rsidRPr="00762598">
              <w:rPr>
                <w:rFonts w:asciiTheme="minorHAnsi" w:hAnsiTheme="minorHAnsi" w:cs="Arial"/>
                <w:sz w:val="18"/>
                <w:szCs w:val="18"/>
              </w:rPr>
              <w:t>Amagá</w:t>
            </w:r>
            <w:r w:rsidRPr="00762598">
              <w:rPr>
                <w:rFonts w:asciiTheme="minorHAnsi" w:hAnsiTheme="minorHAnsi" w:cs="Arial"/>
                <w:sz w:val="18"/>
                <w:szCs w:val="18"/>
              </w:rPr>
              <w:t xml:space="preserve"> </w:t>
            </w:r>
            <w:r w:rsidR="00D30C21">
              <w:rPr>
                <w:rFonts w:asciiTheme="minorHAnsi" w:hAnsiTheme="minorHAnsi" w:cs="Arial"/>
                <w:sz w:val="18"/>
                <w:szCs w:val="18"/>
              </w:rPr>
              <w:t>-</w:t>
            </w:r>
            <w:r w:rsidRPr="00762598">
              <w:rPr>
                <w:rFonts w:asciiTheme="minorHAnsi" w:hAnsiTheme="minorHAnsi" w:cs="Arial"/>
                <w:sz w:val="18"/>
                <w:szCs w:val="18"/>
              </w:rPr>
              <w:t>Sinifaná</w:t>
            </w:r>
          </w:p>
        </w:tc>
        <w:tc>
          <w:tcPr>
            <w:tcW w:w="686" w:type="pct"/>
            <w:noWrap/>
            <w:vAlign w:val="center"/>
          </w:tcPr>
          <w:p w14:paraId="0F0505C7" w14:textId="441C85B2"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24,48</w:t>
            </w:r>
          </w:p>
        </w:tc>
        <w:tc>
          <w:tcPr>
            <w:tcW w:w="716" w:type="pct"/>
            <w:vMerge w:val="restart"/>
            <w:noWrap/>
            <w:vAlign w:val="center"/>
          </w:tcPr>
          <w:p w14:paraId="4EBB5100" w14:textId="666C110D"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948,03</w:t>
            </w:r>
          </w:p>
        </w:tc>
      </w:tr>
      <w:tr w:rsidR="002E7782" w:rsidRPr="00762598" w14:paraId="0A65D83C" w14:textId="77777777" w:rsidTr="00EA1658">
        <w:trPr>
          <w:trHeight w:val="282"/>
        </w:trPr>
        <w:tc>
          <w:tcPr>
            <w:tcW w:w="271" w:type="pct"/>
            <w:vMerge/>
            <w:noWrap/>
            <w:vAlign w:val="center"/>
            <w:hideMark/>
          </w:tcPr>
          <w:p w14:paraId="20943766" w14:textId="19137044" w:rsidR="002E7782" w:rsidRPr="00762598" w:rsidRDefault="002E7782" w:rsidP="00DC53BD">
            <w:pPr>
              <w:tabs>
                <w:tab w:val="left" w:pos="935"/>
              </w:tabs>
              <w:jc w:val="both"/>
              <w:rPr>
                <w:rFonts w:asciiTheme="minorHAnsi" w:hAnsiTheme="minorHAnsi" w:cs="Arial"/>
                <w:sz w:val="18"/>
                <w:szCs w:val="18"/>
              </w:rPr>
            </w:pPr>
          </w:p>
        </w:tc>
        <w:tc>
          <w:tcPr>
            <w:tcW w:w="511" w:type="pct"/>
            <w:vMerge/>
            <w:noWrap/>
            <w:vAlign w:val="center"/>
            <w:hideMark/>
          </w:tcPr>
          <w:p w14:paraId="711DF6A1" w14:textId="118E0FBC" w:rsidR="002E7782" w:rsidRPr="00762598" w:rsidRDefault="002E7782" w:rsidP="00F17224">
            <w:pPr>
              <w:rPr>
                <w:rFonts w:asciiTheme="minorHAnsi" w:hAnsiTheme="minorHAnsi" w:cs="Arial"/>
                <w:sz w:val="18"/>
                <w:szCs w:val="18"/>
              </w:rPr>
            </w:pPr>
          </w:p>
        </w:tc>
        <w:tc>
          <w:tcPr>
            <w:tcW w:w="2816" w:type="pct"/>
            <w:noWrap/>
            <w:vAlign w:val="center"/>
            <w:hideMark/>
          </w:tcPr>
          <w:p w14:paraId="258B6FA2" w14:textId="77777777"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7146581D" w14:textId="17A51E31"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344,73</w:t>
            </w:r>
          </w:p>
        </w:tc>
        <w:tc>
          <w:tcPr>
            <w:tcW w:w="716" w:type="pct"/>
            <w:vMerge/>
            <w:noWrap/>
            <w:vAlign w:val="center"/>
          </w:tcPr>
          <w:p w14:paraId="32AF4E91" w14:textId="1B7F7B5E" w:rsidR="002E7782" w:rsidRPr="00762598" w:rsidRDefault="002E7782" w:rsidP="00DC53BD">
            <w:pPr>
              <w:jc w:val="right"/>
              <w:rPr>
                <w:rFonts w:asciiTheme="minorHAnsi" w:hAnsiTheme="minorHAnsi" w:cs="Arial"/>
                <w:sz w:val="18"/>
                <w:szCs w:val="18"/>
              </w:rPr>
            </w:pPr>
          </w:p>
        </w:tc>
      </w:tr>
      <w:tr w:rsidR="002E7782" w:rsidRPr="00762598" w14:paraId="69F15453" w14:textId="77777777" w:rsidTr="00EA1658">
        <w:trPr>
          <w:trHeight w:val="282"/>
        </w:trPr>
        <w:tc>
          <w:tcPr>
            <w:tcW w:w="271" w:type="pct"/>
            <w:vMerge/>
            <w:vAlign w:val="center"/>
            <w:hideMark/>
          </w:tcPr>
          <w:p w14:paraId="00253B2F" w14:textId="77777777" w:rsidR="002E7782" w:rsidRPr="00762598" w:rsidRDefault="002E7782" w:rsidP="00DC53BD">
            <w:pPr>
              <w:tabs>
                <w:tab w:val="left" w:pos="935"/>
              </w:tabs>
              <w:jc w:val="both"/>
              <w:rPr>
                <w:rFonts w:asciiTheme="minorHAnsi" w:hAnsiTheme="minorHAnsi" w:cs="Arial"/>
                <w:sz w:val="18"/>
                <w:szCs w:val="18"/>
              </w:rPr>
            </w:pPr>
          </w:p>
        </w:tc>
        <w:tc>
          <w:tcPr>
            <w:tcW w:w="511" w:type="pct"/>
            <w:vMerge/>
            <w:vAlign w:val="center"/>
            <w:hideMark/>
          </w:tcPr>
          <w:p w14:paraId="2F5C3532" w14:textId="77777777" w:rsidR="002E7782" w:rsidRPr="00762598" w:rsidRDefault="002E7782" w:rsidP="00F17224">
            <w:pPr>
              <w:rPr>
                <w:rFonts w:asciiTheme="minorHAnsi" w:hAnsiTheme="minorHAnsi" w:cs="Arial"/>
                <w:sz w:val="18"/>
                <w:szCs w:val="18"/>
              </w:rPr>
            </w:pPr>
          </w:p>
        </w:tc>
        <w:tc>
          <w:tcPr>
            <w:tcW w:w="2816" w:type="pct"/>
            <w:noWrap/>
            <w:vAlign w:val="center"/>
            <w:hideMark/>
          </w:tcPr>
          <w:p w14:paraId="7F717EB4" w14:textId="48AFF915"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4016A8D1" w14:textId="7EDEE168"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578,82</w:t>
            </w:r>
          </w:p>
        </w:tc>
        <w:tc>
          <w:tcPr>
            <w:tcW w:w="716" w:type="pct"/>
            <w:vMerge/>
            <w:vAlign w:val="center"/>
          </w:tcPr>
          <w:p w14:paraId="40572348" w14:textId="77777777" w:rsidR="002E7782" w:rsidRPr="00762598" w:rsidRDefault="002E7782" w:rsidP="00DC53BD">
            <w:pPr>
              <w:jc w:val="right"/>
              <w:rPr>
                <w:rFonts w:asciiTheme="minorHAnsi" w:hAnsiTheme="minorHAnsi" w:cs="Arial"/>
                <w:sz w:val="18"/>
                <w:szCs w:val="18"/>
              </w:rPr>
            </w:pPr>
          </w:p>
        </w:tc>
      </w:tr>
      <w:tr w:rsidR="002E7782" w:rsidRPr="00762598" w14:paraId="58237B5B" w14:textId="77777777" w:rsidTr="00EA1658">
        <w:trPr>
          <w:trHeight w:val="259"/>
        </w:trPr>
        <w:tc>
          <w:tcPr>
            <w:tcW w:w="271" w:type="pct"/>
            <w:vMerge w:val="restart"/>
            <w:noWrap/>
            <w:vAlign w:val="center"/>
          </w:tcPr>
          <w:p w14:paraId="1F09D12F" w14:textId="341FC0FE" w:rsidR="002E7782" w:rsidRPr="00762598" w:rsidRDefault="002E7782"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14</w:t>
            </w:r>
          </w:p>
        </w:tc>
        <w:tc>
          <w:tcPr>
            <w:tcW w:w="511" w:type="pct"/>
            <w:vMerge w:val="restart"/>
            <w:noWrap/>
            <w:vAlign w:val="center"/>
          </w:tcPr>
          <w:p w14:paraId="56AAC985" w14:textId="3CECF756"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Montebello</w:t>
            </w:r>
          </w:p>
        </w:tc>
        <w:tc>
          <w:tcPr>
            <w:tcW w:w="2816" w:type="pct"/>
            <w:noWrap/>
            <w:vAlign w:val="center"/>
          </w:tcPr>
          <w:p w14:paraId="6B602E42" w14:textId="77777777" w:rsidR="002E7782" w:rsidRPr="00762598" w:rsidRDefault="002E7782"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7101DE29" w14:textId="21D63237" w:rsidR="002E7782" w:rsidRPr="00762598" w:rsidRDefault="005B3028" w:rsidP="00F17224">
            <w:pPr>
              <w:rPr>
                <w:rFonts w:asciiTheme="minorHAnsi" w:hAnsiTheme="minorHAnsi" w:cs="Arial"/>
                <w:sz w:val="18"/>
                <w:szCs w:val="18"/>
              </w:rPr>
            </w:pPr>
            <w:r w:rsidRPr="00762598">
              <w:rPr>
                <w:rFonts w:asciiTheme="minorHAnsi" w:hAnsiTheme="minorHAnsi" w:cs="Arial"/>
                <w:sz w:val="18"/>
                <w:szCs w:val="18"/>
              </w:rPr>
              <w:t>POMCA Río Arma</w:t>
            </w:r>
          </w:p>
        </w:tc>
        <w:tc>
          <w:tcPr>
            <w:tcW w:w="686" w:type="pct"/>
            <w:noWrap/>
            <w:vAlign w:val="center"/>
          </w:tcPr>
          <w:p w14:paraId="6FB4CBD8" w14:textId="5C164BB1"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16,75</w:t>
            </w:r>
          </w:p>
        </w:tc>
        <w:tc>
          <w:tcPr>
            <w:tcW w:w="716" w:type="pct"/>
            <w:vMerge w:val="restart"/>
            <w:noWrap/>
            <w:vAlign w:val="center"/>
          </w:tcPr>
          <w:p w14:paraId="05FD0E8A" w14:textId="74D93CB7"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1.895,50</w:t>
            </w:r>
          </w:p>
        </w:tc>
      </w:tr>
      <w:tr w:rsidR="002E7782" w:rsidRPr="00762598" w14:paraId="4E984D67" w14:textId="77777777" w:rsidTr="00EA1658">
        <w:trPr>
          <w:trHeight w:val="259"/>
        </w:trPr>
        <w:tc>
          <w:tcPr>
            <w:tcW w:w="271" w:type="pct"/>
            <w:vMerge/>
            <w:noWrap/>
            <w:vAlign w:val="center"/>
          </w:tcPr>
          <w:p w14:paraId="6A3CE5D1" w14:textId="45283FAE" w:rsidR="002E7782" w:rsidRPr="00762598" w:rsidRDefault="002E7782" w:rsidP="00DC53BD">
            <w:pPr>
              <w:tabs>
                <w:tab w:val="left" w:pos="935"/>
              </w:tabs>
              <w:jc w:val="both"/>
              <w:rPr>
                <w:rFonts w:asciiTheme="minorHAnsi" w:hAnsiTheme="minorHAnsi" w:cs="Arial"/>
                <w:sz w:val="18"/>
                <w:szCs w:val="18"/>
              </w:rPr>
            </w:pPr>
          </w:p>
        </w:tc>
        <w:tc>
          <w:tcPr>
            <w:tcW w:w="511" w:type="pct"/>
            <w:vMerge/>
            <w:noWrap/>
            <w:vAlign w:val="center"/>
          </w:tcPr>
          <w:p w14:paraId="3D4971D2" w14:textId="542C274F" w:rsidR="002E7782" w:rsidRPr="00762598" w:rsidRDefault="002E7782" w:rsidP="00F17224">
            <w:pPr>
              <w:rPr>
                <w:rFonts w:asciiTheme="minorHAnsi" w:hAnsiTheme="minorHAnsi" w:cs="Arial"/>
                <w:sz w:val="18"/>
                <w:szCs w:val="18"/>
              </w:rPr>
            </w:pPr>
          </w:p>
        </w:tc>
        <w:tc>
          <w:tcPr>
            <w:tcW w:w="2816" w:type="pct"/>
            <w:noWrap/>
            <w:vAlign w:val="center"/>
          </w:tcPr>
          <w:p w14:paraId="45A05889" w14:textId="77777777"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3371520B" w14:textId="775A1816"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1.446,34</w:t>
            </w:r>
          </w:p>
        </w:tc>
        <w:tc>
          <w:tcPr>
            <w:tcW w:w="716" w:type="pct"/>
            <w:vMerge/>
            <w:noWrap/>
            <w:vAlign w:val="center"/>
          </w:tcPr>
          <w:p w14:paraId="1D653468" w14:textId="04AC904E" w:rsidR="002E7782" w:rsidRPr="00762598" w:rsidRDefault="002E7782" w:rsidP="00DC53BD">
            <w:pPr>
              <w:jc w:val="right"/>
              <w:rPr>
                <w:rFonts w:asciiTheme="minorHAnsi" w:hAnsiTheme="minorHAnsi" w:cs="Arial"/>
                <w:sz w:val="18"/>
                <w:szCs w:val="18"/>
              </w:rPr>
            </w:pPr>
          </w:p>
        </w:tc>
      </w:tr>
      <w:tr w:rsidR="002E7782" w:rsidRPr="00762598" w14:paraId="5A8515F4" w14:textId="77777777" w:rsidTr="00EA1658">
        <w:trPr>
          <w:trHeight w:val="282"/>
        </w:trPr>
        <w:tc>
          <w:tcPr>
            <w:tcW w:w="271" w:type="pct"/>
            <w:vMerge/>
            <w:vAlign w:val="center"/>
            <w:hideMark/>
          </w:tcPr>
          <w:p w14:paraId="43DE372B" w14:textId="77777777" w:rsidR="002E7782" w:rsidRPr="00762598" w:rsidRDefault="002E7782" w:rsidP="00DC53BD">
            <w:pPr>
              <w:tabs>
                <w:tab w:val="left" w:pos="935"/>
              </w:tabs>
              <w:jc w:val="both"/>
              <w:rPr>
                <w:rFonts w:asciiTheme="minorHAnsi" w:hAnsiTheme="minorHAnsi" w:cs="Arial"/>
                <w:sz w:val="18"/>
                <w:szCs w:val="18"/>
              </w:rPr>
            </w:pPr>
          </w:p>
        </w:tc>
        <w:tc>
          <w:tcPr>
            <w:tcW w:w="511" w:type="pct"/>
            <w:vMerge/>
            <w:vAlign w:val="center"/>
            <w:hideMark/>
          </w:tcPr>
          <w:p w14:paraId="3EF742CA" w14:textId="77777777" w:rsidR="002E7782" w:rsidRPr="00762598" w:rsidRDefault="002E7782" w:rsidP="00F17224">
            <w:pPr>
              <w:rPr>
                <w:rFonts w:asciiTheme="minorHAnsi" w:hAnsiTheme="minorHAnsi" w:cs="Arial"/>
                <w:sz w:val="18"/>
                <w:szCs w:val="18"/>
              </w:rPr>
            </w:pPr>
          </w:p>
        </w:tc>
        <w:tc>
          <w:tcPr>
            <w:tcW w:w="2816" w:type="pct"/>
            <w:noWrap/>
            <w:vAlign w:val="center"/>
            <w:hideMark/>
          </w:tcPr>
          <w:p w14:paraId="2ECA14E1" w14:textId="21F37BAA"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198FB8E2" w14:textId="7ABE8A3F"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432,41</w:t>
            </w:r>
          </w:p>
        </w:tc>
        <w:tc>
          <w:tcPr>
            <w:tcW w:w="716" w:type="pct"/>
            <w:vMerge/>
            <w:vAlign w:val="center"/>
          </w:tcPr>
          <w:p w14:paraId="39B471F8" w14:textId="77777777" w:rsidR="002E7782" w:rsidRPr="00762598" w:rsidRDefault="002E7782" w:rsidP="00DC53BD">
            <w:pPr>
              <w:jc w:val="right"/>
              <w:rPr>
                <w:rFonts w:asciiTheme="minorHAnsi" w:hAnsiTheme="minorHAnsi" w:cs="Arial"/>
                <w:sz w:val="18"/>
                <w:szCs w:val="18"/>
              </w:rPr>
            </w:pPr>
          </w:p>
        </w:tc>
      </w:tr>
      <w:tr w:rsidR="002E7782" w:rsidRPr="00762598" w14:paraId="07A50A35" w14:textId="77777777" w:rsidTr="00EA1658">
        <w:trPr>
          <w:trHeight w:val="282"/>
        </w:trPr>
        <w:tc>
          <w:tcPr>
            <w:tcW w:w="271" w:type="pct"/>
            <w:vMerge w:val="restart"/>
            <w:noWrap/>
            <w:vAlign w:val="center"/>
          </w:tcPr>
          <w:p w14:paraId="04282917" w14:textId="22377C0D" w:rsidR="002E7782" w:rsidRPr="00762598" w:rsidRDefault="002E7782"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15</w:t>
            </w:r>
          </w:p>
        </w:tc>
        <w:tc>
          <w:tcPr>
            <w:tcW w:w="511" w:type="pct"/>
            <w:vMerge w:val="restart"/>
            <w:noWrap/>
            <w:vAlign w:val="center"/>
          </w:tcPr>
          <w:p w14:paraId="13BD07E9" w14:textId="7EB3ABD7"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Pueblorrico</w:t>
            </w:r>
          </w:p>
        </w:tc>
        <w:tc>
          <w:tcPr>
            <w:tcW w:w="2816" w:type="pct"/>
            <w:noWrap/>
            <w:vAlign w:val="center"/>
          </w:tcPr>
          <w:p w14:paraId="55ADEAB7" w14:textId="14DBE4DA" w:rsidR="00821626" w:rsidRDefault="002E7782"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55E54418" w14:textId="2BF9DA4F" w:rsidR="002E7782" w:rsidRPr="00762598" w:rsidRDefault="00AE3D57" w:rsidP="00F17224">
            <w:pPr>
              <w:rPr>
                <w:rFonts w:asciiTheme="minorHAnsi" w:hAnsiTheme="minorHAnsi" w:cs="Arial"/>
                <w:sz w:val="18"/>
                <w:szCs w:val="18"/>
              </w:rPr>
            </w:pPr>
            <w:r w:rsidRPr="00762598">
              <w:rPr>
                <w:rFonts w:asciiTheme="minorHAnsi" w:hAnsiTheme="minorHAnsi" w:cs="Arial"/>
                <w:sz w:val="18"/>
                <w:szCs w:val="18"/>
              </w:rPr>
              <w:t xml:space="preserve">POMCA Río San Juan/DMI </w:t>
            </w:r>
            <w:r w:rsidR="002A2893" w:rsidRPr="00762598">
              <w:rPr>
                <w:rFonts w:asciiTheme="minorHAnsi" w:hAnsiTheme="minorHAnsi" w:cs="Arial"/>
                <w:sz w:val="18"/>
                <w:szCs w:val="18"/>
              </w:rPr>
              <w:t>Ríos</w:t>
            </w:r>
            <w:r w:rsidRPr="00762598">
              <w:rPr>
                <w:rFonts w:asciiTheme="minorHAnsi" w:hAnsiTheme="minorHAnsi" w:cs="Arial"/>
                <w:sz w:val="18"/>
                <w:szCs w:val="18"/>
              </w:rPr>
              <w:t xml:space="preserve"> Barroso y San Juan (preservación)/</w:t>
            </w:r>
            <w:r w:rsidR="002A2893" w:rsidRPr="00762598">
              <w:rPr>
                <w:rFonts w:asciiTheme="minorHAnsi" w:hAnsiTheme="minorHAnsi" w:cs="Arial"/>
                <w:sz w:val="18"/>
                <w:szCs w:val="18"/>
              </w:rPr>
              <w:t>DMI Nubes Trocha Capota (preservación)/</w:t>
            </w:r>
            <w:r w:rsidR="00E943C1" w:rsidRPr="00762598">
              <w:rPr>
                <w:rFonts w:asciiTheme="minorHAnsi" w:hAnsiTheme="minorHAnsi" w:cs="Arial"/>
                <w:sz w:val="18"/>
                <w:szCs w:val="18"/>
              </w:rPr>
              <w:t>pre</w:t>
            </w:r>
            <w:r w:rsidRPr="00762598">
              <w:rPr>
                <w:rFonts w:asciiTheme="minorHAnsi" w:hAnsiTheme="minorHAnsi" w:cs="Arial"/>
                <w:sz w:val="18"/>
                <w:szCs w:val="18"/>
              </w:rPr>
              <w:t>dios de manejo estratégico</w:t>
            </w:r>
          </w:p>
        </w:tc>
        <w:tc>
          <w:tcPr>
            <w:tcW w:w="686" w:type="pct"/>
            <w:noWrap/>
            <w:vAlign w:val="center"/>
          </w:tcPr>
          <w:p w14:paraId="57722D60" w14:textId="30A090FD" w:rsidR="002E7782" w:rsidRPr="00762598" w:rsidRDefault="002E7782" w:rsidP="00DC53BD">
            <w:pPr>
              <w:jc w:val="right"/>
              <w:rPr>
                <w:rFonts w:asciiTheme="minorHAnsi" w:hAnsiTheme="minorHAnsi" w:cs="Arial"/>
                <w:sz w:val="18"/>
                <w:szCs w:val="18"/>
              </w:rPr>
            </w:pPr>
            <w:r w:rsidRPr="00762598">
              <w:rPr>
                <w:rFonts w:ascii="Calibri" w:hAnsi="Calibri" w:cs="Calibri"/>
                <w:color w:val="000000"/>
                <w:sz w:val="22"/>
                <w:szCs w:val="22"/>
              </w:rPr>
              <w:t>667,06</w:t>
            </w:r>
          </w:p>
        </w:tc>
        <w:tc>
          <w:tcPr>
            <w:tcW w:w="716" w:type="pct"/>
            <w:vMerge w:val="restart"/>
            <w:noWrap/>
            <w:vAlign w:val="center"/>
          </w:tcPr>
          <w:p w14:paraId="5243A1DA" w14:textId="43071A23" w:rsidR="002E7782" w:rsidRPr="00762598" w:rsidRDefault="002E7782" w:rsidP="00DC53BD">
            <w:pPr>
              <w:jc w:val="right"/>
              <w:rPr>
                <w:rFonts w:asciiTheme="minorHAnsi" w:hAnsiTheme="minorHAnsi" w:cs="Calibri"/>
                <w:color w:val="000000"/>
                <w:sz w:val="18"/>
                <w:szCs w:val="18"/>
              </w:rPr>
            </w:pPr>
            <w:r w:rsidRPr="00762598">
              <w:rPr>
                <w:rFonts w:asciiTheme="minorHAnsi" w:hAnsiTheme="minorHAnsi" w:cs="Calibri"/>
                <w:color w:val="000000"/>
                <w:sz w:val="18"/>
                <w:szCs w:val="18"/>
              </w:rPr>
              <w:t>2.286,76</w:t>
            </w:r>
          </w:p>
        </w:tc>
      </w:tr>
      <w:tr w:rsidR="002E7782" w:rsidRPr="00762598" w14:paraId="172D29F0" w14:textId="77777777" w:rsidTr="00EA1658">
        <w:trPr>
          <w:trHeight w:val="282"/>
        </w:trPr>
        <w:tc>
          <w:tcPr>
            <w:tcW w:w="271" w:type="pct"/>
            <w:vMerge/>
            <w:noWrap/>
            <w:vAlign w:val="center"/>
            <w:hideMark/>
          </w:tcPr>
          <w:p w14:paraId="3EA809D5" w14:textId="5146BFC3" w:rsidR="002E7782" w:rsidRPr="00762598" w:rsidRDefault="002E7782" w:rsidP="00DC53BD">
            <w:pPr>
              <w:tabs>
                <w:tab w:val="left" w:pos="935"/>
              </w:tabs>
              <w:jc w:val="both"/>
              <w:rPr>
                <w:rFonts w:asciiTheme="minorHAnsi" w:hAnsiTheme="minorHAnsi" w:cs="Arial"/>
                <w:sz w:val="18"/>
                <w:szCs w:val="18"/>
              </w:rPr>
            </w:pPr>
          </w:p>
        </w:tc>
        <w:tc>
          <w:tcPr>
            <w:tcW w:w="511" w:type="pct"/>
            <w:vMerge/>
            <w:noWrap/>
            <w:vAlign w:val="center"/>
            <w:hideMark/>
          </w:tcPr>
          <w:p w14:paraId="4F8E0233" w14:textId="57309AE8" w:rsidR="002E7782" w:rsidRPr="00762598" w:rsidRDefault="002E7782" w:rsidP="00F17224">
            <w:pPr>
              <w:rPr>
                <w:rFonts w:asciiTheme="minorHAnsi" w:hAnsiTheme="minorHAnsi" w:cs="Arial"/>
                <w:sz w:val="18"/>
                <w:szCs w:val="18"/>
              </w:rPr>
            </w:pPr>
          </w:p>
        </w:tc>
        <w:tc>
          <w:tcPr>
            <w:tcW w:w="2816" w:type="pct"/>
            <w:noWrap/>
            <w:vAlign w:val="center"/>
            <w:hideMark/>
          </w:tcPr>
          <w:p w14:paraId="15F745DB" w14:textId="77777777"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4A3FA88B" w14:textId="6BEDCBA2"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735,53</w:t>
            </w:r>
          </w:p>
        </w:tc>
        <w:tc>
          <w:tcPr>
            <w:tcW w:w="716" w:type="pct"/>
            <w:vMerge/>
            <w:noWrap/>
            <w:vAlign w:val="center"/>
          </w:tcPr>
          <w:p w14:paraId="0731A900" w14:textId="6B28BAED" w:rsidR="002E7782" w:rsidRPr="00762598" w:rsidRDefault="002E7782" w:rsidP="00DC53BD">
            <w:pPr>
              <w:jc w:val="right"/>
              <w:rPr>
                <w:rFonts w:asciiTheme="minorHAnsi" w:hAnsiTheme="minorHAnsi" w:cs="Calibri"/>
                <w:color w:val="000000"/>
                <w:sz w:val="18"/>
                <w:szCs w:val="18"/>
              </w:rPr>
            </w:pPr>
          </w:p>
        </w:tc>
      </w:tr>
      <w:tr w:rsidR="002E7782" w:rsidRPr="00762598" w14:paraId="0862703A" w14:textId="77777777" w:rsidTr="00EA1658">
        <w:trPr>
          <w:trHeight w:val="282"/>
        </w:trPr>
        <w:tc>
          <w:tcPr>
            <w:tcW w:w="271" w:type="pct"/>
            <w:vMerge/>
            <w:vAlign w:val="center"/>
            <w:hideMark/>
          </w:tcPr>
          <w:p w14:paraId="3AAE93DC" w14:textId="77777777" w:rsidR="002E7782" w:rsidRPr="00762598" w:rsidRDefault="002E7782" w:rsidP="00DC53BD">
            <w:pPr>
              <w:tabs>
                <w:tab w:val="left" w:pos="935"/>
              </w:tabs>
              <w:jc w:val="both"/>
              <w:rPr>
                <w:rFonts w:asciiTheme="minorHAnsi" w:hAnsiTheme="minorHAnsi" w:cs="Arial"/>
                <w:sz w:val="18"/>
                <w:szCs w:val="18"/>
              </w:rPr>
            </w:pPr>
          </w:p>
        </w:tc>
        <w:tc>
          <w:tcPr>
            <w:tcW w:w="511" w:type="pct"/>
            <w:vMerge/>
            <w:vAlign w:val="center"/>
            <w:hideMark/>
          </w:tcPr>
          <w:p w14:paraId="566B3730" w14:textId="77777777" w:rsidR="002E7782" w:rsidRPr="00762598" w:rsidRDefault="002E7782" w:rsidP="00F17224">
            <w:pPr>
              <w:rPr>
                <w:rFonts w:asciiTheme="minorHAnsi" w:hAnsiTheme="minorHAnsi" w:cs="Arial"/>
                <w:sz w:val="18"/>
                <w:szCs w:val="18"/>
              </w:rPr>
            </w:pPr>
          </w:p>
        </w:tc>
        <w:tc>
          <w:tcPr>
            <w:tcW w:w="2816" w:type="pct"/>
            <w:noWrap/>
            <w:vAlign w:val="center"/>
            <w:hideMark/>
          </w:tcPr>
          <w:p w14:paraId="6A31053A" w14:textId="52E74C98"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75A26546" w14:textId="423C0C60"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884,17</w:t>
            </w:r>
          </w:p>
        </w:tc>
        <w:tc>
          <w:tcPr>
            <w:tcW w:w="716" w:type="pct"/>
            <w:vMerge/>
            <w:vAlign w:val="center"/>
          </w:tcPr>
          <w:p w14:paraId="72141B26" w14:textId="77777777" w:rsidR="002E7782" w:rsidRPr="00762598" w:rsidRDefault="002E7782" w:rsidP="00DC53BD">
            <w:pPr>
              <w:jc w:val="right"/>
              <w:rPr>
                <w:rFonts w:asciiTheme="minorHAnsi" w:hAnsiTheme="minorHAnsi" w:cs="Arial"/>
                <w:sz w:val="18"/>
                <w:szCs w:val="18"/>
              </w:rPr>
            </w:pPr>
          </w:p>
        </w:tc>
      </w:tr>
      <w:tr w:rsidR="00FC56A7" w:rsidRPr="00762598" w14:paraId="6C3D5876" w14:textId="77777777" w:rsidTr="00EA1658">
        <w:trPr>
          <w:trHeight w:val="282"/>
        </w:trPr>
        <w:tc>
          <w:tcPr>
            <w:tcW w:w="271" w:type="pct"/>
            <w:vMerge w:val="restart"/>
            <w:noWrap/>
            <w:vAlign w:val="center"/>
            <w:hideMark/>
          </w:tcPr>
          <w:p w14:paraId="43781871" w14:textId="77777777" w:rsidR="00FC56A7" w:rsidRPr="00762598" w:rsidRDefault="00FC56A7"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16</w:t>
            </w:r>
          </w:p>
        </w:tc>
        <w:tc>
          <w:tcPr>
            <w:tcW w:w="511" w:type="pct"/>
            <w:vMerge w:val="restart"/>
            <w:noWrap/>
            <w:vAlign w:val="center"/>
            <w:hideMark/>
          </w:tcPr>
          <w:p w14:paraId="714E89CE"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Salgar</w:t>
            </w:r>
          </w:p>
        </w:tc>
        <w:tc>
          <w:tcPr>
            <w:tcW w:w="2816" w:type="pct"/>
            <w:noWrap/>
            <w:vAlign w:val="center"/>
            <w:hideMark/>
          </w:tcPr>
          <w:p w14:paraId="3741A2DF" w14:textId="0E72556A" w:rsidR="00821626" w:rsidRDefault="00FC56A7"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22774CF5" w14:textId="5D2FFF1E" w:rsidR="00FC56A7" w:rsidRPr="00762598" w:rsidRDefault="00AE3D57" w:rsidP="00F17224">
            <w:pPr>
              <w:rPr>
                <w:rFonts w:asciiTheme="minorHAnsi" w:hAnsiTheme="minorHAnsi" w:cs="Arial"/>
                <w:sz w:val="18"/>
                <w:szCs w:val="18"/>
              </w:rPr>
            </w:pPr>
            <w:r w:rsidRPr="00762598">
              <w:rPr>
                <w:rFonts w:asciiTheme="minorHAnsi" w:hAnsiTheme="minorHAnsi" w:cs="Arial"/>
                <w:sz w:val="18"/>
                <w:szCs w:val="18"/>
              </w:rPr>
              <w:t xml:space="preserve">POMCA </w:t>
            </w:r>
            <w:r w:rsidR="00F43FAC">
              <w:rPr>
                <w:rFonts w:asciiTheme="minorHAnsi" w:hAnsiTheme="minorHAnsi" w:cs="Arial"/>
                <w:sz w:val="18"/>
                <w:szCs w:val="18"/>
              </w:rPr>
              <w:t>Río</w:t>
            </w:r>
            <w:r w:rsidRPr="00762598">
              <w:rPr>
                <w:rFonts w:asciiTheme="minorHAnsi" w:hAnsiTheme="minorHAnsi" w:cs="Arial"/>
                <w:sz w:val="18"/>
                <w:szCs w:val="18"/>
              </w:rPr>
              <w:t xml:space="preserve"> San Juan/POMCA Río San Juan Ituango/ </w:t>
            </w:r>
            <w:r w:rsidR="00E943C1" w:rsidRPr="00762598">
              <w:rPr>
                <w:rFonts w:asciiTheme="minorHAnsi" w:hAnsiTheme="minorHAnsi" w:cs="Arial"/>
                <w:sz w:val="18"/>
                <w:szCs w:val="18"/>
              </w:rPr>
              <w:t xml:space="preserve">reserva forestal </w:t>
            </w:r>
            <w:r w:rsidR="00FC56A7" w:rsidRPr="00762598">
              <w:rPr>
                <w:rFonts w:asciiTheme="minorHAnsi" w:hAnsiTheme="minorHAnsi" w:cs="Arial"/>
                <w:sz w:val="18"/>
                <w:szCs w:val="18"/>
              </w:rPr>
              <w:t>Ley 2</w:t>
            </w:r>
            <w:r w:rsidR="00F33C80">
              <w:rPr>
                <w:rFonts w:asciiTheme="minorHAnsi" w:hAnsiTheme="minorHAnsi" w:cs="Arial"/>
                <w:sz w:val="18"/>
                <w:szCs w:val="18"/>
              </w:rPr>
              <w:t>.</w:t>
            </w:r>
            <w:r w:rsidR="00FC56A7" w:rsidRPr="008D0355">
              <w:rPr>
                <w:rFonts w:asciiTheme="minorHAnsi" w:hAnsiTheme="minorHAnsi" w:cs="Arial"/>
                <w:sz w:val="18"/>
                <w:szCs w:val="18"/>
                <w:vertAlign w:val="superscript"/>
              </w:rPr>
              <w:t>a</w:t>
            </w:r>
            <w:r w:rsidR="00FC56A7" w:rsidRPr="00762598">
              <w:rPr>
                <w:rFonts w:asciiTheme="minorHAnsi" w:hAnsiTheme="minorHAnsi" w:cs="Arial"/>
                <w:sz w:val="18"/>
                <w:szCs w:val="18"/>
              </w:rPr>
              <w:t xml:space="preserve"> de 1959 Pacífico-Zona tipo A/</w:t>
            </w:r>
            <w:r w:rsidR="00E943C1" w:rsidRPr="00762598">
              <w:rPr>
                <w:rFonts w:asciiTheme="minorHAnsi" w:hAnsiTheme="minorHAnsi"/>
                <w:sz w:val="18"/>
                <w:szCs w:val="18"/>
              </w:rPr>
              <w:t>páramo</w:t>
            </w:r>
            <w:r w:rsidR="00FC56A7" w:rsidRPr="00762598">
              <w:rPr>
                <w:rFonts w:asciiTheme="minorHAnsi" w:hAnsiTheme="minorHAnsi"/>
                <w:sz w:val="18"/>
                <w:szCs w:val="18"/>
              </w:rPr>
              <w:t xml:space="preserve"> </w:t>
            </w:r>
            <w:r w:rsidR="00FC56A7" w:rsidRPr="00762598">
              <w:rPr>
                <w:rFonts w:asciiTheme="minorHAnsi" w:hAnsiTheme="minorHAnsi" w:cs="Arial"/>
                <w:sz w:val="18"/>
                <w:szCs w:val="18"/>
              </w:rPr>
              <w:t>Frontino-Urrao Del Sol-Las Alegrías</w:t>
            </w:r>
            <w:r w:rsidRPr="00762598">
              <w:rPr>
                <w:rFonts w:asciiTheme="minorHAnsi" w:hAnsiTheme="minorHAnsi" w:cs="Arial"/>
                <w:sz w:val="18"/>
                <w:szCs w:val="18"/>
              </w:rPr>
              <w:t>/</w:t>
            </w:r>
            <w:r w:rsidRPr="00762598">
              <w:t xml:space="preserve"> </w:t>
            </w:r>
            <w:r w:rsidRPr="00762598">
              <w:rPr>
                <w:rFonts w:asciiTheme="minorHAnsi" w:hAnsiTheme="minorHAnsi" w:cs="Arial"/>
                <w:sz w:val="18"/>
                <w:szCs w:val="18"/>
              </w:rPr>
              <w:t>DRMI Ríos Barroso y San Juan (preservación)</w:t>
            </w:r>
            <w:r w:rsidR="00F979E8" w:rsidRPr="00762598">
              <w:rPr>
                <w:rFonts w:asciiTheme="minorHAnsi" w:hAnsiTheme="minorHAnsi" w:cs="Arial"/>
                <w:sz w:val="18"/>
                <w:szCs w:val="18"/>
              </w:rPr>
              <w:t>/ DRMI Cuchilla Cerro Plateado (preservación)</w:t>
            </w:r>
          </w:p>
          <w:p w14:paraId="55D00821" w14:textId="77777777" w:rsidR="00FC56A7" w:rsidRPr="00762598" w:rsidRDefault="00FC56A7" w:rsidP="00F17224">
            <w:pPr>
              <w:rPr>
                <w:rFonts w:asciiTheme="minorHAnsi" w:hAnsiTheme="minorHAnsi" w:cs="Arial"/>
                <w:sz w:val="18"/>
                <w:szCs w:val="18"/>
              </w:rPr>
            </w:pPr>
          </w:p>
        </w:tc>
        <w:tc>
          <w:tcPr>
            <w:tcW w:w="686" w:type="pct"/>
            <w:noWrap/>
            <w:vAlign w:val="center"/>
          </w:tcPr>
          <w:p w14:paraId="28D4AB83" w14:textId="4DA36469" w:rsidR="00FC56A7"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4.557,74</w:t>
            </w:r>
          </w:p>
        </w:tc>
        <w:tc>
          <w:tcPr>
            <w:tcW w:w="716" w:type="pct"/>
            <w:vMerge w:val="restart"/>
            <w:noWrap/>
            <w:vAlign w:val="center"/>
          </w:tcPr>
          <w:p w14:paraId="01C48C0C" w14:textId="3FEECDDF" w:rsidR="00FC56A7"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10.115,36</w:t>
            </w:r>
          </w:p>
        </w:tc>
      </w:tr>
      <w:tr w:rsidR="00FC56A7" w:rsidRPr="00762598" w14:paraId="03663343" w14:textId="77777777" w:rsidTr="00EA1658">
        <w:trPr>
          <w:trHeight w:val="282"/>
        </w:trPr>
        <w:tc>
          <w:tcPr>
            <w:tcW w:w="271" w:type="pct"/>
            <w:vMerge/>
            <w:vAlign w:val="center"/>
            <w:hideMark/>
          </w:tcPr>
          <w:p w14:paraId="0877983D"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6F181FD1"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0B8995F5"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384A8363" w14:textId="3E722BF0" w:rsidR="00FC56A7" w:rsidRPr="00762598" w:rsidRDefault="00893AAC" w:rsidP="00DC53BD">
            <w:pPr>
              <w:jc w:val="right"/>
              <w:rPr>
                <w:rFonts w:asciiTheme="minorHAnsi" w:hAnsiTheme="minorHAnsi" w:cs="Arial"/>
                <w:sz w:val="18"/>
                <w:szCs w:val="18"/>
              </w:rPr>
            </w:pPr>
            <w:r w:rsidRPr="00762598">
              <w:rPr>
                <w:rFonts w:asciiTheme="minorHAnsi" w:hAnsiTheme="minorHAnsi" w:cs="Arial"/>
                <w:sz w:val="18"/>
                <w:szCs w:val="18"/>
              </w:rPr>
              <w:t>2.975,73</w:t>
            </w:r>
          </w:p>
        </w:tc>
        <w:tc>
          <w:tcPr>
            <w:tcW w:w="716" w:type="pct"/>
            <w:vMerge/>
            <w:vAlign w:val="center"/>
          </w:tcPr>
          <w:p w14:paraId="1D9F4D53" w14:textId="77777777" w:rsidR="00FC56A7" w:rsidRPr="00762598" w:rsidRDefault="00FC56A7" w:rsidP="00DC53BD">
            <w:pPr>
              <w:jc w:val="right"/>
              <w:rPr>
                <w:rFonts w:asciiTheme="minorHAnsi" w:hAnsiTheme="minorHAnsi" w:cs="Arial"/>
                <w:sz w:val="18"/>
                <w:szCs w:val="18"/>
              </w:rPr>
            </w:pPr>
          </w:p>
        </w:tc>
      </w:tr>
      <w:tr w:rsidR="00FC56A7" w:rsidRPr="00762598" w14:paraId="02E5B8F1" w14:textId="77777777" w:rsidTr="00EA1658">
        <w:trPr>
          <w:trHeight w:val="282"/>
        </w:trPr>
        <w:tc>
          <w:tcPr>
            <w:tcW w:w="271" w:type="pct"/>
            <w:vMerge/>
            <w:vAlign w:val="center"/>
            <w:hideMark/>
          </w:tcPr>
          <w:p w14:paraId="02C9371C"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7C53CF43"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36432FFC" w14:textId="155AF6CC"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4A949DA7" w14:textId="41B9EF47" w:rsidR="00FC56A7" w:rsidRPr="00762598" w:rsidRDefault="00630BB9" w:rsidP="00DC53BD">
            <w:pPr>
              <w:jc w:val="right"/>
              <w:rPr>
                <w:rFonts w:asciiTheme="minorHAnsi" w:hAnsiTheme="minorHAnsi" w:cs="Arial"/>
                <w:sz w:val="18"/>
                <w:szCs w:val="18"/>
              </w:rPr>
            </w:pPr>
            <w:r w:rsidRPr="00762598">
              <w:rPr>
                <w:rFonts w:asciiTheme="minorHAnsi" w:hAnsiTheme="minorHAnsi" w:cs="Arial"/>
                <w:sz w:val="18"/>
                <w:szCs w:val="18"/>
              </w:rPr>
              <w:t>2.581,89</w:t>
            </w:r>
          </w:p>
        </w:tc>
        <w:tc>
          <w:tcPr>
            <w:tcW w:w="716" w:type="pct"/>
            <w:vMerge/>
            <w:vAlign w:val="center"/>
          </w:tcPr>
          <w:p w14:paraId="4270F7F8" w14:textId="77777777" w:rsidR="00FC56A7" w:rsidRPr="00762598" w:rsidRDefault="00FC56A7" w:rsidP="00DC53BD">
            <w:pPr>
              <w:jc w:val="right"/>
              <w:rPr>
                <w:rFonts w:asciiTheme="minorHAnsi" w:hAnsiTheme="minorHAnsi" w:cs="Arial"/>
                <w:sz w:val="18"/>
                <w:szCs w:val="18"/>
              </w:rPr>
            </w:pPr>
          </w:p>
        </w:tc>
      </w:tr>
      <w:tr w:rsidR="00FC56A7" w:rsidRPr="00762598" w14:paraId="15BDA83B" w14:textId="77777777" w:rsidTr="00EA1658">
        <w:trPr>
          <w:trHeight w:val="282"/>
        </w:trPr>
        <w:tc>
          <w:tcPr>
            <w:tcW w:w="271" w:type="pct"/>
            <w:vMerge w:val="restart"/>
            <w:noWrap/>
            <w:vAlign w:val="center"/>
            <w:hideMark/>
          </w:tcPr>
          <w:p w14:paraId="41F4B2D8" w14:textId="77777777" w:rsidR="00FC56A7" w:rsidRPr="00762598" w:rsidRDefault="00FC56A7"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17</w:t>
            </w:r>
          </w:p>
        </w:tc>
        <w:tc>
          <w:tcPr>
            <w:tcW w:w="511" w:type="pct"/>
            <w:vMerge w:val="restart"/>
            <w:noWrap/>
            <w:vAlign w:val="center"/>
            <w:hideMark/>
          </w:tcPr>
          <w:p w14:paraId="637DD246"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Santa Bárbara</w:t>
            </w:r>
          </w:p>
        </w:tc>
        <w:tc>
          <w:tcPr>
            <w:tcW w:w="2816" w:type="pct"/>
            <w:noWrap/>
            <w:vAlign w:val="center"/>
            <w:hideMark/>
          </w:tcPr>
          <w:p w14:paraId="6CF8B50C" w14:textId="77777777" w:rsidR="00FC56A7" w:rsidRPr="00762598" w:rsidRDefault="00FC56A7"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1C468399" w14:textId="5DBA9BDE" w:rsidR="00481E05" w:rsidRPr="00762598" w:rsidRDefault="00481E05" w:rsidP="00F17224">
            <w:pPr>
              <w:rPr>
                <w:rFonts w:asciiTheme="minorHAnsi" w:hAnsiTheme="minorHAnsi" w:cs="Arial"/>
                <w:sz w:val="18"/>
                <w:szCs w:val="18"/>
                <w:highlight w:val="red"/>
              </w:rPr>
            </w:pPr>
            <w:r w:rsidRPr="00762598">
              <w:rPr>
                <w:rFonts w:asciiTheme="minorHAnsi" w:hAnsiTheme="minorHAnsi" w:cs="Arial"/>
                <w:sz w:val="18"/>
                <w:szCs w:val="18"/>
              </w:rPr>
              <w:t xml:space="preserve">POMCA Río </w:t>
            </w:r>
            <w:r w:rsidR="00FD4292" w:rsidRPr="00762598">
              <w:rPr>
                <w:rFonts w:asciiTheme="minorHAnsi" w:hAnsiTheme="minorHAnsi" w:cs="Arial"/>
                <w:sz w:val="18"/>
                <w:szCs w:val="18"/>
              </w:rPr>
              <w:t>Amagá</w:t>
            </w:r>
            <w:r w:rsidRPr="00762598">
              <w:rPr>
                <w:rFonts w:asciiTheme="minorHAnsi" w:hAnsiTheme="minorHAnsi" w:cs="Arial"/>
                <w:sz w:val="18"/>
                <w:szCs w:val="18"/>
              </w:rPr>
              <w:t xml:space="preserve"> </w:t>
            </w:r>
            <w:r w:rsidR="00D30C21">
              <w:rPr>
                <w:rFonts w:asciiTheme="minorHAnsi" w:hAnsiTheme="minorHAnsi" w:cs="Arial"/>
                <w:sz w:val="18"/>
                <w:szCs w:val="18"/>
              </w:rPr>
              <w:t>-</w:t>
            </w:r>
            <w:r w:rsidRPr="00762598">
              <w:rPr>
                <w:rFonts w:asciiTheme="minorHAnsi" w:hAnsiTheme="minorHAnsi" w:cs="Arial"/>
                <w:sz w:val="18"/>
                <w:szCs w:val="18"/>
              </w:rPr>
              <w:t>Sinifaná/POMCA Río Arma/ RFPR</w:t>
            </w:r>
            <w:r w:rsidRPr="00762598">
              <w:rPr>
                <w:rFonts w:asciiTheme="minorHAnsi" w:hAnsiTheme="minorHAnsi" w:cs="Arial"/>
                <w:sz w:val="18"/>
                <w:szCs w:val="18"/>
              </w:rPr>
              <w:tab/>
              <w:t>Alto de San Miguel*</w:t>
            </w:r>
          </w:p>
        </w:tc>
        <w:tc>
          <w:tcPr>
            <w:tcW w:w="686" w:type="pct"/>
            <w:noWrap/>
            <w:vAlign w:val="center"/>
          </w:tcPr>
          <w:p w14:paraId="58335055" w14:textId="0ECDCE7E" w:rsidR="00FC56A7" w:rsidRPr="00762598" w:rsidRDefault="0098397F" w:rsidP="00DC53BD">
            <w:pPr>
              <w:jc w:val="right"/>
              <w:rPr>
                <w:rFonts w:asciiTheme="minorHAnsi" w:hAnsiTheme="minorHAnsi" w:cs="Arial"/>
                <w:sz w:val="18"/>
                <w:szCs w:val="18"/>
              </w:rPr>
            </w:pPr>
            <w:r w:rsidRPr="00762598">
              <w:rPr>
                <w:rFonts w:asciiTheme="minorHAnsi" w:hAnsiTheme="minorHAnsi" w:cs="Arial"/>
                <w:sz w:val="18"/>
                <w:szCs w:val="18"/>
              </w:rPr>
              <w:t>172,16</w:t>
            </w:r>
          </w:p>
        </w:tc>
        <w:tc>
          <w:tcPr>
            <w:tcW w:w="716" w:type="pct"/>
            <w:vMerge w:val="restart"/>
            <w:noWrap/>
            <w:vAlign w:val="center"/>
          </w:tcPr>
          <w:p w14:paraId="439DBF38" w14:textId="35CD451A" w:rsidR="00FC56A7"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5.430,77</w:t>
            </w:r>
          </w:p>
        </w:tc>
      </w:tr>
      <w:tr w:rsidR="00FC56A7" w:rsidRPr="00762598" w14:paraId="4157845B" w14:textId="77777777" w:rsidTr="00EA1658">
        <w:trPr>
          <w:trHeight w:val="282"/>
        </w:trPr>
        <w:tc>
          <w:tcPr>
            <w:tcW w:w="271" w:type="pct"/>
            <w:vMerge/>
            <w:vAlign w:val="center"/>
            <w:hideMark/>
          </w:tcPr>
          <w:p w14:paraId="27EB8D97"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12A3AF80"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2C908C94"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406DE3C1" w14:textId="38A137BE" w:rsidR="00FC56A7" w:rsidRPr="00762598" w:rsidRDefault="00893AAC" w:rsidP="00DC53BD">
            <w:pPr>
              <w:jc w:val="right"/>
              <w:rPr>
                <w:rFonts w:asciiTheme="minorHAnsi" w:hAnsiTheme="minorHAnsi" w:cs="Arial"/>
                <w:sz w:val="18"/>
                <w:szCs w:val="18"/>
              </w:rPr>
            </w:pPr>
            <w:r w:rsidRPr="00762598">
              <w:rPr>
                <w:rFonts w:asciiTheme="minorHAnsi" w:hAnsiTheme="minorHAnsi" w:cs="Arial"/>
                <w:sz w:val="18"/>
                <w:szCs w:val="18"/>
              </w:rPr>
              <w:t>3.383,29</w:t>
            </w:r>
          </w:p>
        </w:tc>
        <w:tc>
          <w:tcPr>
            <w:tcW w:w="716" w:type="pct"/>
            <w:vMerge/>
            <w:vAlign w:val="center"/>
          </w:tcPr>
          <w:p w14:paraId="52C742B9" w14:textId="77777777" w:rsidR="00FC56A7" w:rsidRPr="00762598" w:rsidRDefault="00FC56A7" w:rsidP="00DC53BD">
            <w:pPr>
              <w:jc w:val="right"/>
              <w:rPr>
                <w:rFonts w:asciiTheme="minorHAnsi" w:hAnsiTheme="minorHAnsi" w:cs="Arial"/>
                <w:sz w:val="18"/>
                <w:szCs w:val="18"/>
              </w:rPr>
            </w:pPr>
          </w:p>
        </w:tc>
      </w:tr>
      <w:tr w:rsidR="00FC56A7" w:rsidRPr="00762598" w14:paraId="41CE7CA7" w14:textId="77777777" w:rsidTr="00EA1658">
        <w:trPr>
          <w:trHeight w:val="282"/>
        </w:trPr>
        <w:tc>
          <w:tcPr>
            <w:tcW w:w="271" w:type="pct"/>
            <w:vMerge/>
            <w:vAlign w:val="center"/>
            <w:hideMark/>
          </w:tcPr>
          <w:p w14:paraId="557D6608"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46C02BFB"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55640550" w14:textId="5AFA707C"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792CB2B0" w14:textId="6D0ED351" w:rsidR="00FC56A7" w:rsidRPr="00762598" w:rsidRDefault="00630BB9" w:rsidP="00DC53BD">
            <w:pPr>
              <w:jc w:val="right"/>
              <w:rPr>
                <w:rFonts w:asciiTheme="minorHAnsi" w:hAnsiTheme="minorHAnsi" w:cs="Arial"/>
                <w:sz w:val="18"/>
                <w:szCs w:val="18"/>
              </w:rPr>
            </w:pPr>
            <w:r w:rsidRPr="00762598">
              <w:rPr>
                <w:rFonts w:asciiTheme="minorHAnsi" w:hAnsiTheme="minorHAnsi" w:cs="Arial"/>
                <w:sz w:val="18"/>
                <w:szCs w:val="18"/>
              </w:rPr>
              <w:t>1.875,31</w:t>
            </w:r>
          </w:p>
        </w:tc>
        <w:tc>
          <w:tcPr>
            <w:tcW w:w="716" w:type="pct"/>
            <w:vMerge/>
            <w:vAlign w:val="center"/>
          </w:tcPr>
          <w:p w14:paraId="42D007F8" w14:textId="77777777" w:rsidR="00FC56A7" w:rsidRPr="00762598" w:rsidRDefault="00FC56A7" w:rsidP="00DC53BD">
            <w:pPr>
              <w:jc w:val="right"/>
              <w:rPr>
                <w:rFonts w:asciiTheme="minorHAnsi" w:hAnsiTheme="minorHAnsi" w:cs="Arial"/>
                <w:sz w:val="18"/>
                <w:szCs w:val="18"/>
              </w:rPr>
            </w:pPr>
          </w:p>
        </w:tc>
      </w:tr>
      <w:tr w:rsidR="002E7782" w:rsidRPr="00762598" w14:paraId="799D29FF" w14:textId="77777777" w:rsidTr="00EA1658">
        <w:trPr>
          <w:trHeight w:val="282"/>
        </w:trPr>
        <w:tc>
          <w:tcPr>
            <w:tcW w:w="271" w:type="pct"/>
            <w:vMerge w:val="restart"/>
            <w:noWrap/>
            <w:vAlign w:val="center"/>
          </w:tcPr>
          <w:p w14:paraId="16959691" w14:textId="64C87D4C" w:rsidR="002E7782" w:rsidRPr="00762598" w:rsidRDefault="002E7782"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18</w:t>
            </w:r>
          </w:p>
        </w:tc>
        <w:tc>
          <w:tcPr>
            <w:tcW w:w="511" w:type="pct"/>
            <w:vMerge w:val="restart"/>
            <w:noWrap/>
            <w:vAlign w:val="center"/>
          </w:tcPr>
          <w:p w14:paraId="03BDFF56" w14:textId="261BB2BB"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Támesis</w:t>
            </w:r>
          </w:p>
        </w:tc>
        <w:tc>
          <w:tcPr>
            <w:tcW w:w="2816" w:type="pct"/>
            <w:noWrap/>
            <w:vAlign w:val="center"/>
          </w:tcPr>
          <w:p w14:paraId="269741AA" w14:textId="77777777" w:rsidR="002E7782" w:rsidRPr="00762598" w:rsidRDefault="002E7782"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2AF944BC" w14:textId="54BA20E8" w:rsidR="002E7782" w:rsidRPr="00762598" w:rsidRDefault="00970DCE" w:rsidP="00F17224">
            <w:pPr>
              <w:rPr>
                <w:rFonts w:asciiTheme="minorHAnsi" w:hAnsiTheme="minorHAnsi" w:cs="Arial"/>
                <w:sz w:val="18"/>
                <w:szCs w:val="18"/>
              </w:rPr>
            </w:pPr>
            <w:r w:rsidRPr="00762598">
              <w:rPr>
                <w:rFonts w:asciiTheme="minorHAnsi" w:hAnsiTheme="minorHAnsi" w:cs="Arial"/>
                <w:sz w:val="18"/>
                <w:szCs w:val="18"/>
              </w:rPr>
              <w:t>POMCA Río San Juan/DRMI Cuchilla Jardín Támesis (preservación y restauración)/</w:t>
            </w:r>
            <w:r w:rsidR="004461E0">
              <w:rPr>
                <w:rFonts w:asciiTheme="minorHAnsi" w:hAnsiTheme="minorHAnsi" w:cs="Arial"/>
                <w:sz w:val="18"/>
                <w:szCs w:val="18"/>
              </w:rPr>
              <w:t>p</w:t>
            </w:r>
            <w:r w:rsidRPr="00762598">
              <w:rPr>
                <w:rFonts w:asciiTheme="minorHAnsi" w:hAnsiTheme="minorHAnsi" w:cs="Arial"/>
                <w:sz w:val="18"/>
                <w:szCs w:val="18"/>
              </w:rPr>
              <w:t>redio</w:t>
            </w:r>
            <w:r w:rsidR="0014616A" w:rsidRPr="00762598">
              <w:rPr>
                <w:rFonts w:asciiTheme="minorHAnsi" w:hAnsiTheme="minorHAnsi" w:cs="Arial"/>
                <w:sz w:val="18"/>
                <w:szCs w:val="18"/>
              </w:rPr>
              <w:t>s de</w:t>
            </w:r>
            <w:r w:rsidRPr="00762598">
              <w:rPr>
                <w:rFonts w:asciiTheme="minorHAnsi" w:hAnsiTheme="minorHAnsi" w:cs="Arial"/>
                <w:sz w:val="18"/>
                <w:szCs w:val="18"/>
              </w:rPr>
              <w:t xml:space="preserve"> manejo estratégico </w:t>
            </w:r>
          </w:p>
        </w:tc>
        <w:tc>
          <w:tcPr>
            <w:tcW w:w="686" w:type="pct"/>
            <w:noWrap/>
            <w:vAlign w:val="center"/>
          </w:tcPr>
          <w:p w14:paraId="37CEA681" w14:textId="4849C189"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9.055,01</w:t>
            </w:r>
          </w:p>
        </w:tc>
        <w:tc>
          <w:tcPr>
            <w:tcW w:w="716" w:type="pct"/>
            <w:vMerge w:val="restart"/>
            <w:noWrap/>
            <w:vAlign w:val="center"/>
          </w:tcPr>
          <w:p w14:paraId="0DD68446" w14:textId="1F17303F"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10.536,98</w:t>
            </w:r>
          </w:p>
        </w:tc>
      </w:tr>
      <w:tr w:rsidR="002E7782" w:rsidRPr="00762598" w14:paraId="538507E6" w14:textId="77777777" w:rsidTr="00EA1658">
        <w:trPr>
          <w:trHeight w:val="282"/>
        </w:trPr>
        <w:tc>
          <w:tcPr>
            <w:tcW w:w="271" w:type="pct"/>
            <w:vMerge/>
            <w:noWrap/>
            <w:vAlign w:val="center"/>
            <w:hideMark/>
          </w:tcPr>
          <w:p w14:paraId="2990D80E" w14:textId="443FF5E0" w:rsidR="002E7782" w:rsidRPr="00762598" w:rsidRDefault="002E7782" w:rsidP="00DC53BD">
            <w:pPr>
              <w:tabs>
                <w:tab w:val="left" w:pos="935"/>
              </w:tabs>
              <w:jc w:val="both"/>
              <w:rPr>
                <w:rFonts w:asciiTheme="minorHAnsi" w:hAnsiTheme="minorHAnsi" w:cs="Arial"/>
                <w:sz w:val="18"/>
                <w:szCs w:val="18"/>
              </w:rPr>
            </w:pPr>
          </w:p>
        </w:tc>
        <w:tc>
          <w:tcPr>
            <w:tcW w:w="511" w:type="pct"/>
            <w:vMerge/>
            <w:noWrap/>
            <w:vAlign w:val="center"/>
            <w:hideMark/>
          </w:tcPr>
          <w:p w14:paraId="34BD4C35" w14:textId="3547FF58" w:rsidR="002E7782" w:rsidRPr="00762598" w:rsidRDefault="002E7782" w:rsidP="00F17224">
            <w:pPr>
              <w:rPr>
                <w:rFonts w:asciiTheme="minorHAnsi" w:hAnsiTheme="minorHAnsi" w:cs="Arial"/>
                <w:sz w:val="18"/>
                <w:szCs w:val="18"/>
              </w:rPr>
            </w:pPr>
          </w:p>
        </w:tc>
        <w:tc>
          <w:tcPr>
            <w:tcW w:w="2816" w:type="pct"/>
            <w:noWrap/>
            <w:vAlign w:val="center"/>
            <w:hideMark/>
          </w:tcPr>
          <w:p w14:paraId="5D214CCB" w14:textId="77777777"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618BE2C8" w14:textId="47525131"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320,85</w:t>
            </w:r>
          </w:p>
        </w:tc>
        <w:tc>
          <w:tcPr>
            <w:tcW w:w="716" w:type="pct"/>
            <w:vMerge/>
            <w:noWrap/>
            <w:vAlign w:val="center"/>
          </w:tcPr>
          <w:p w14:paraId="4E880718" w14:textId="6837E1CB" w:rsidR="002E7782" w:rsidRPr="00762598" w:rsidRDefault="002E7782" w:rsidP="00DC53BD">
            <w:pPr>
              <w:jc w:val="right"/>
              <w:rPr>
                <w:rFonts w:asciiTheme="minorHAnsi" w:hAnsiTheme="minorHAnsi" w:cs="Arial"/>
                <w:sz w:val="18"/>
                <w:szCs w:val="18"/>
              </w:rPr>
            </w:pPr>
          </w:p>
        </w:tc>
      </w:tr>
      <w:tr w:rsidR="002E7782" w:rsidRPr="00762598" w14:paraId="6DC108D2" w14:textId="77777777" w:rsidTr="00EA1658">
        <w:trPr>
          <w:trHeight w:val="282"/>
        </w:trPr>
        <w:tc>
          <w:tcPr>
            <w:tcW w:w="271" w:type="pct"/>
            <w:vMerge/>
            <w:vAlign w:val="center"/>
            <w:hideMark/>
          </w:tcPr>
          <w:p w14:paraId="318CD6C6" w14:textId="77777777" w:rsidR="002E7782" w:rsidRPr="00762598" w:rsidRDefault="002E7782" w:rsidP="00DC53BD">
            <w:pPr>
              <w:tabs>
                <w:tab w:val="left" w:pos="935"/>
              </w:tabs>
              <w:jc w:val="both"/>
              <w:rPr>
                <w:rFonts w:asciiTheme="minorHAnsi" w:hAnsiTheme="minorHAnsi" w:cs="Arial"/>
                <w:sz w:val="18"/>
                <w:szCs w:val="18"/>
              </w:rPr>
            </w:pPr>
          </w:p>
        </w:tc>
        <w:tc>
          <w:tcPr>
            <w:tcW w:w="511" w:type="pct"/>
            <w:vMerge/>
            <w:vAlign w:val="center"/>
            <w:hideMark/>
          </w:tcPr>
          <w:p w14:paraId="03184A11" w14:textId="77777777" w:rsidR="002E7782" w:rsidRPr="00762598" w:rsidRDefault="002E7782" w:rsidP="00F17224">
            <w:pPr>
              <w:rPr>
                <w:rFonts w:asciiTheme="minorHAnsi" w:hAnsiTheme="minorHAnsi" w:cs="Arial"/>
                <w:sz w:val="18"/>
                <w:szCs w:val="18"/>
              </w:rPr>
            </w:pPr>
          </w:p>
        </w:tc>
        <w:tc>
          <w:tcPr>
            <w:tcW w:w="2816" w:type="pct"/>
            <w:noWrap/>
            <w:vAlign w:val="center"/>
            <w:hideMark/>
          </w:tcPr>
          <w:p w14:paraId="55DE2360" w14:textId="038D58A6"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45FFF25E" w14:textId="227ED4DA"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1.161,12</w:t>
            </w:r>
          </w:p>
        </w:tc>
        <w:tc>
          <w:tcPr>
            <w:tcW w:w="716" w:type="pct"/>
            <w:vMerge/>
            <w:vAlign w:val="center"/>
          </w:tcPr>
          <w:p w14:paraId="0701DE7D" w14:textId="77777777" w:rsidR="002E7782" w:rsidRPr="00762598" w:rsidRDefault="002E7782" w:rsidP="00DC53BD">
            <w:pPr>
              <w:jc w:val="right"/>
              <w:rPr>
                <w:rFonts w:asciiTheme="minorHAnsi" w:hAnsiTheme="minorHAnsi" w:cs="Arial"/>
                <w:sz w:val="18"/>
                <w:szCs w:val="18"/>
              </w:rPr>
            </w:pPr>
          </w:p>
        </w:tc>
      </w:tr>
      <w:tr w:rsidR="002E7782" w:rsidRPr="00762598" w14:paraId="1E2CF46C" w14:textId="77777777" w:rsidTr="00EA1658">
        <w:trPr>
          <w:trHeight w:val="282"/>
        </w:trPr>
        <w:tc>
          <w:tcPr>
            <w:tcW w:w="271" w:type="pct"/>
            <w:vMerge w:val="restart"/>
            <w:noWrap/>
            <w:vAlign w:val="center"/>
          </w:tcPr>
          <w:p w14:paraId="07260437" w14:textId="0C43A45C" w:rsidR="002E7782" w:rsidRPr="00762598" w:rsidRDefault="002E7782"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19</w:t>
            </w:r>
          </w:p>
        </w:tc>
        <w:tc>
          <w:tcPr>
            <w:tcW w:w="511" w:type="pct"/>
            <w:vMerge w:val="restart"/>
            <w:noWrap/>
            <w:vAlign w:val="center"/>
          </w:tcPr>
          <w:p w14:paraId="587C5678" w14:textId="2F78CF99"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Tarso</w:t>
            </w:r>
          </w:p>
        </w:tc>
        <w:tc>
          <w:tcPr>
            <w:tcW w:w="2816" w:type="pct"/>
            <w:noWrap/>
            <w:vAlign w:val="center"/>
          </w:tcPr>
          <w:p w14:paraId="565B3589" w14:textId="77777777" w:rsidR="002E7782" w:rsidRPr="00762598" w:rsidRDefault="002E7782"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350E250B" w14:textId="20485685" w:rsidR="002E7782" w:rsidRPr="00762598" w:rsidRDefault="00FB437A" w:rsidP="00F17224">
            <w:pPr>
              <w:rPr>
                <w:rFonts w:asciiTheme="minorHAnsi" w:hAnsiTheme="minorHAnsi" w:cs="Arial"/>
                <w:sz w:val="18"/>
                <w:szCs w:val="18"/>
              </w:rPr>
            </w:pPr>
            <w:r w:rsidRPr="00762598">
              <w:rPr>
                <w:rFonts w:asciiTheme="minorHAnsi" w:hAnsiTheme="minorHAnsi" w:cs="Arial"/>
                <w:sz w:val="18"/>
                <w:szCs w:val="18"/>
              </w:rPr>
              <w:t>DMI Nubes Trocha Capota (preservación)/</w:t>
            </w:r>
            <w:r w:rsidR="00E943C1" w:rsidRPr="00762598">
              <w:rPr>
                <w:rFonts w:asciiTheme="minorHAnsi" w:hAnsiTheme="minorHAnsi" w:cs="Arial"/>
                <w:sz w:val="18"/>
                <w:szCs w:val="18"/>
              </w:rPr>
              <w:t>predios</w:t>
            </w:r>
            <w:r w:rsidRPr="00762598">
              <w:rPr>
                <w:rFonts w:asciiTheme="minorHAnsi" w:hAnsiTheme="minorHAnsi" w:cs="Arial"/>
                <w:sz w:val="18"/>
                <w:szCs w:val="18"/>
              </w:rPr>
              <w:t xml:space="preserve"> de manejo estratégico</w:t>
            </w:r>
          </w:p>
        </w:tc>
        <w:tc>
          <w:tcPr>
            <w:tcW w:w="686" w:type="pct"/>
            <w:noWrap/>
            <w:vAlign w:val="center"/>
          </w:tcPr>
          <w:p w14:paraId="7AAFDC9A" w14:textId="187640C4"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375,25</w:t>
            </w:r>
          </w:p>
        </w:tc>
        <w:tc>
          <w:tcPr>
            <w:tcW w:w="716" w:type="pct"/>
            <w:vMerge w:val="restart"/>
            <w:noWrap/>
            <w:vAlign w:val="center"/>
          </w:tcPr>
          <w:p w14:paraId="47AEF655" w14:textId="34CB5385"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2.311,84</w:t>
            </w:r>
          </w:p>
        </w:tc>
      </w:tr>
      <w:tr w:rsidR="002E7782" w:rsidRPr="00762598" w14:paraId="212980EB" w14:textId="77777777" w:rsidTr="00EA1658">
        <w:trPr>
          <w:trHeight w:val="282"/>
        </w:trPr>
        <w:tc>
          <w:tcPr>
            <w:tcW w:w="271" w:type="pct"/>
            <w:vMerge/>
            <w:noWrap/>
            <w:vAlign w:val="center"/>
            <w:hideMark/>
          </w:tcPr>
          <w:p w14:paraId="217C4EF6" w14:textId="29DC876A" w:rsidR="002E7782" w:rsidRPr="00762598" w:rsidRDefault="002E7782" w:rsidP="00DC53BD">
            <w:pPr>
              <w:tabs>
                <w:tab w:val="left" w:pos="935"/>
              </w:tabs>
              <w:jc w:val="both"/>
              <w:rPr>
                <w:rFonts w:asciiTheme="minorHAnsi" w:hAnsiTheme="minorHAnsi" w:cs="Arial"/>
                <w:sz w:val="18"/>
                <w:szCs w:val="18"/>
              </w:rPr>
            </w:pPr>
          </w:p>
        </w:tc>
        <w:tc>
          <w:tcPr>
            <w:tcW w:w="511" w:type="pct"/>
            <w:vMerge/>
            <w:noWrap/>
            <w:vAlign w:val="center"/>
            <w:hideMark/>
          </w:tcPr>
          <w:p w14:paraId="38EDF1C9" w14:textId="0C36DAE9" w:rsidR="002E7782" w:rsidRPr="00762598" w:rsidRDefault="002E7782" w:rsidP="00F17224">
            <w:pPr>
              <w:rPr>
                <w:rFonts w:asciiTheme="minorHAnsi" w:hAnsiTheme="minorHAnsi" w:cs="Arial"/>
                <w:sz w:val="18"/>
                <w:szCs w:val="18"/>
              </w:rPr>
            </w:pPr>
          </w:p>
        </w:tc>
        <w:tc>
          <w:tcPr>
            <w:tcW w:w="2816" w:type="pct"/>
            <w:noWrap/>
            <w:vAlign w:val="center"/>
            <w:hideMark/>
          </w:tcPr>
          <w:p w14:paraId="1B616B43" w14:textId="77777777"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035CA882" w14:textId="14AA1075"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1.051,32</w:t>
            </w:r>
          </w:p>
        </w:tc>
        <w:tc>
          <w:tcPr>
            <w:tcW w:w="716" w:type="pct"/>
            <w:vMerge/>
            <w:noWrap/>
            <w:vAlign w:val="center"/>
          </w:tcPr>
          <w:p w14:paraId="14B93B6D" w14:textId="42DE2175" w:rsidR="002E7782" w:rsidRPr="00762598" w:rsidRDefault="002E7782" w:rsidP="00DC53BD">
            <w:pPr>
              <w:jc w:val="right"/>
              <w:rPr>
                <w:rFonts w:asciiTheme="minorHAnsi" w:hAnsiTheme="minorHAnsi" w:cs="Arial"/>
                <w:sz w:val="18"/>
                <w:szCs w:val="18"/>
              </w:rPr>
            </w:pPr>
          </w:p>
        </w:tc>
      </w:tr>
      <w:tr w:rsidR="002E7782" w:rsidRPr="00762598" w14:paraId="5BDEC453" w14:textId="77777777" w:rsidTr="00EA1658">
        <w:trPr>
          <w:trHeight w:val="282"/>
        </w:trPr>
        <w:tc>
          <w:tcPr>
            <w:tcW w:w="271" w:type="pct"/>
            <w:vMerge/>
            <w:vAlign w:val="center"/>
            <w:hideMark/>
          </w:tcPr>
          <w:p w14:paraId="50437350" w14:textId="77777777" w:rsidR="002E7782" w:rsidRPr="00762598" w:rsidRDefault="002E7782" w:rsidP="00DC53BD">
            <w:pPr>
              <w:tabs>
                <w:tab w:val="left" w:pos="935"/>
              </w:tabs>
              <w:jc w:val="both"/>
              <w:rPr>
                <w:rFonts w:asciiTheme="minorHAnsi" w:hAnsiTheme="minorHAnsi" w:cs="Arial"/>
                <w:sz w:val="18"/>
                <w:szCs w:val="18"/>
              </w:rPr>
            </w:pPr>
          </w:p>
        </w:tc>
        <w:tc>
          <w:tcPr>
            <w:tcW w:w="511" w:type="pct"/>
            <w:vMerge/>
            <w:vAlign w:val="center"/>
            <w:hideMark/>
          </w:tcPr>
          <w:p w14:paraId="46ABA9E4" w14:textId="77777777" w:rsidR="002E7782" w:rsidRPr="00762598" w:rsidRDefault="002E7782" w:rsidP="00F17224">
            <w:pPr>
              <w:rPr>
                <w:rFonts w:asciiTheme="minorHAnsi" w:hAnsiTheme="minorHAnsi" w:cs="Arial"/>
                <w:sz w:val="18"/>
                <w:szCs w:val="18"/>
              </w:rPr>
            </w:pPr>
          </w:p>
        </w:tc>
        <w:tc>
          <w:tcPr>
            <w:tcW w:w="2816" w:type="pct"/>
            <w:noWrap/>
            <w:vAlign w:val="center"/>
            <w:hideMark/>
          </w:tcPr>
          <w:p w14:paraId="42A163E6" w14:textId="608E8F27"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448240C0" w14:textId="7E11175C"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885,27</w:t>
            </w:r>
          </w:p>
        </w:tc>
        <w:tc>
          <w:tcPr>
            <w:tcW w:w="716" w:type="pct"/>
            <w:vMerge/>
            <w:vAlign w:val="center"/>
          </w:tcPr>
          <w:p w14:paraId="53FAE98E" w14:textId="77777777" w:rsidR="002E7782" w:rsidRPr="00762598" w:rsidRDefault="002E7782" w:rsidP="00DC53BD">
            <w:pPr>
              <w:jc w:val="right"/>
              <w:rPr>
                <w:rFonts w:asciiTheme="minorHAnsi" w:hAnsiTheme="minorHAnsi" w:cs="Arial"/>
                <w:sz w:val="18"/>
                <w:szCs w:val="18"/>
              </w:rPr>
            </w:pPr>
          </w:p>
        </w:tc>
      </w:tr>
      <w:tr w:rsidR="002E7782" w:rsidRPr="00762598" w14:paraId="17A80838" w14:textId="77777777" w:rsidTr="00EA1658">
        <w:trPr>
          <w:trHeight w:val="282"/>
        </w:trPr>
        <w:tc>
          <w:tcPr>
            <w:tcW w:w="271" w:type="pct"/>
            <w:vMerge w:val="restart"/>
            <w:noWrap/>
            <w:vAlign w:val="center"/>
          </w:tcPr>
          <w:p w14:paraId="0677F505" w14:textId="528A0A58" w:rsidR="002E7782" w:rsidRPr="00762598" w:rsidRDefault="002E7782"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20</w:t>
            </w:r>
          </w:p>
        </w:tc>
        <w:tc>
          <w:tcPr>
            <w:tcW w:w="511" w:type="pct"/>
            <w:vMerge w:val="restart"/>
            <w:noWrap/>
            <w:vAlign w:val="center"/>
          </w:tcPr>
          <w:p w14:paraId="42FF8500" w14:textId="1F4808DD"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Titiribí</w:t>
            </w:r>
          </w:p>
        </w:tc>
        <w:tc>
          <w:tcPr>
            <w:tcW w:w="2816" w:type="pct"/>
            <w:noWrap/>
            <w:vAlign w:val="center"/>
          </w:tcPr>
          <w:p w14:paraId="739CFB31" w14:textId="77777777" w:rsidR="002E7782" w:rsidRPr="00762598" w:rsidRDefault="002E7782"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5F9E3614" w14:textId="778B91FB" w:rsidR="002E7782" w:rsidRPr="00762598" w:rsidRDefault="00FB437A" w:rsidP="00F17224">
            <w:pPr>
              <w:rPr>
                <w:rFonts w:asciiTheme="minorHAnsi" w:hAnsiTheme="minorHAnsi" w:cs="Arial"/>
                <w:sz w:val="18"/>
                <w:szCs w:val="18"/>
              </w:rPr>
            </w:pPr>
            <w:r w:rsidRPr="00762598">
              <w:rPr>
                <w:rFonts w:asciiTheme="minorHAnsi" w:hAnsiTheme="minorHAnsi" w:cs="Arial"/>
                <w:sz w:val="18"/>
                <w:szCs w:val="18"/>
              </w:rPr>
              <w:lastRenderedPageBreak/>
              <w:t xml:space="preserve">POMCA Río </w:t>
            </w:r>
            <w:r w:rsidR="00FD4292" w:rsidRPr="00762598">
              <w:rPr>
                <w:rFonts w:asciiTheme="minorHAnsi" w:hAnsiTheme="minorHAnsi" w:cs="Arial"/>
                <w:sz w:val="18"/>
                <w:szCs w:val="18"/>
              </w:rPr>
              <w:t>Amagá</w:t>
            </w:r>
            <w:r w:rsidRPr="00762598">
              <w:rPr>
                <w:rFonts w:asciiTheme="minorHAnsi" w:hAnsiTheme="minorHAnsi" w:cs="Arial"/>
                <w:sz w:val="18"/>
                <w:szCs w:val="18"/>
              </w:rPr>
              <w:t xml:space="preserve"> </w:t>
            </w:r>
            <w:r w:rsidR="00D30C21">
              <w:rPr>
                <w:rFonts w:asciiTheme="minorHAnsi" w:hAnsiTheme="minorHAnsi" w:cs="Arial"/>
                <w:sz w:val="18"/>
                <w:szCs w:val="18"/>
              </w:rPr>
              <w:t>-</w:t>
            </w:r>
            <w:r w:rsidRPr="00762598">
              <w:rPr>
                <w:rFonts w:asciiTheme="minorHAnsi" w:hAnsiTheme="minorHAnsi" w:cs="Arial"/>
                <w:sz w:val="18"/>
                <w:szCs w:val="18"/>
              </w:rPr>
              <w:t>Sinifaná</w:t>
            </w:r>
          </w:p>
        </w:tc>
        <w:tc>
          <w:tcPr>
            <w:tcW w:w="686" w:type="pct"/>
            <w:noWrap/>
            <w:vAlign w:val="center"/>
          </w:tcPr>
          <w:p w14:paraId="538D7861" w14:textId="017996C6"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lastRenderedPageBreak/>
              <w:t>46,82</w:t>
            </w:r>
          </w:p>
        </w:tc>
        <w:tc>
          <w:tcPr>
            <w:tcW w:w="716" w:type="pct"/>
            <w:vMerge w:val="restart"/>
            <w:noWrap/>
            <w:vAlign w:val="center"/>
          </w:tcPr>
          <w:p w14:paraId="754FF647" w14:textId="0A67AEA1"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2.898,22</w:t>
            </w:r>
          </w:p>
        </w:tc>
      </w:tr>
      <w:tr w:rsidR="002E7782" w:rsidRPr="00762598" w14:paraId="222BD470" w14:textId="77777777" w:rsidTr="00EA1658">
        <w:trPr>
          <w:trHeight w:val="282"/>
        </w:trPr>
        <w:tc>
          <w:tcPr>
            <w:tcW w:w="271" w:type="pct"/>
            <w:vMerge/>
            <w:noWrap/>
            <w:vAlign w:val="center"/>
            <w:hideMark/>
          </w:tcPr>
          <w:p w14:paraId="0C1E98E5" w14:textId="45225E57" w:rsidR="002E7782" w:rsidRPr="00762598" w:rsidRDefault="002E7782" w:rsidP="00DC53BD">
            <w:pPr>
              <w:tabs>
                <w:tab w:val="left" w:pos="935"/>
              </w:tabs>
              <w:jc w:val="both"/>
              <w:rPr>
                <w:rFonts w:asciiTheme="minorHAnsi" w:hAnsiTheme="minorHAnsi" w:cs="Arial"/>
                <w:sz w:val="18"/>
                <w:szCs w:val="18"/>
              </w:rPr>
            </w:pPr>
          </w:p>
        </w:tc>
        <w:tc>
          <w:tcPr>
            <w:tcW w:w="511" w:type="pct"/>
            <w:vMerge/>
            <w:noWrap/>
            <w:vAlign w:val="center"/>
            <w:hideMark/>
          </w:tcPr>
          <w:p w14:paraId="0CDC3C85" w14:textId="46149940" w:rsidR="002E7782" w:rsidRPr="00762598" w:rsidRDefault="002E7782" w:rsidP="00F17224">
            <w:pPr>
              <w:rPr>
                <w:rFonts w:asciiTheme="minorHAnsi" w:hAnsiTheme="minorHAnsi" w:cs="Arial"/>
                <w:sz w:val="18"/>
                <w:szCs w:val="18"/>
              </w:rPr>
            </w:pPr>
          </w:p>
        </w:tc>
        <w:tc>
          <w:tcPr>
            <w:tcW w:w="2816" w:type="pct"/>
            <w:noWrap/>
            <w:vAlign w:val="center"/>
            <w:hideMark/>
          </w:tcPr>
          <w:p w14:paraId="780A7E0C" w14:textId="77777777"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45929A5B" w14:textId="58F5D8FC"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1.741,47</w:t>
            </w:r>
          </w:p>
        </w:tc>
        <w:tc>
          <w:tcPr>
            <w:tcW w:w="716" w:type="pct"/>
            <w:vMerge/>
            <w:noWrap/>
            <w:vAlign w:val="center"/>
          </w:tcPr>
          <w:p w14:paraId="2438629D" w14:textId="5EB650E1" w:rsidR="002E7782" w:rsidRPr="00762598" w:rsidRDefault="002E7782" w:rsidP="00DC53BD">
            <w:pPr>
              <w:jc w:val="right"/>
              <w:rPr>
                <w:rFonts w:asciiTheme="minorHAnsi" w:hAnsiTheme="minorHAnsi" w:cs="Arial"/>
                <w:sz w:val="18"/>
                <w:szCs w:val="18"/>
              </w:rPr>
            </w:pPr>
          </w:p>
        </w:tc>
      </w:tr>
      <w:tr w:rsidR="002E7782" w:rsidRPr="00762598" w14:paraId="6FBF78E2" w14:textId="77777777" w:rsidTr="00EA1658">
        <w:trPr>
          <w:trHeight w:val="282"/>
        </w:trPr>
        <w:tc>
          <w:tcPr>
            <w:tcW w:w="271" w:type="pct"/>
            <w:vMerge/>
            <w:vAlign w:val="center"/>
            <w:hideMark/>
          </w:tcPr>
          <w:p w14:paraId="06819765" w14:textId="77777777" w:rsidR="002E7782" w:rsidRPr="00762598" w:rsidRDefault="002E7782" w:rsidP="00DC53BD">
            <w:pPr>
              <w:tabs>
                <w:tab w:val="left" w:pos="935"/>
              </w:tabs>
              <w:jc w:val="both"/>
              <w:rPr>
                <w:rFonts w:asciiTheme="minorHAnsi" w:hAnsiTheme="minorHAnsi" w:cs="Arial"/>
                <w:sz w:val="18"/>
                <w:szCs w:val="18"/>
              </w:rPr>
            </w:pPr>
          </w:p>
        </w:tc>
        <w:tc>
          <w:tcPr>
            <w:tcW w:w="511" w:type="pct"/>
            <w:vMerge/>
            <w:vAlign w:val="center"/>
            <w:hideMark/>
          </w:tcPr>
          <w:p w14:paraId="3499B4D7" w14:textId="77777777" w:rsidR="002E7782" w:rsidRPr="00762598" w:rsidRDefault="002E7782" w:rsidP="00F17224">
            <w:pPr>
              <w:rPr>
                <w:rFonts w:asciiTheme="minorHAnsi" w:hAnsiTheme="minorHAnsi" w:cs="Arial"/>
                <w:sz w:val="18"/>
                <w:szCs w:val="18"/>
              </w:rPr>
            </w:pPr>
          </w:p>
        </w:tc>
        <w:tc>
          <w:tcPr>
            <w:tcW w:w="2816" w:type="pct"/>
            <w:noWrap/>
            <w:vAlign w:val="center"/>
            <w:hideMark/>
          </w:tcPr>
          <w:p w14:paraId="07BB69F6" w14:textId="406C4FA2" w:rsidR="002E7782" w:rsidRPr="00762598" w:rsidRDefault="002E7782"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3BDCAB47" w14:textId="2B3E9288" w:rsidR="002E7782"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1.109,93</w:t>
            </w:r>
          </w:p>
        </w:tc>
        <w:tc>
          <w:tcPr>
            <w:tcW w:w="716" w:type="pct"/>
            <w:vMerge/>
            <w:vAlign w:val="center"/>
          </w:tcPr>
          <w:p w14:paraId="1BA3A361" w14:textId="77777777" w:rsidR="002E7782" w:rsidRPr="00762598" w:rsidRDefault="002E7782" w:rsidP="00DC53BD">
            <w:pPr>
              <w:jc w:val="right"/>
              <w:rPr>
                <w:rFonts w:asciiTheme="minorHAnsi" w:hAnsiTheme="minorHAnsi" w:cs="Arial"/>
                <w:sz w:val="18"/>
                <w:szCs w:val="18"/>
              </w:rPr>
            </w:pPr>
          </w:p>
        </w:tc>
      </w:tr>
      <w:tr w:rsidR="00FC56A7" w:rsidRPr="00762598" w14:paraId="35C06CE9" w14:textId="77777777" w:rsidTr="00EA1658">
        <w:trPr>
          <w:trHeight w:val="282"/>
        </w:trPr>
        <w:tc>
          <w:tcPr>
            <w:tcW w:w="271" w:type="pct"/>
            <w:vMerge w:val="restart"/>
            <w:noWrap/>
            <w:vAlign w:val="center"/>
            <w:hideMark/>
          </w:tcPr>
          <w:p w14:paraId="1F8D5C3B" w14:textId="77777777" w:rsidR="00FC56A7" w:rsidRPr="00762598" w:rsidRDefault="00FC56A7"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21</w:t>
            </w:r>
          </w:p>
        </w:tc>
        <w:tc>
          <w:tcPr>
            <w:tcW w:w="511" w:type="pct"/>
            <w:vMerge w:val="restart"/>
            <w:noWrap/>
            <w:vAlign w:val="center"/>
            <w:hideMark/>
          </w:tcPr>
          <w:p w14:paraId="0D180D17"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Urrao</w:t>
            </w:r>
          </w:p>
        </w:tc>
        <w:tc>
          <w:tcPr>
            <w:tcW w:w="2816" w:type="pct"/>
            <w:noWrap/>
            <w:vAlign w:val="center"/>
            <w:hideMark/>
          </w:tcPr>
          <w:p w14:paraId="6EBAF409" w14:textId="77777777" w:rsidR="00FC56A7" w:rsidRPr="00762598" w:rsidRDefault="00FC56A7"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1530DE74" w14:textId="1637C0A9"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PNN Las Orquídeas/ Reserva Forestal Ley 2</w:t>
            </w:r>
            <w:r w:rsidR="00F33C80">
              <w:rPr>
                <w:rFonts w:asciiTheme="minorHAnsi" w:hAnsiTheme="minorHAnsi" w:cs="Arial"/>
                <w:sz w:val="18"/>
                <w:szCs w:val="18"/>
              </w:rPr>
              <w:t>.</w:t>
            </w:r>
            <w:r w:rsidRPr="008D0355">
              <w:rPr>
                <w:rFonts w:asciiTheme="minorHAnsi" w:hAnsiTheme="minorHAnsi" w:cs="Arial"/>
                <w:sz w:val="18"/>
                <w:szCs w:val="18"/>
                <w:vertAlign w:val="superscript"/>
              </w:rPr>
              <w:t>a</w:t>
            </w:r>
            <w:r w:rsidRPr="00762598">
              <w:rPr>
                <w:rFonts w:asciiTheme="minorHAnsi" w:hAnsiTheme="minorHAnsi" w:cs="Arial"/>
                <w:sz w:val="18"/>
                <w:szCs w:val="18"/>
              </w:rPr>
              <w:t xml:space="preserve"> de 1959 Pacífico-Zona tipo A/ RFPN De Urrao/Páramo Frontino-Urrao Del Sol-Las Alegrías/PNR Corredor de las Alegrías</w:t>
            </w:r>
            <w:r w:rsidR="003A7047" w:rsidRPr="00762598">
              <w:rPr>
                <w:rFonts w:asciiTheme="minorHAnsi" w:hAnsiTheme="minorHAnsi" w:cs="Arial"/>
                <w:sz w:val="18"/>
                <w:szCs w:val="18"/>
              </w:rPr>
              <w:t>/</w:t>
            </w:r>
            <w:r w:rsidR="003A7047" w:rsidRPr="00762598">
              <w:t xml:space="preserve"> </w:t>
            </w:r>
            <w:r w:rsidR="003A7047" w:rsidRPr="00762598">
              <w:rPr>
                <w:rFonts w:asciiTheme="minorHAnsi" w:hAnsiTheme="minorHAnsi" w:cs="Arial"/>
                <w:sz w:val="18"/>
                <w:szCs w:val="18"/>
              </w:rPr>
              <w:t>DRMI Cuchilla Cerro Plateado</w:t>
            </w:r>
            <w:r w:rsidR="00494AE8" w:rsidRPr="00762598">
              <w:rPr>
                <w:rFonts w:asciiTheme="minorHAnsi" w:hAnsiTheme="minorHAnsi" w:cs="Arial"/>
                <w:sz w:val="18"/>
                <w:szCs w:val="18"/>
              </w:rPr>
              <w:t>/Predios de manejo estratégico</w:t>
            </w:r>
            <w:r w:rsidR="003A7047" w:rsidRPr="00762598">
              <w:rPr>
                <w:rFonts w:asciiTheme="minorHAnsi" w:hAnsiTheme="minorHAnsi" w:cs="Arial"/>
                <w:sz w:val="18"/>
                <w:szCs w:val="18"/>
              </w:rPr>
              <w:t>**</w:t>
            </w:r>
          </w:p>
        </w:tc>
        <w:tc>
          <w:tcPr>
            <w:tcW w:w="686" w:type="pct"/>
            <w:noWrap/>
            <w:vAlign w:val="center"/>
          </w:tcPr>
          <w:p w14:paraId="0ED2D23F" w14:textId="70CFB2B2" w:rsidR="00FC56A7" w:rsidRPr="00762598" w:rsidRDefault="009B671F" w:rsidP="00DC53BD">
            <w:pPr>
              <w:jc w:val="right"/>
              <w:rPr>
                <w:rFonts w:asciiTheme="minorHAnsi" w:hAnsiTheme="minorHAnsi" w:cs="Arial"/>
                <w:sz w:val="18"/>
                <w:szCs w:val="18"/>
              </w:rPr>
            </w:pPr>
            <w:r w:rsidRPr="00762598">
              <w:rPr>
                <w:rFonts w:asciiTheme="minorHAnsi" w:hAnsiTheme="minorHAnsi" w:cs="Arial"/>
                <w:sz w:val="18"/>
                <w:szCs w:val="18"/>
              </w:rPr>
              <w:t>209.007,97</w:t>
            </w:r>
          </w:p>
        </w:tc>
        <w:tc>
          <w:tcPr>
            <w:tcW w:w="716" w:type="pct"/>
            <w:vMerge w:val="restart"/>
            <w:noWrap/>
            <w:vAlign w:val="center"/>
          </w:tcPr>
          <w:p w14:paraId="48D88703" w14:textId="6E4FF632" w:rsidR="00FC56A7"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254.164,38</w:t>
            </w:r>
          </w:p>
        </w:tc>
      </w:tr>
      <w:tr w:rsidR="00FC56A7" w:rsidRPr="00762598" w14:paraId="286529BD" w14:textId="77777777" w:rsidTr="00EA1658">
        <w:trPr>
          <w:trHeight w:val="282"/>
        </w:trPr>
        <w:tc>
          <w:tcPr>
            <w:tcW w:w="271" w:type="pct"/>
            <w:vMerge/>
            <w:vAlign w:val="center"/>
            <w:hideMark/>
          </w:tcPr>
          <w:p w14:paraId="321EF2EC"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685A1E20"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64429C05"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6A686952" w14:textId="2B8482F6" w:rsidR="00FC56A7" w:rsidRPr="00762598" w:rsidRDefault="00893AAC" w:rsidP="00DC53BD">
            <w:pPr>
              <w:jc w:val="right"/>
              <w:rPr>
                <w:rFonts w:asciiTheme="minorHAnsi" w:hAnsiTheme="minorHAnsi" w:cs="Arial"/>
                <w:sz w:val="18"/>
                <w:szCs w:val="18"/>
              </w:rPr>
            </w:pPr>
            <w:r w:rsidRPr="00762598">
              <w:rPr>
                <w:rFonts w:asciiTheme="minorHAnsi" w:hAnsiTheme="minorHAnsi" w:cs="Arial"/>
                <w:sz w:val="18"/>
                <w:szCs w:val="18"/>
              </w:rPr>
              <w:t>43.071,07</w:t>
            </w:r>
          </w:p>
        </w:tc>
        <w:tc>
          <w:tcPr>
            <w:tcW w:w="716" w:type="pct"/>
            <w:vMerge/>
            <w:vAlign w:val="center"/>
          </w:tcPr>
          <w:p w14:paraId="429D5225" w14:textId="77777777" w:rsidR="00FC56A7" w:rsidRPr="00762598" w:rsidRDefault="00FC56A7" w:rsidP="00DC53BD">
            <w:pPr>
              <w:jc w:val="right"/>
              <w:rPr>
                <w:rFonts w:asciiTheme="minorHAnsi" w:hAnsiTheme="minorHAnsi" w:cs="Arial"/>
                <w:sz w:val="18"/>
                <w:szCs w:val="18"/>
              </w:rPr>
            </w:pPr>
          </w:p>
        </w:tc>
      </w:tr>
      <w:tr w:rsidR="00FC56A7" w:rsidRPr="00762598" w14:paraId="30879AD9" w14:textId="77777777" w:rsidTr="00EA1658">
        <w:trPr>
          <w:trHeight w:val="282"/>
        </w:trPr>
        <w:tc>
          <w:tcPr>
            <w:tcW w:w="271" w:type="pct"/>
            <w:vMerge/>
            <w:vAlign w:val="center"/>
            <w:hideMark/>
          </w:tcPr>
          <w:p w14:paraId="4BFEF866"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0F8C3880"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11603901" w14:textId="73E6DFD2"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33779F2D" w14:textId="0E4947F1" w:rsidR="00FC56A7" w:rsidRPr="00762598" w:rsidRDefault="00630BB9" w:rsidP="00DC53BD">
            <w:pPr>
              <w:jc w:val="right"/>
              <w:rPr>
                <w:rFonts w:asciiTheme="minorHAnsi" w:hAnsiTheme="minorHAnsi" w:cs="Arial"/>
                <w:sz w:val="18"/>
                <w:szCs w:val="18"/>
              </w:rPr>
            </w:pPr>
            <w:r w:rsidRPr="00762598">
              <w:rPr>
                <w:rFonts w:asciiTheme="minorHAnsi" w:hAnsiTheme="minorHAnsi" w:cs="Arial"/>
                <w:sz w:val="18"/>
                <w:szCs w:val="18"/>
              </w:rPr>
              <w:t>2.085,34</w:t>
            </w:r>
          </w:p>
        </w:tc>
        <w:tc>
          <w:tcPr>
            <w:tcW w:w="716" w:type="pct"/>
            <w:vMerge/>
            <w:vAlign w:val="center"/>
          </w:tcPr>
          <w:p w14:paraId="0F224396" w14:textId="77777777" w:rsidR="00FC56A7" w:rsidRPr="00762598" w:rsidRDefault="00FC56A7" w:rsidP="00DC53BD">
            <w:pPr>
              <w:jc w:val="right"/>
              <w:rPr>
                <w:rFonts w:asciiTheme="minorHAnsi" w:hAnsiTheme="minorHAnsi" w:cs="Arial"/>
                <w:sz w:val="18"/>
                <w:szCs w:val="18"/>
              </w:rPr>
            </w:pPr>
          </w:p>
        </w:tc>
      </w:tr>
      <w:tr w:rsidR="00FC56A7" w:rsidRPr="00762598" w14:paraId="1D9BB191" w14:textId="77777777" w:rsidTr="00EA1658">
        <w:trPr>
          <w:trHeight w:val="282"/>
        </w:trPr>
        <w:tc>
          <w:tcPr>
            <w:tcW w:w="271" w:type="pct"/>
            <w:vMerge w:val="restart"/>
            <w:noWrap/>
            <w:vAlign w:val="center"/>
            <w:hideMark/>
          </w:tcPr>
          <w:p w14:paraId="5D4C4A00" w14:textId="77777777" w:rsidR="00FC56A7" w:rsidRPr="00762598" w:rsidRDefault="00FC56A7"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22</w:t>
            </w:r>
          </w:p>
        </w:tc>
        <w:tc>
          <w:tcPr>
            <w:tcW w:w="511" w:type="pct"/>
            <w:vMerge w:val="restart"/>
            <w:noWrap/>
            <w:vAlign w:val="center"/>
            <w:hideMark/>
          </w:tcPr>
          <w:p w14:paraId="52BFD3AA"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Valparaíso</w:t>
            </w:r>
          </w:p>
        </w:tc>
        <w:tc>
          <w:tcPr>
            <w:tcW w:w="2816" w:type="pct"/>
            <w:noWrap/>
            <w:vAlign w:val="center"/>
            <w:hideMark/>
          </w:tcPr>
          <w:p w14:paraId="24280FA7"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2FED4CEA" w14:textId="6A576C6D" w:rsidR="00FC56A7" w:rsidRPr="00762598" w:rsidRDefault="00893AAC" w:rsidP="00DC53BD">
            <w:pPr>
              <w:jc w:val="right"/>
              <w:rPr>
                <w:rFonts w:asciiTheme="minorHAnsi" w:hAnsiTheme="minorHAnsi" w:cs="Arial"/>
                <w:sz w:val="18"/>
                <w:szCs w:val="18"/>
              </w:rPr>
            </w:pPr>
            <w:r w:rsidRPr="00762598">
              <w:rPr>
                <w:rFonts w:asciiTheme="minorHAnsi" w:hAnsiTheme="minorHAnsi" w:cs="Arial"/>
                <w:sz w:val="18"/>
                <w:szCs w:val="18"/>
              </w:rPr>
              <w:t>424,28</w:t>
            </w:r>
          </w:p>
        </w:tc>
        <w:tc>
          <w:tcPr>
            <w:tcW w:w="716" w:type="pct"/>
            <w:vMerge w:val="restart"/>
            <w:noWrap/>
            <w:vAlign w:val="center"/>
          </w:tcPr>
          <w:p w14:paraId="3DAC7F48" w14:textId="36DE2382" w:rsidR="00FC56A7"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933,78</w:t>
            </w:r>
          </w:p>
        </w:tc>
      </w:tr>
      <w:tr w:rsidR="00FC56A7" w:rsidRPr="00762598" w14:paraId="3A514B2D" w14:textId="77777777" w:rsidTr="00EA1658">
        <w:trPr>
          <w:trHeight w:val="282"/>
        </w:trPr>
        <w:tc>
          <w:tcPr>
            <w:tcW w:w="271" w:type="pct"/>
            <w:vMerge/>
            <w:vAlign w:val="center"/>
            <w:hideMark/>
          </w:tcPr>
          <w:p w14:paraId="78F7DB4B"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57A4C15C"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669ABCAA" w14:textId="7B255F9D"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5944A238" w14:textId="5089D3CB" w:rsidR="00FC56A7" w:rsidRPr="00762598" w:rsidRDefault="00630BB9" w:rsidP="00DC53BD">
            <w:pPr>
              <w:jc w:val="right"/>
              <w:rPr>
                <w:rFonts w:asciiTheme="minorHAnsi" w:hAnsiTheme="minorHAnsi" w:cs="Arial"/>
                <w:sz w:val="18"/>
                <w:szCs w:val="18"/>
              </w:rPr>
            </w:pPr>
            <w:r w:rsidRPr="00762598">
              <w:rPr>
                <w:rFonts w:asciiTheme="minorHAnsi" w:hAnsiTheme="minorHAnsi" w:cs="Arial"/>
                <w:sz w:val="18"/>
                <w:szCs w:val="18"/>
              </w:rPr>
              <w:t>509,49</w:t>
            </w:r>
          </w:p>
        </w:tc>
        <w:tc>
          <w:tcPr>
            <w:tcW w:w="716" w:type="pct"/>
            <w:vMerge/>
            <w:vAlign w:val="center"/>
          </w:tcPr>
          <w:p w14:paraId="39101DBA" w14:textId="77777777" w:rsidR="00FC56A7" w:rsidRPr="00762598" w:rsidRDefault="00FC56A7" w:rsidP="00DC53BD">
            <w:pPr>
              <w:jc w:val="right"/>
              <w:rPr>
                <w:rFonts w:asciiTheme="minorHAnsi" w:hAnsiTheme="minorHAnsi" w:cs="Arial"/>
                <w:sz w:val="18"/>
                <w:szCs w:val="18"/>
              </w:rPr>
            </w:pPr>
          </w:p>
        </w:tc>
      </w:tr>
      <w:tr w:rsidR="00FC56A7" w:rsidRPr="00762598" w14:paraId="09C30F07" w14:textId="77777777" w:rsidTr="00EA1658">
        <w:trPr>
          <w:trHeight w:val="282"/>
        </w:trPr>
        <w:tc>
          <w:tcPr>
            <w:tcW w:w="271" w:type="pct"/>
            <w:vMerge w:val="restart"/>
            <w:noWrap/>
            <w:vAlign w:val="center"/>
            <w:hideMark/>
          </w:tcPr>
          <w:p w14:paraId="5BBDD8AF" w14:textId="77777777" w:rsidR="00FC56A7" w:rsidRPr="00762598" w:rsidRDefault="00FC56A7" w:rsidP="00DC53BD">
            <w:pPr>
              <w:tabs>
                <w:tab w:val="left" w:pos="935"/>
              </w:tabs>
              <w:jc w:val="both"/>
              <w:rPr>
                <w:rFonts w:asciiTheme="minorHAnsi" w:hAnsiTheme="minorHAnsi" w:cs="Arial"/>
                <w:sz w:val="18"/>
                <w:szCs w:val="18"/>
              </w:rPr>
            </w:pPr>
            <w:r w:rsidRPr="00762598">
              <w:rPr>
                <w:rFonts w:asciiTheme="minorHAnsi" w:hAnsiTheme="minorHAnsi" w:cs="Arial"/>
                <w:sz w:val="18"/>
                <w:szCs w:val="18"/>
              </w:rPr>
              <w:t>23</w:t>
            </w:r>
          </w:p>
        </w:tc>
        <w:tc>
          <w:tcPr>
            <w:tcW w:w="511" w:type="pct"/>
            <w:vMerge w:val="restart"/>
            <w:noWrap/>
            <w:vAlign w:val="center"/>
            <w:hideMark/>
          </w:tcPr>
          <w:p w14:paraId="1D2E9B86"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Venecia</w:t>
            </w:r>
          </w:p>
        </w:tc>
        <w:tc>
          <w:tcPr>
            <w:tcW w:w="2816" w:type="pct"/>
            <w:noWrap/>
            <w:vAlign w:val="center"/>
            <w:hideMark/>
          </w:tcPr>
          <w:p w14:paraId="20113760" w14:textId="77777777" w:rsidR="00FC56A7" w:rsidRPr="00762598" w:rsidRDefault="00FC56A7" w:rsidP="00F17224">
            <w:pPr>
              <w:rPr>
                <w:rFonts w:asciiTheme="minorHAnsi" w:hAnsiTheme="minorHAnsi" w:cs="Arial"/>
                <w:b/>
                <w:bCs/>
                <w:sz w:val="18"/>
                <w:szCs w:val="18"/>
              </w:rPr>
            </w:pPr>
            <w:r w:rsidRPr="00762598">
              <w:rPr>
                <w:rFonts w:asciiTheme="minorHAnsi" w:hAnsiTheme="minorHAnsi" w:cs="Arial"/>
                <w:b/>
                <w:bCs/>
                <w:sz w:val="18"/>
                <w:szCs w:val="18"/>
              </w:rPr>
              <w:t>Restricciones legales:</w:t>
            </w:r>
          </w:p>
          <w:p w14:paraId="4F863398" w14:textId="0D21896D" w:rsidR="00FC56A7" w:rsidRPr="00762598" w:rsidRDefault="008D6BDD" w:rsidP="00F17224">
            <w:pPr>
              <w:rPr>
                <w:rFonts w:asciiTheme="minorHAnsi" w:hAnsiTheme="minorHAnsi" w:cs="Arial"/>
                <w:sz w:val="18"/>
                <w:szCs w:val="18"/>
              </w:rPr>
            </w:pPr>
            <w:r w:rsidRPr="00762598">
              <w:rPr>
                <w:rFonts w:asciiTheme="minorHAnsi" w:hAnsiTheme="minorHAnsi" w:cs="Arial"/>
                <w:sz w:val="18"/>
                <w:szCs w:val="18"/>
              </w:rPr>
              <w:t xml:space="preserve">POMCA </w:t>
            </w:r>
            <w:r w:rsidR="00F43FAC">
              <w:rPr>
                <w:rFonts w:asciiTheme="minorHAnsi" w:hAnsiTheme="minorHAnsi" w:cs="Arial"/>
                <w:sz w:val="18"/>
                <w:szCs w:val="18"/>
              </w:rPr>
              <w:t>Río</w:t>
            </w:r>
            <w:r w:rsidRPr="00762598">
              <w:rPr>
                <w:rFonts w:asciiTheme="minorHAnsi" w:hAnsiTheme="minorHAnsi" w:cs="Arial"/>
                <w:sz w:val="18"/>
                <w:szCs w:val="18"/>
              </w:rPr>
              <w:t xml:space="preserve"> </w:t>
            </w:r>
            <w:r w:rsidR="00FD4292" w:rsidRPr="00762598">
              <w:rPr>
                <w:rFonts w:asciiTheme="minorHAnsi" w:hAnsiTheme="minorHAnsi" w:cs="Arial"/>
                <w:sz w:val="18"/>
                <w:szCs w:val="18"/>
              </w:rPr>
              <w:t>Amagá</w:t>
            </w:r>
            <w:r w:rsidR="00D30C21">
              <w:rPr>
                <w:rFonts w:asciiTheme="minorHAnsi" w:hAnsiTheme="minorHAnsi" w:cs="Arial"/>
                <w:sz w:val="18"/>
                <w:szCs w:val="18"/>
              </w:rPr>
              <w:t>-</w:t>
            </w:r>
            <w:r w:rsidRPr="00762598">
              <w:rPr>
                <w:rFonts w:asciiTheme="minorHAnsi" w:hAnsiTheme="minorHAnsi" w:cs="Arial"/>
                <w:sz w:val="18"/>
                <w:szCs w:val="18"/>
              </w:rPr>
              <w:t xml:space="preserve">Sinifaná / </w:t>
            </w:r>
            <w:r w:rsidR="00FC56A7" w:rsidRPr="00762598">
              <w:rPr>
                <w:rFonts w:asciiTheme="minorHAnsi" w:hAnsiTheme="minorHAnsi" w:cs="Arial"/>
                <w:sz w:val="18"/>
                <w:szCs w:val="18"/>
              </w:rPr>
              <w:t>RFPR Cerro Bravo</w:t>
            </w:r>
            <w:r w:rsidRPr="00762598">
              <w:rPr>
                <w:rFonts w:asciiTheme="minorHAnsi" w:hAnsiTheme="minorHAnsi" w:cs="Arial"/>
                <w:sz w:val="18"/>
                <w:szCs w:val="18"/>
              </w:rPr>
              <w:t xml:space="preserve"> (preservación y restauración)</w:t>
            </w:r>
          </w:p>
        </w:tc>
        <w:tc>
          <w:tcPr>
            <w:tcW w:w="686" w:type="pct"/>
            <w:noWrap/>
            <w:vAlign w:val="center"/>
          </w:tcPr>
          <w:p w14:paraId="6A762043" w14:textId="394FFAB0" w:rsidR="00FC56A7" w:rsidRPr="00762598" w:rsidRDefault="009B671F" w:rsidP="00DC53BD">
            <w:pPr>
              <w:jc w:val="right"/>
              <w:rPr>
                <w:rFonts w:asciiTheme="minorHAnsi" w:hAnsiTheme="minorHAnsi" w:cs="Arial"/>
                <w:sz w:val="18"/>
                <w:szCs w:val="18"/>
              </w:rPr>
            </w:pPr>
            <w:r w:rsidRPr="00762598">
              <w:rPr>
                <w:rFonts w:asciiTheme="minorHAnsi" w:hAnsiTheme="minorHAnsi" w:cs="Arial"/>
                <w:sz w:val="18"/>
                <w:szCs w:val="18"/>
              </w:rPr>
              <w:t>547,73</w:t>
            </w:r>
          </w:p>
        </w:tc>
        <w:tc>
          <w:tcPr>
            <w:tcW w:w="716" w:type="pct"/>
            <w:vMerge w:val="restart"/>
            <w:noWrap/>
            <w:vAlign w:val="center"/>
          </w:tcPr>
          <w:p w14:paraId="50C0A692" w14:textId="3DB600C4" w:rsidR="00FC56A7" w:rsidRPr="00762598" w:rsidRDefault="002E7782" w:rsidP="00DC53BD">
            <w:pPr>
              <w:jc w:val="right"/>
              <w:rPr>
                <w:rFonts w:asciiTheme="minorHAnsi" w:hAnsiTheme="minorHAnsi" w:cs="Arial"/>
                <w:sz w:val="18"/>
                <w:szCs w:val="18"/>
              </w:rPr>
            </w:pPr>
            <w:r w:rsidRPr="00762598">
              <w:rPr>
                <w:rFonts w:asciiTheme="minorHAnsi" w:hAnsiTheme="minorHAnsi" w:cs="Arial"/>
                <w:sz w:val="18"/>
                <w:szCs w:val="18"/>
              </w:rPr>
              <w:t>4.251,71</w:t>
            </w:r>
          </w:p>
        </w:tc>
      </w:tr>
      <w:tr w:rsidR="00FC56A7" w:rsidRPr="00762598" w14:paraId="6CA042E2" w14:textId="77777777" w:rsidTr="00EA1658">
        <w:trPr>
          <w:trHeight w:val="282"/>
        </w:trPr>
        <w:tc>
          <w:tcPr>
            <w:tcW w:w="271" w:type="pct"/>
            <w:vMerge/>
            <w:vAlign w:val="center"/>
            <w:hideMark/>
          </w:tcPr>
          <w:p w14:paraId="1B2426CF"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54F18D91"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51D0E09F" w14:textId="77777777"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acuerdo cero deforestación (Bosques 2010)</w:t>
            </w:r>
          </w:p>
        </w:tc>
        <w:tc>
          <w:tcPr>
            <w:tcW w:w="686" w:type="pct"/>
            <w:noWrap/>
            <w:vAlign w:val="center"/>
          </w:tcPr>
          <w:p w14:paraId="554611A5" w14:textId="0128A7A2" w:rsidR="00FC56A7" w:rsidRPr="00762598" w:rsidRDefault="00893AAC" w:rsidP="00DC53BD">
            <w:pPr>
              <w:jc w:val="right"/>
              <w:rPr>
                <w:rFonts w:asciiTheme="minorHAnsi" w:hAnsiTheme="minorHAnsi" w:cs="Arial"/>
                <w:sz w:val="18"/>
                <w:szCs w:val="18"/>
              </w:rPr>
            </w:pPr>
            <w:r w:rsidRPr="00762598">
              <w:rPr>
                <w:rFonts w:asciiTheme="minorHAnsi" w:hAnsiTheme="minorHAnsi" w:cs="Arial"/>
                <w:sz w:val="18"/>
                <w:szCs w:val="18"/>
              </w:rPr>
              <w:t>1.746,85</w:t>
            </w:r>
          </w:p>
        </w:tc>
        <w:tc>
          <w:tcPr>
            <w:tcW w:w="716" w:type="pct"/>
            <w:vMerge/>
            <w:vAlign w:val="center"/>
          </w:tcPr>
          <w:p w14:paraId="7C1FD7A1" w14:textId="77777777" w:rsidR="00FC56A7" w:rsidRPr="00762598" w:rsidRDefault="00FC56A7" w:rsidP="00DC53BD">
            <w:pPr>
              <w:jc w:val="right"/>
              <w:rPr>
                <w:rFonts w:asciiTheme="minorHAnsi" w:hAnsiTheme="minorHAnsi" w:cs="Arial"/>
                <w:sz w:val="18"/>
                <w:szCs w:val="18"/>
              </w:rPr>
            </w:pPr>
          </w:p>
        </w:tc>
      </w:tr>
      <w:tr w:rsidR="00FC56A7" w:rsidRPr="00762598" w14:paraId="7DBCD5A1" w14:textId="77777777" w:rsidTr="00EA1658">
        <w:trPr>
          <w:trHeight w:val="282"/>
        </w:trPr>
        <w:tc>
          <w:tcPr>
            <w:tcW w:w="271" w:type="pct"/>
            <w:vMerge/>
            <w:vAlign w:val="center"/>
            <w:hideMark/>
          </w:tcPr>
          <w:p w14:paraId="5B32BAA2" w14:textId="77777777" w:rsidR="00FC56A7" w:rsidRPr="00762598" w:rsidRDefault="00FC56A7" w:rsidP="00DC53BD">
            <w:pPr>
              <w:tabs>
                <w:tab w:val="left" w:pos="935"/>
              </w:tabs>
              <w:jc w:val="both"/>
              <w:rPr>
                <w:rFonts w:asciiTheme="minorHAnsi" w:hAnsiTheme="minorHAnsi" w:cs="Arial"/>
                <w:sz w:val="18"/>
                <w:szCs w:val="18"/>
              </w:rPr>
            </w:pPr>
          </w:p>
        </w:tc>
        <w:tc>
          <w:tcPr>
            <w:tcW w:w="511" w:type="pct"/>
            <w:vMerge/>
            <w:vAlign w:val="center"/>
            <w:hideMark/>
          </w:tcPr>
          <w:p w14:paraId="442EAD4C" w14:textId="77777777" w:rsidR="00FC56A7" w:rsidRPr="00762598" w:rsidRDefault="00FC56A7" w:rsidP="00F17224">
            <w:pPr>
              <w:rPr>
                <w:rFonts w:asciiTheme="minorHAnsi" w:hAnsiTheme="minorHAnsi" w:cs="Arial"/>
                <w:sz w:val="18"/>
                <w:szCs w:val="18"/>
              </w:rPr>
            </w:pPr>
          </w:p>
        </w:tc>
        <w:tc>
          <w:tcPr>
            <w:tcW w:w="2816" w:type="pct"/>
            <w:noWrap/>
            <w:vAlign w:val="center"/>
            <w:hideMark/>
          </w:tcPr>
          <w:p w14:paraId="4DBB0B49" w14:textId="5AA1D364" w:rsidR="00FC56A7" w:rsidRPr="00762598" w:rsidRDefault="00FC56A7" w:rsidP="00F17224">
            <w:pPr>
              <w:rPr>
                <w:rFonts w:asciiTheme="minorHAnsi" w:hAnsiTheme="minorHAnsi" w:cs="Arial"/>
                <w:sz w:val="18"/>
                <w:szCs w:val="18"/>
              </w:rPr>
            </w:pPr>
            <w:r w:rsidRPr="00762598">
              <w:rPr>
                <w:rFonts w:asciiTheme="minorHAnsi" w:hAnsiTheme="minorHAnsi" w:cs="Arial"/>
                <w:sz w:val="18"/>
                <w:szCs w:val="18"/>
              </w:rPr>
              <w:t>Restricciones técnicas (</w:t>
            </w:r>
            <w:r w:rsidR="001C5F1B">
              <w:rPr>
                <w:rFonts w:asciiTheme="minorHAnsi" w:hAnsiTheme="minorHAnsi" w:cs="Arial"/>
                <w:sz w:val="18"/>
                <w:szCs w:val="18"/>
              </w:rPr>
              <w:t>á</w:t>
            </w:r>
            <w:r w:rsidRPr="00762598">
              <w:rPr>
                <w:rFonts w:asciiTheme="minorHAnsi" w:hAnsiTheme="minorHAnsi" w:cs="Arial"/>
                <w:sz w:val="18"/>
                <w:szCs w:val="18"/>
              </w:rPr>
              <w:t>reas no agropecuarias)</w:t>
            </w:r>
          </w:p>
        </w:tc>
        <w:tc>
          <w:tcPr>
            <w:tcW w:w="686" w:type="pct"/>
            <w:noWrap/>
            <w:vAlign w:val="center"/>
          </w:tcPr>
          <w:p w14:paraId="1BACBEB9" w14:textId="3FAFE526" w:rsidR="00FC56A7" w:rsidRPr="00762598" w:rsidRDefault="00630BB9" w:rsidP="00DC53BD">
            <w:pPr>
              <w:jc w:val="right"/>
              <w:rPr>
                <w:rFonts w:asciiTheme="minorHAnsi" w:hAnsiTheme="minorHAnsi" w:cs="Arial"/>
                <w:sz w:val="18"/>
                <w:szCs w:val="18"/>
              </w:rPr>
            </w:pPr>
            <w:r w:rsidRPr="00762598">
              <w:rPr>
                <w:rFonts w:asciiTheme="minorHAnsi" w:hAnsiTheme="minorHAnsi" w:cs="Arial"/>
                <w:sz w:val="18"/>
                <w:szCs w:val="18"/>
              </w:rPr>
              <w:t>1.957,13</w:t>
            </w:r>
          </w:p>
        </w:tc>
        <w:tc>
          <w:tcPr>
            <w:tcW w:w="716" w:type="pct"/>
            <w:vMerge/>
            <w:vAlign w:val="center"/>
          </w:tcPr>
          <w:p w14:paraId="4D1D7275" w14:textId="77777777" w:rsidR="00FC56A7" w:rsidRPr="00762598" w:rsidRDefault="00FC56A7" w:rsidP="00DC53BD">
            <w:pPr>
              <w:jc w:val="right"/>
              <w:rPr>
                <w:rFonts w:asciiTheme="minorHAnsi" w:hAnsiTheme="minorHAnsi" w:cs="Arial"/>
                <w:sz w:val="18"/>
                <w:szCs w:val="18"/>
              </w:rPr>
            </w:pPr>
          </w:p>
        </w:tc>
      </w:tr>
      <w:tr w:rsidR="00FC56A7" w:rsidRPr="00762598" w14:paraId="4723B014" w14:textId="77777777" w:rsidTr="00EA1658">
        <w:trPr>
          <w:trHeight w:val="282"/>
        </w:trPr>
        <w:tc>
          <w:tcPr>
            <w:tcW w:w="3598" w:type="pct"/>
            <w:gridSpan w:val="3"/>
            <w:noWrap/>
            <w:vAlign w:val="center"/>
            <w:hideMark/>
          </w:tcPr>
          <w:p w14:paraId="505C8D9B" w14:textId="03D5D72B" w:rsidR="00FC56A7" w:rsidRPr="00762598" w:rsidRDefault="00FC56A7" w:rsidP="00F17224">
            <w:pPr>
              <w:tabs>
                <w:tab w:val="left" w:pos="935"/>
              </w:tabs>
              <w:rPr>
                <w:rFonts w:asciiTheme="minorHAnsi" w:hAnsiTheme="minorHAnsi" w:cs="Arial"/>
                <w:b/>
                <w:bCs/>
                <w:sz w:val="18"/>
                <w:szCs w:val="18"/>
              </w:rPr>
            </w:pPr>
            <w:r w:rsidRPr="00762598">
              <w:rPr>
                <w:rFonts w:asciiTheme="minorHAnsi" w:hAnsiTheme="minorHAnsi" w:cs="Arial"/>
                <w:b/>
                <w:bCs/>
                <w:sz w:val="18"/>
                <w:szCs w:val="18"/>
              </w:rPr>
              <w:t>Total</w:t>
            </w:r>
          </w:p>
        </w:tc>
        <w:tc>
          <w:tcPr>
            <w:tcW w:w="686" w:type="pct"/>
            <w:noWrap/>
            <w:vAlign w:val="center"/>
            <w:hideMark/>
          </w:tcPr>
          <w:p w14:paraId="09B14090" w14:textId="0CB032F4" w:rsidR="00FC56A7" w:rsidRPr="00762598" w:rsidRDefault="00A65A0F" w:rsidP="001C5F1B">
            <w:pPr>
              <w:jc w:val="right"/>
              <w:rPr>
                <w:rFonts w:asciiTheme="minorHAnsi" w:hAnsiTheme="minorHAnsi" w:cs="Arial"/>
                <w:b/>
                <w:bCs/>
                <w:sz w:val="18"/>
                <w:szCs w:val="18"/>
              </w:rPr>
            </w:pPr>
            <w:r w:rsidRPr="00762598">
              <w:rPr>
                <w:rFonts w:asciiTheme="minorHAnsi" w:hAnsiTheme="minorHAnsi" w:cs="Arial"/>
                <w:b/>
                <w:bCs/>
                <w:sz w:val="18"/>
                <w:szCs w:val="18"/>
              </w:rPr>
              <w:t>385.111,12</w:t>
            </w:r>
          </w:p>
        </w:tc>
        <w:tc>
          <w:tcPr>
            <w:tcW w:w="716" w:type="pct"/>
            <w:noWrap/>
            <w:vAlign w:val="center"/>
          </w:tcPr>
          <w:p w14:paraId="70069233" w14:textId="765E94EE" w:rsidR="00FC56A7" w:rsidRPr="00762598" w:rsidRDefault="00A65A0F" w:rsidP="001C5F1B">
            <w:pPr>
              <w:jc w:val="right"/>
              <w:rPr>
                <w:rFonts w:asciiTheme="minorHAnsi" w:hAnsiTheme="minorHAnsi" w:cs="Arial"/>
                <w:b/>
                <w:bCs/>
                <w:sz w:val="18"/>
                <w:szCs w:val="18"/>
              </w:rPr>
            </w:pPr>
            <w:r w:rsidRPr="00762598">
              <w:rPr>
                <w:rFonts w:asciiTheme="minorHAnsi" w:hAnsiTheme="minorHAnsi" w:cs="Arial"/>
                <w:b/>
                <w:bCs/>
                <w:sz w:val="18"/>
                <w:szCs w:val="18"/>
              </w:rPr>
              <w:t>385.111,12</w:t>
            </w:r>
          </w:p>
        </w:tc>
      </w:tr>
    </w:tbl>
    <w:p w14:paraId="28C866E1" w14:textId="77777777" w:rsidR="00BC4F87" w:rsidRPr="00762598" w:rsidRDefault="00BC4F87" w:rsidP="00F17224">
      <w:pPr>
        <w:tabs>
          <w:tab w:val="left" w:pos="0"/>
          <w:tab w:val="left" w:pos="709"/>
        </w:tabs>
        <w:jc w:val="both"/>
        <w:rPr>
          <w:rFonts w:asciiTheme="minorHAnsi" w:hAnsiTheme="minorHAnsi" w:cs="Arial"/>
          <w:sz w:val="18"/>
          <w:szCs w:val="18"/>
        </w:rPr>
      </w:pPr>
      <w:r w:rsidRPr="00762598">
        <w:rPr>
          <w:rFonts w:asciiTheme="minorHAnsi" w:hAnsiTheme="minorHAnsi" w:cs="Arial"/>
          <w:sz w:val="18"/>
          <w:szCs w:val="18"/>
        </w:rPr>
        <w:t>*La RFPR Alto de San Miguel se reporta en Santa Bárbara a razón de límites. La RFPR está declarada en el municipio de Caldas.</w:t>
      </w:r>
    </w:p>
    <w:p w14:paraId="0DBDA84D" w14:textId="0D379765" w:rsidR="00821626" w:rsidRDefault="00BC4F87" w:rsidP="00F17224">
      <w:pPr>
        <w:jc w:val="both"/>
        <w:rPr>
          <w:rFonts w:asciiTheme="minorHAnsi" w:eastAsia="Helvetica" w:hAnsiTheme="minorHAnsi" w:cs="Helvetica"/>
          <w:sz w:val="22"/>
          <w:szCs w:val="22"/>
        </w:rPr>
      </w:pPr>
      <w:r w:rsidRPr="00762598">
        <w:rPr>
          <w:rFonts w:asciiTheme="minorHAnsi" w:hAnsiTheme="minorHAnsi" w:cs="Arial"/>
          <w:sz w:val="18"/>
          <w:szCs w:val="18"/>
        </w:rPr>
        <w:t>**Las restricciones del DMI Cuchilla Cerro Plateado Alto San José y predios de manejo estratégico se reportan en Urrao a razón de límites. El DMI está declarado en jurisdicción de Corantioquia.</w:t>
      </w:r>
    </w:p>
    <w:p w14:paraId="619553AD" w14:textId="77777777" w:rsidR="001C5F1B" w:rsidRPr="00A65A0F" w:rsidRDefault="001C5F1B" w:rsidP="001C5F1B">
      <w:pPr>
        <w:jc w:val="both"/>
        <w:rPr>
          <w:rFonts w:asciiTheme="minorHAnsi" w:hAnsiTheme="minorHAnsi"/>
          <w:sz w:val="22"/>
          <w:szCs w:val="22"/>
        </w:rPr>
      </w:pPr>
      <w:r>
        <w:rPr>
          <w:rFonts w:asciiTheme="minorHAnsi" w:hAnsiTheme="minorHAnsi"/>
          <w:i/>
          <w:iCs/>
          <w:sz w:val="22"/>
          <w:szCs w:val="22"/>
        </w:rPr>
        <w:t xml:space="preserve">Fuente: </w:t>
      </w:r>
      <w:r w:rsidRPr="00F27E62">
        <w:rPr>
          <w:rFonts w:asciiTheme="minorHAnsi" w:hAnsiTheme="minorHAnsi"/>
          <w:sz w:val="22"/>
          <w:szCs w:val="22"/>
        </w:rPr>
        <w:t>UPRA (2025).</w:t>
      </w:r>
    </w:p>
    <w:p w14:paraId="3E5943D1" w14:textId="77777777" w:rsidR="005E4966" w:rsidRDefault="005E4966" w:rsidP="00E2640C">
      <w:pPr>
        <w:spacing w:before="120" w:after="240" w:line="276" w:lineRule="auto"/>
        <w:jc w:val="both"/>
        <w:rPr>
          <w:rFonts w:asciiTheme="minorHAnsi" w:eastAsia="Helvetica" w:hAnsiTheme="minorHAnsi" w:cs="Helvetica"/>
          <w:sz w:val="22"/>
          <w:szCs w:val="22"/>
        </w:rPr>
        <w:sectPr w:rsidR="005E4966" w:rsidSect="005E4966">
          <w:pgSz w:w="15840" w:h="12240" w:orient="landscape" w:code="1"/>
          <w:pgMar w:top="1701" w:right="1134" w:bottom="1701" w:left="1134" w:header="709" w:footer="709" w:gutter="0"/>
          <w:cols w:space="708"/>
          <w:docGrid w:linePitch="360"/>
        </w:sectPr>
      </w:pPr>
    </w:p>
    <w:p w14:paraId="161334C5" w14:textId="77777777" w:rsidR="00E16B05" w:rsidRPr="00762598" w:rsidRDefault="00E16B05" w:rsidP="00E2640C">
      <w:pPr>
        <w:spacing w:before="120" w:after="240" w:line="276" w:lineRule="auto"/>
        <w:jc w:val="both"/>
        <w:rPr>
          <w:rFonts w:asciiTheme="minorHAnsi" w:eastAsia="Helvetica" w:hAnsiTheme="minorHAnsi" w:cs="Helvetica"/>
          <w:sz w:val="22"/>
          <w:szCs w:val="22"/>
        </w:rPr>
      </w:pPr>
    </w:p>
    <w:p w14:paraId="0D4475CF" w14:textId="60A8A4ED" w:rsidR="00E16B05" w:rsidRPr="00762598" w:rsidRDefault="005E4966" w:rsidP="00E2640C">
      <w:pPr>
        <w:spacing w:before="120" w:after="240" w:line="276" w:lineRule="auto"/>
        <w:jc w:val="both"/>
        <w:rPr>
          <w:rFonts w:asciiTheme="minorHAnsi" w:eastAsia="Helvetica" w:hAnsiTheme="minorHAnsi" w:cs="Helvetica"/>
          <w:b/>
          <w:bCs/>
          <w:color w:val="000000" w:themeColor="text1"/>
          <w:sz w:val="22"/>
          <w:szCs w:val="22"/>
          <w:u w:val="single"/>
        </w:rPr>
      </w:pPr>
      <w:r>
        <w:rPr>
          <w:rFonts w:asciiTheme="minorHAnsi" w:eastAsia="Helvetica" w:hAnsiTheme="minorHAnsi" w:cs="Helvetica"/>
          <w:b/>
          <w:bCs/>
          <w:color w:val="000000" w:themeColor="text1"/>
          <w:sz w:val="22"/>
          <w:szCs w:val="22"/>
          <w:u w:val="single"/>
        </w:rPr>
        <w:t>F</w:t>
      </w:r>
      <w:r w:rsidR="00E16B05" w:rsidRPr="00762598">
        <w:rPr>
          <w:rFonts w:asciiTheme="minorHAnsi" w:eastAsia="Helvetica" w:hAnsiTheme="minorHAnsi" w:cs="Helvetica"/>
          <w:b/>
          <w:bCs/>
          <w:color w:val="000000" w:themeColor="text1"/>
          <w:sz w:val="22"/>
          <w:szCs w:val="22"/>
          <w:u w:val="single"/>
        </w:rPr>
        <w:t xml:space="preserve">rontera </w:t>
      </w:r>
      <w:r w:rsidR="00667DD8">
        <w:rPr>
          <w:rFonts w:asciiTheme="minorHAnsi" w:eastAsia="Helvetica" w:hAnsiTheme="minorHAnsi" w:cs="Helvetica"/>
          <w:b/>
          <w:bCs/>
          <w:color w:val="000000" w:themeColor="text1"/>
          <w:sz w:val="22"/>
          <w:szCs w:val="22"/>
          <w:u w:val="single"/>
        </w:rPr>
        <w:t>a</w:t>
      </w:r>
      <w:r w:rsidR="00667DD8" w:rsidRPr="00762598">
        <w:rPr>
          <w:rFonts w:asciiTheme="minorHAnsi" w:eastAsia="Helvetica" w:hAnsiTheme="minorHAnsi" w:cs="Helvetica"/>
          <w:b/>
          <w:bCs/>
          <w:color w:val="000000" w:themeColor="text1"/>
          <w:sz w:val="22"/>
          <w:szCs w:val="22"/>
          <w:u w:val="single"/>
        </w:rPr>
        <w:t xml:space="preserve">grícola </w:t>
      </w:r>
      <w:r w:rsidR="00E16B05" w:rsidRPr="00762598">
        <w:rPr>
          <w:rFonts w:asciiTheme="minorHAnsi" w:eastAsia="Helvetica" w:hAnsiTheme="minorHAnsi" w:cs="Helvetica"/>
          <w:b/>
          <w:bCs/>
          <w:color w:val="000000" w:themeColor="text1"/>
          <w:sz w:val="22"/>
          <w:szCs w:val="22"/>
          <w:u w:val="single"/>
        </w:rPr>
        <w:t xml:space="preserve">condicionada </w:t>
      </w:r>
      <w:r w:rsidR="00AF6C6D" w:rsidRPr="00762598">
        <w:rPr>
          <w:rFonts w:asciiTheme="minorHAnsi" w:eastAsia="Helvetica" w:hAnsiTheme="minorHAnsi" w:cs="Helvetica"/>
          <w:b/>
          <w:bCs/>
          <w:color w:val="000000" w:themeColor="text1"/>
          <w:sz w:val="22"/>
          <w:szCs w:val="22"/>
          <w:u w:val="single"/>
        </w:rPr>
        <w:t>preliminar 2025</w:t>
      </w:r>
      <w:r w:rsidR="00E16B05" w:rsidRPr="00762598">
        <w:rPr>
          <w:rFonts w:asciiTheme="minorHAnsi" w:eastAsia="Helvetica" w:hAnsiTheme="minorHAnsi" w:cs="Helvetica"/>
          <w:b/>
          <w:bCs/>
          <w:color w:val="000000" w:themeColor="text1"/>
          <w:sz w:val="22"/>
          <w:szCs w:val="22"/>
          <w:u w:val="single"/>
        </w:rPr>
        <w:t xml:space="preserve"> en los municipios del Suroeste para la identificación del APPA</w:t>
      </w:r>
      <w:r w:rsidR="00CC3852">
        <w:rPr>
          <w:rFonts w:asciiTheme="minorHAnsi" w:eastAsia="Helvetica" w:hAnsiTheme="minorHAnsi" w:cs="Helvetica"/>
          <w:b/>
          <w:bCs/>
          <w:color w:val="000000" w:themeColor="text1"/>
          <w:sz w:val="22"/>
          <w:szCs w:val="22"/>
          <w:u w:val="single"/>
        </w:rPr>
        <w:t xml:space="preserve"> </w:t>
      </w:r>
      <w:r w:rsidR="003E27B7">
        <w:rPr>
          <w:rFonts w:asciiTheme="minorHAnsi" w:eastAsia="Helvetica" w:hAnsiTheme="minorHAnsi" w:cs="Helvetica"/>
          <w:b/>
          <w:bCs/>
          <w:color w:val="000000" w:themeColor="text1"/>
          <w:sz w:val="22"/>
          <w:szCs w:val="22"/>
          <w:u w:val="single"/>
        </w:rPr>
        <w:t>(figura 12)</w:t>
      </w:r>
    </w:p>
    <w:p w14:paraId="30919387" w14:textId="5C1A34B3" w:rsidR="002F4797" w:rsidRPr="00762598" w:rsidRDefault="002F4797" w:rsidP="00C93A60">
      <w:pPr>
        <w:pStyle w:val="Descripcin"/>
        <w:keepNext/>
        <w:spacing w:before="240"/>
        <w:jc w:val="both"/>
        <w:rPr>
          <w:rFonts w:asciiTheme="minorHAnsi" w:hAnsiTheme="minorHAnsi" w:cs="Helvetica"/>
          <w:iCs w:val="0"/>
          <w:color w:val="008640"/>
          <w:sz w:val="22"/>
          <w:szCs w:val="22"/>
        </w:rPr>
      </w:pPr>
      <w:bookmarkStart w:id="334" w:name="_Toc203731934"/>
      <w:r w:rsidRPr="00762598">
        <w:rPr>
          <w:rFonts w:asciiTheme="minorHAnsi" w:hAnsiTheme="minorHAnsi" w:cs="Helvetica"/>
          <w:iCs w:val="0"/>
          <w:color w:val="008640"/>
          <w:sz w:val="22"/>
          <w:szCs w:val="22"/>
        </w:rPr>
        <w:t xml:space="preserve">Figura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Figura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12</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Distribución de las tipologías de condicionantes de la </w:t>
      </w:r>
      <w:r w:rsidR="001F2002">
        <w:rPr>
          <w:rFonts w:asciiTheme="minorHAnsi" w:hAnsiTheme="minorHAnsi" w:cs="Helvetica"/>
          <w:iCs w:val="0"/>
          <w:color w:val="008640"/>
          <w:sz w:val="22"/>
          <w:szCs w:val="22"/>
        </w:rPr>
        <w:t>FA</w:t>
      </w:r>
      <w:r w:rsidR="001D0A6A" w:rsidRPr="00762598">
        <w:rPr>
          <w:rFonts w:asciiTheme="minorHAnsi" w:hAnsiTheme="minorHAnsi" w:cs="Helvetica"/>
          <w:iCs w:val="0"/>
          <w:color w:val="008640"/>
          <w:sz w:val="22"/>
          <w:szCs w:val="22"/>
        </w:rPr>
        <w:t xml:space="preserve"> Preliminar</w:t>
      </w:r>
      <w:r w:rsidRPr="00762598">
        <w:rPr>
          <w:rFonts w:asciiTheme="minorHAnsi" w:hAnsiTheme="minorHAnsi" w:cs="Helvetica"/>
          <w:iCs w:val="0"/>
          <w:color w:val="008640"/>
          <w:sz w:val="22"/>
          <w:szCs w:val="22"/>
        </w:rPr>
        <w:t xml:space="preserve"> 202</w:t>
      </w:r>
      <w:r w:rsidR="001D0A6A" w:rsidRPr="00762598">
        <w:rPr>
          <w:rFonts w:asciiTheme="minorHAnsi" w:hAnsiTheme="minorHAnsi" w:cs="Helvetica"/>
          <w:iCs w:val="0"/>
          <w:color w:val="008640"/>
          <w:sz w:val="22"/>
          <w:szCs w:val="22"/>
        </w:rPr>
        <w:t>5</w:t>
      </w:r>
      <w:r w:rsidRPr="00762598">
        <w:rPr>
          <w:rFonts w:asciiTheme="minorHAnsi" w:hAnsiTheme="minorHAnsi" w:cs="Helvetica"/>
          <w:iCs w:val="0"/>
          <w:color w:val="008640"/>
          <w:sz w:val="22"/>
          <w:szCs w:val="22"/>
        </w:rPr>
        <w:t xml:space="preserve"> en los municipios del Suroeste</w:t>
      </w:r>
      <w:bookmarkEnd w:id="334"/>
    </w:p>
    <w:p w14:paraId="4A0195FE" w14:textId="6E89C981" w:rsidR="00165778" w:rsidRPr="00762598" w:rsidRDefault="00165778" w:rsidP="003B616B">
      <w:pPr>
        <w:pStyle w:val="Sinespaciado"/>
        <w:spacing w:after="120"/>
        <w:jc w:val="center"/>
        <w:rPr>
          <w:lang w:val="es-419"/>
        </w:rPr>
      </w:pPr>
      <w:r>
        <w:rPr>
          <w:noProof/>
          <w:lang w:val="es-419"/>
          <w14:ligatures w14:val="standardContextual"/>
        </w:rPr>
        <w:drawing>
          <wp:inline distT="0" distB="0" distL="0" distR="0" wp14:anchorId="3704465C" wp14:editId="3848F3C5">
            <wp:extent cx="3114935" cy="3600000"/>
            <wp:effectExtent l="0" t="0" r="9525" b="635"/>
            <wp:docPr id="1992783454" name="Imagen 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783454" name="Imagen 4" descr="Mapa&#10;&#10;El contenido generado por IA puede ser incorrecto."/>
                    <pic:cNvPicPr/>
                  </pic:nvPicPr>
                  <pic:blipFill rotWithShape="1">
                    <a:blip r:embed="rId41" cstate="print">
                      <a:extLst>
                        <a:ext uri="{28A0092B-C50C-407E-A947-70E740481C1C}">
                          <a14:useLocalDpi xmlns:a14="http://schemas.microsoft.com/office/drawing/2010/main" val="0"/>
                        </a:ext>
                      </a:extLst>
                    </a:blip>
                    <a:srcRect t="2043" b="2057"/>
                    <a:stretch>
                      <a:fillRect/>
                    </a:stretch>
                  </pic:blipFill>
                  <pic:spPr bwMode="auto">
                    <a:xfrm>
                      <a:off x="0" y="0"/>
                      <a:ext cx="3114935" cy="3600000"/>
                    </a:xfrm>
                    <a:prstGeom prst="rect">
                      <a:avLst/>
                    </a:prstGeom>
                    <a:ln>
                      <a:noFill/>
                    </a:ln>
                    <a:extLst>
                      <a:ext uri="{53640926-AAD7-44D8-BBD7-CCE9431645EC}">
                        <a14:shadowObscured xmlns:a14="http://schemas.microsoft.com/office/drawing/2010/main"/>
                      </a:ext>
                    </a:extLst>
                  </pic:spPr>
                </pic:pic>
              </a:graphicData>
            </a:graphic>
          </wp:inline>
        </w:drawing>
      </w:r>
    </w:p>
    <w:p w14:paraId="266BF0E2" w14:textId="5396E298" w:rsidR="002F4797" w:rsidRPr="002D6808" w:rsidRDefault="002F4797" w:rsidP="00F17224">
      <w:pPr>
        <w:pStyle w:val="Sinespaciado"/>
        <w:spacing w:after="120"/>
      </w:pPr>
      <w:r w:rsidRPr="00F17224">
        <w:rPr>
          <w:i/>
          <w:lang w:val="es-419"/>
        </w:rPr>
        <w:t>Fuente:</w:t>
      </w:r>
      <w:r w:rsidRPr="00F17224">
        <w:rPr>
          <w:lang w:val="es-419"/>
        </w:rPr>
        <w:t xml:space="preserve"> UPRA (202</w:t>
      </w:r>
      <w:r w:rsidR="00D9241D" w:rsidRPr="00F17224">
        <w:rPr>
          <w:lang w:val="es-419"/>
        </w:rPr>
        <w:t>5</w:t>
      </w:r>
      <w:r w:rsidRPr="00F17224">
        <w:rPr>
          <w:lang w:val="es-419"/>
        </w:rPr>
        <w:t>).</w:t>
      </w:r>
    </w:p>
    <w:p w14:paraId="1604C2A1" w14:textId="705AAEF0" w:rsidR="002F4797" w:rsidRPr="00762598" w:rsidRDefault="002F4797" w:rsidP="003B616B">
      <w:pPr>
        <w:pStyle w:val="Descripcin"/>
        <w:keepNext/>
        <w:spacing w:before="240"/>
        <w:jc w:val="both"/>
        <w:rPr>
          <w:rFonts w:asciiTheme="minorHAnsi" w:hAnsiTheme="minorHAnsi"/>
          <w:sz w:val="22"/>
          <w:szCs w:val="22"/>
        </w:rPr>
      </w:pPr>
      <w:bookmarkStart w:id="335" w:name="_Toc199421877"/>
      <w:bookmarkStart w:id="336" w:name="_Toc203731915"/>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43</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Tipologías de las condicionantes de la </w:t>
      </w:r>
      <w:r w:rsidR="001F2002">
        <w:rPr>
          <w:rFonts w:asciiTheme="minorHAnsi" w:hAnsiTheme="minorHAnsi" w:cs="Helvetica"/>
          <w:iCs w:val="0"/>
          <w:color w:val="008640"/>
          <w:sz w:val="22"/>
          <w:szCs w:val="22"/>
        </w:rPr>
        <w:t>FA</w:t>
      </w:r>
      <w:r w:rsidRPr="00762598">
        <w:rPr>
          <w:rFonts w:asciiTheme="minorHAnsi" w:hAnsiTheme="minorHAnsi" w:cs="Helvetica"/>
          <w:iCs w:val="0"/>
          <w:color w:val="008640"/>
          <w:sz w:val="22"/>
          <w:szCs w:val="22"/>
        </w:rPr>
        <w:t xml:space="preserve"> </w:t>
      </w:r>
      <w:r w:rsidR="00715408" w:rsidRPr="00762598">
        <w:rPr>
          <w:rFonts w:asciiTheme="minorHAnsi" w:hAnsiTheme="minorHAnsi" w:cs="Helvetica"/>
          <w:iCs w:val="0"/>
          <w:color w:val="008640"/>
          <w:sz w:val="22"/>
          <w:szCs w:val="22"/>
        </w:rPr>
        <w:t>preliminar 2025</w:t>
      </w:r>
      <w:r w:rsidRPr="00762598">
        <w:rPr>
          <w:rFonts w:asciiTheme="minorHAnsi" w:hAnsiTheme="minorHAnsi" w:cs="Helvetica"/>
          <w:iCs w:val="0"/>
          <w:color w:val="008640"/>
          <w:sz w:val="22"/>
          <w:szCs w:val="22"/>
        </w:rPr>
        <w:t xml:space="preserve"> en el Suroeste</w:t>
      </w:r>
      <w:bookmarkEnd w:id="335"/>
      <w:bookmarkEnd w:id="336"/>
    </w:p>
    <w:tbl>
      <w:tblPr>
        <w:tblW w:w="8779" w:type="dxa"/>
        <w:tblCellMar>
          <w:left w:w="0" w:type="dxa"/>
          <w:right w:w="0" w:type="dxa"/>
        </w:tblCellMar>
        <w:tblLook w:val="04A0" w:firstRow="1" w:lastRow="0" w:firstColumn="1" w:lastColumn="0" w:noHBand="0" w:noVBand="1"/>
      </w:tblPr>
      <w:tblGrid>
        <w:gridCol w:w="274"/>
        <w:gridCol w:w="709"/>
        <w:gridCol w:w="276"/>
        <w:gridCol w:w="5110"/>
        <w:gridCol w:w="2410"/>
      </w:tblGrid>
      <w:tr w:rsidR="002107FF" w:rsidRPr="00762598" w14:paraId="3D64ABD8" w14:textId="77777777" w:rsidTr="002107FF">
        <w:tc>
          <w:tcPr>
            <w:tcW w:w="1259" w:type="dxa"/>
            <w:gridSpan w:val="3"/>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hideMark/>
          </w:tcPr>
          <w:p w14:paraId="4FAB5AA0" w14:textId="77777777" w:rsidR="002F4797" w:rsidRPr="00F17224" w:rsidRDefault="002F4797" w:rsidP="003B616B">
            <w:pPr>
              <w:pStyle w:val="Sinespaciado"/>
              <w:jc w:val="center"/>
              <w:rPr>
                <w:color w:val="FFFFFF" w:themeColor="background1"/>
                <w:sz w:val="20"/>
                <w:lang w:val="es-419"/>
              </w:rPr>
            </w:pPr>
            <w:r w:rsidRPr="00F17224">
              <w:rPr>
                <w:b/>
                <w:color w:val="FFFFFF" w:themeColor="background1"/>
                <w:sz w:val="20"/>
                <w:lang w:val="es-419"/>
              </w:rPr>
              <w:t>Leyenda</w:t>
            </w:r>
          </w:p>
        </w:tc>
        <w:tc>
          <w:tcPr>
            <w:tcW w:w="5110" w:type="dxa"/>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hideMark/>
          </w:tcPr>
          <w:p w14:paraId="7BC0988B" w14:textId="77777777" w:rsidR="002F4797" w:rsidRPr="00F17224" w:rsidRDefault="002F4797" w:rsidP="003B616B">
            <w:pPr>
              <w:pStyle w:val="Sinespaciado"/>
              <w:jc w:val="center"/>
              <w:rPr>
                <w:color w:val="FFFFFF" w:themeColor="background1"/>
                <w:sz w:val="20"/>
                <w:lang w:val="es-419"/>
              </w:rPr>
            </w:pPr>
            <w:r w:rsidRPr="00F17224">
              <w:rPr>
                <w:b/>
                <w:color w:val="FFFFFF" w:themeColor="background1"/>
                <w:sz w:val="20"/>
                <w:lang w:val="es-419"/>
              </w:rPr>
              <w:t>Tipología</w:t>
            </w:r>
          </w:p>
        </w:tc>
        <w:tc>
          <w:tcPr>
            <w:tcW w:w="2410" w:type="dxa"/>
            <w:tcBorders>
              <w:top w:val="single" w:sz="8" w:space="0" w:color="000000"/>
              <w:left w:val="single" w:sz="8" w:space="0" w:color="000000"/>
              <w:bottom w:val="single" w:sz="8" w:space="0" w:color="000000"/>
              <w:right w:val="single" w:sz="8" w:space="0" w:color="000000"/>
            </w:tcBorders>
            <w:shd w:val="clear" w:color="auto" w:fill="2E8A3B"/>
            <w:tcMar>
              <w:top w:w="15" w:type="dxa"/>
              <w:left w:w="108" w:type="dxa"/>
              <w:bottom w:w="0" w:type="dxa"/>
              <w:right w:w="108" w:type="dxa"/>
            </w:tcMar>
            <w:hideMark/>
          </w:tcPr>
          <w:p w14:paraId="26A90655" w14:textId="77777777" w:rsidR="002F4797" w:rsidRPr="00F17224" w:rsidRDefault="002F4797" w:rsidP="003B616B">
            <w:pPr>
              <w:pStyle w:val="Sinespaciado"/>
              <w:jc w:val="center"/>
              <w:rPr>
                <w:color w:val="FFFFFF" w:themeColor="background1"/>
                <w:sz w:val="20"/>
                <w:lang w:val="es-419"/>
              </w:rPr>
            </w:pPr>
            <w:r w:rsidRPr="00F17224">
              <w:rPr>
                <w:b/>
                <w:color w:val="FFFFFF" w:themeColor="background1"/>
                <w:sz w:val="20"/>
                <w:lang w:val="es-419"/>
              </w:rPr>
              <w:t>Área (ha)</w:t>
            </w:r>
          </w:p>
        </w:tc>
      </w:tr>
      <w:tr w:rsidR="002107FF" w:rsidRPr="00762598" w14:paraId="3F2E8AEF" w14:textId="77777777" w:rsidTr="002107FF">
        <w:tc>
          <w:tcPr>
            <w:tcW w:w="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214373" w14:textId="77777777" w:rsidR="002F4797" w:rsidRPr="00F17224" w:rsidRDefault="002F4797" w:rsidP="003B616B">
            <w:pPr>
              <w:pStyle w:val="Sinespaciado"/>
              <w:rPr>
                <w:sz w:val="20"/>
                <w:lang w:val="es-419"/>
              </w:rPr>
            </w:pPr>
          </w:p>
        </w:tc>
        <w:tc>
          <w:tcPr>
            <w:tcW w:w="709" w:type="dxa"/>
            <w:tcBorders>
              <w:top w:val="single" w:sz="8" w:space="0" w:color="000000"/>
              <w:left w:val="single" w:sz="8" w:space="0" w:color="000000"/>
              <w:bottom w:val="single" w:sz="8" w:space="0" w:color="000000"/>
              <w:right w:val="single" w:sz="8" w:space="0" w:color="000000"/>
            </w:tcBorders>
            <w:shd w:val="clear" w:color="auto" w:fill="33B79B"/>
            <w:tcMar>
              <w:top w:w="15" w:type="dxa"/>
              <w:left w:w="108" w:type="dxa"/>
              <w:bottom w:w="0" w:type="dxa"/>
              <w:right w:w="108" w:type="dxa"/>
            </w:tcMar>
            <w:hideMark/>
          </w:tcPr>
          <w:p w14:paraId="492585A4" w14:textId="77777777" w:rsidR="002F4797" w:rsidRPr="00F17224" w:rsidRDefault="002F4797" w:rsidP="003B616B">
            <w:pPr>
              <w:pStyle w:val="Sinespaciado"/>
              <w:rPr>
                <w:sz w:val="20"/>
                <w:lang w:val="es-419"/>
              </w:rPr>
            </w:pPr>
          </w:p>
        </w:tc>
        <w:tc>
          <w:tcPr>
            <w:tcW w:w="2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F84CFE0" w14:textId="77777777" w:rsidR="002F4797" w:rsidRPr="00F17224" w:rsidRDefault="002F4797" w:rsidP="003B616B">
            <w:pPr>
              <w:pStyle w:val="Sinespaciado"/>
              <w:rPr>
                <w:sz w:val="20"/>
                <w:lang w:val="es-419"/>
              </w:rPr>
            </w:pPr>
          </w:p>
        </w:tc>
        <w:tc>
          <w:tcPr>
            <w:tcW w:w="5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27A268" w14:textId="77777777" w:rsidR="002F4797" w:rsidRPr="00F17224" w:rsidRDefault="002F4797" w:rsidP="003B616B">
            <w:pPr>
              <w:pStyle w:val="Sinespaciado"/>
              <w:rPr>
                <w:sz w:val="20"/>
                <w:lang w:val="es-419"/>
              </w:rPr>
            </w:pPr>
            <w:r w:rsidRPr="00F17224">
              <w:rPr>
                <w:sz w:val="20"/>
                <w:lang w:val="es-419"/>
              </w:rPr>
              <w:t>Ambiental</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3C8E6E69" w14:textId="4974BBD3" w:rsidR="002F4797" w:rsidRPr="00F17224" w:rsidRDefault="007121CA" w:rsidP="003B616B">
            <w:pPr>
              <w:pStyle w:val="Sinespaciado"/>
              <w:jc w:val="right"/>
              <w:rPr>
                <w:sz w:val="20"/>
                <w:lang w:val="es-419"/>
              </w:rPr>
            </w:pPr>
            <w:r w:rsidRPr="007121CA">
              <w:rPr>
                <w:sz w:val="20"/>
                <w:szCs w:val="20"/>
                <w:lang w:val="es-419"/>
              </w:rPr>
              <w:t>209.445,10</w:t>
            </w:r>
          </w:p>
        </w:tc>
      </w:tr>
      <w:tr w:rsidR="002107FF" w:rsidRPr="00762598" w14:paraId="7B3701A2" w14:textId="77777777" w:rsidTr="002107FF">
        <w:tc>
          <w:tcPr>
            <w:tcW w:w="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94D607" w14:textId="77777777" w:rsidR="002F4797" w:rsidRPr="00F17224" w:rsidRDefault="002F4797" w:rsidP="003B616B">
            <w:pPr>
              <w:pStyle w:val="Sinespaciado"/>
              <w:rPr>
                <w:sz w:val="20"/>
                <w:lang w:val="es-419"/>
              </w:rPr>
            </w:pPr>
          </w:p>
        </w:tc>
        <w:tc>
          <w:tcPr>
            <w:tcW w:w="709" w:type="dxa"/>
            <w:tcBorders>
              <w:top w:val="single" w:sz="8" w:space="0" w:color="000000"/>
              <w:left w:val="single" w:sz="8" w:space="0" w:color="000000"/>
              <w:bottom w:val="single" w:sz="8" w:space="0" w:color="000000"/>
              <w:right w:val="single" w:sz="8" w:space="0" w:color="000000"/>
            </w:tcBorders>
            <w:shd w:val="clear" w:color="auto" w:fill="9B2CB5"/>
            <w:tcMar>
              <w:top w:w="15" w:type="dxa"/>
              <w:left w:w="108" w:type="dxa"/>
              <w:bottom w:w="0" w:type="dxa"/>
              <w:right w:w="108" w:type="dxa"/>
            </w:tcMar>
            <w:hideMark/>
          </w:tcPr>
          <w:p w14:paraId="23E3B744" w14:textId="77777777" w:rsidR="002F4797" w:rsidRPr="00F17224" w:rsidRDefault="002F4797" w:rsidP="003B616B">
            <w:pPr>
              <w:pStyle w:val="Sinespaciado"/>
              <w:rPr>
                <w:sz w:val="20"/>
                <w:lang w:val="es-419"/>
              </w:rPr>
            </w:pPr>
          </w:p>
        </w:tc>
        <w:tc>
          <w:tcPr>
            <w:tcW w:w="2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FA74C1" w14:textId="77777777" w:rsidR="002F4797" w:rsidRPr="00F17224" w:rsidRDefault="002F4797" w:rsidP="003B616B">
            <w:pPr>
              <w:pStyle w:val="Sinespaciado"/>
              <w:rPr>
                <w:sz w:val="20"/>
                <w:lang w:val="es-419"/>
              </w:rPr>
            </w:pPr>
          </w:p>
        </w:tc>
        <w:tc>
          <w:tcPr>
            <w:tcW w:w="5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05E1423" w14:textId="1E566F96" w:rsidR="002F4797" w:rsidRPr="00F17224" w:rsidRDefault="002F4797" w:rsidP="003B616B">
            <w:pPr>
              <w:pStyle w:val="Sinespaciado"/>
              <w:rPr>
                <w:sz w:val="20"/>
                <w:lang w:val="es-419"/>
              </w:rPr>
            </w:pPr>
            <w:r w:rsidRPr="00F17224">
              <w:rPr>
                <w:sz w:val="20"/>
                <w:lang w:val="es-419"/>
              </w:rPr>
              <w:t>Étnico-</w:t>
            </w:r>
            <w:r w:rsidR="00667DD8" w:rsidRPr="00303A06">
              <w:rPr>
                <w:sz w:val="20"/>
                <w:szCs w:val="20"/>
                <w:lang w:val="es-419"/>
              </w:rPr>
              <w:t>c</w:t>
            </w:r>
            <w:r w:rsidRPr="00303A06">
              <w:rPr>
                <w:sz w:val="20"/>
                <w:szCs w:val="20"/>
                <w:lang w:val="es-419"/>
              </w:rPr>
              <w:t>ultural</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24375EA7" w14:textId="3F56E256" w:rsidR="002F4797" w:rsidRPr="00F17224" w:rsidRDefault="00EE6C2D" w:rsidP="003B616B">
            <w:pPr>
              <w:pStyle w:val="Sinespaciado"/>
              <w:jc w:val="right"/>
              <w:rPr>
                <w:sz w:val="20"/>
                <w:lang w:val="es-419"/>
              </w:rPr>
            </w:pPr>
            <w:r w:rsidRPr="00F17224">
              <w:rPr>
                <w:sz w:val="20"/>
                <w:lang w:val="es-419"/>
              </w:rPr>
              <w:t>165,48</w:t>
            </w:r>
          </w:p>
        </w:tc>
      </w:tr>
      <w:tr w:rsidR="002107FF" w:rsidRPr="00762598" w14:paraId="29625846" w14:textId="77777777" w:rsidTr="002107FF">
        <w:tc>
          <w:tcPr>
            <w:tcW w:w="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46A34F" w14:textId="77777777" w:rsidR="002F4797" w:rsidRPr="00F17224" w:rsidRDefault="002F4797" w:rsidP="003B616B">
            <w:pPr>
              <w:pStyle w:val="Sinespaciado"/>
              <w:rPr>
                <w:sz w:val="20"/>
                <w:lang w:val="es-419"/>
              </w:rPr>
            </w:pPr>
          </w:p>
        </w:tc>
        <w:tc>
          <w:tcPr>
            <w:tcW w:w="709" w:type="dxa"/>
            <w:tcBorders>
              <w:top w:val="single" w:sz="8" w:space="0" w:color="000000"/>
              <w:left w:val="single" w:sz="8" w:space="0" w:color="000000"/>
              <w:bottom w:val="single" w:sz="8" w:space="0" w:color="000000"/>
              <w:right w:val="single" w:sz="8" w:space="0" w:color="000000"/>
            </w:tcBorders>
            <w:shd w:val="clear" w:color="auto" w:fill="FF494F"/>
            <w:tcMar>
              <w:top w:w="15" w:type="dxa"/>
              <w:left w:w="108" w:type="dxa"/>
              <w:bottom w:w="0" w:type="dxa"/>
              <w:right w:w="108" w:type="dxa"/>
            </w:tcMar>
            <w:hideMark/>
          </w:tcPr>
          <w:p w14:paraId="18F3C021" w14:textId="77777777" w:rsidR="002F4797" w:rsidRPr="00F17224" w:rsidRDefault="002F4797" w:rsidP="003B616B">
            <w:pPr>
              <w:pStyle w:val="Sinespaciado"/>
              <w:rPr>
                <w:sz w:val="20"/>
                <w:lang w:val="es-419"/>
              </w:rPr>
            </w:pPr>
          </w:p>
        </w:tc>
        <w:tc>
          <w:tcPr>
            <w:tcW w:w="2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1E6ED4" w14:textId="77777777" w:rsidR="002F4797" w:rsidRPr="00F17224" w:rsidRDefault="002F4797" w:rsidP="003B616B">
            <w:pPr>
              <w:pStyle w:val="Sinespaciado"/>
              <w:rPr>
                <w:sz w:val="20"/>
                <w:lang w:val="es-419"/>
              </w:rPr>
            </w:pPr>
          </w:p>
        </w:tc>
        <w:tc>
          <w:tcPr>
            <w:tcW w:w="5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8EA7BC" w14:textId="77777777" w:rsidR="002F4797" w:rsidRPr="00F17224" w:rsidRDefault="002F4797" w:rsidP="003B616B">
            <w:pPr>
              <w:pStyle w:val="Sinespaciado"/>
              <w:rPr>
                <w:sz w:val="20"/>
                <w:lang w:val="es-419"/>
              </w:rPr>
            </w:pPr>
            <w:r w:rsidRPr="00F17224">
              <w:rPr>
                <w:sz w:val="20"/>
                <w:lang w:val="es-419"/>
              </w:rPr>
              <w:t>Gestión riesgo de desastres</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67C5C6A3" w14:textId="7503907A" w:rsidR="002F4797" w:rsidRPr="00F17224" w:rsidRDefault="007121CA" w:rsidP="003B616B">
            <w:pPr>
              <w:pStyle w:val="Sinespaciado"/>
              <w:jc w:val="right"/>
              <w:rPr>
                <w:sz w:val="20"/>
                <w:lang w:val="es-419"/>
              </w:rPr>
            </w:pPr>
            <w:r w:rsidRPr="007121CA">
              <w:rPr>
                <w:sz w:val="20"/>
                <w:szCs w:val="20"/>
                <w:lang w:val="es-419"/>
              </w:rPr>
              <w:t>102,89</w:t>
            </w:r>
          </w:p>
        </w:tc>
      </w:tr>
      <w:tr w:rsidR="002107FF" w:rsidRPr="00762598" w14:paraId="31E45F35" w14:textId="77777777" w:rsidTr="002107FF">
        <w:tc>
          <w:tcPr>
            <w:tcW w:w="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E12EFA" w14:textId="77777777" w:rsidR="002F4797" w:rsidRPr="00F17224" w:rsidRDefault="002F4797" w:rsidP="003B616B">
            <w:pPr>
              <w:pStyle w:val="Sinespaciado"/>
              <w:rPr>
                <w:sz w:val="20"/>
                <w:lang w:val="es-419"/>
              </w:rPr>
            </w:pPr>
          </w:p>
        </w:tc>
        <w:tc>
          <w:tcPr>
            <w:tcW w:w="709" w:type="dxa"/>
            <w:tcBorders>
              <w:top w:val="single" w:sz="8" w:space="0" w:color="000000"/>
              <w:left w:val="single" w:sz="8" w:space="0" w:color="000000"/>
              <w:bottom w:val="single" w:sz="8" w:space="0" w:color="000000"/>
              <w:right w:val="single" w:sz="8" w:space="0" w:color="000000"/>
            </w:tcBorders>
            <w:shd w:val="clear" w:color="auto" w:fill="507F80"/>
            <w:tcMar>
              <w:top w:w="15" w:type="dxa"/>
              <w:left w:w="108" w:type="dxa"/>
              <w:bottom w:w="0" w:type="dxa"/>
              <w:right w:w="108" w:type="dxa"/>
            </w:tcMar>
            <w:hideMark/>
          </w:tcPr>
          <w:p w14:paraId="25D3F37B" w14:textId="77777777" w:rsidR="002F4797" w:rsidRPr="00F17224" w:rsidRDefault="002F4797" w:rsidP="003B616B">
            <w:pPr>
              <w:pStyle w:val="Sinespaciado"/>
              <w:rPr>
                <w:sz w:val="20"/>
                <w:lang w:val="es-419"/>
              </w:rPr>
            </w:pPr>
          </w:p>
        </w:tc>
        <w:tc>
          <w:tcPr>
            <w:tcW w:w="2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30742C" w14:textId="77777777" w:rsidR="002F4797" w:rsidRPr="00F17224" w:rsidRDefault="002F4797" w:rsidP="003B616B">
            <w:pPr>
              <w:pStyle w:val="Sinespaciado"/>
              <w:rPr>
                <w:sz w:val="20"/>
                <w:lang w:val="es-419"/>
              </w:rPr>
            </w:pPr>
          </w:p>
        </w:tc>
        <w:tc>
          <w:tcPr>
            <w:tcW w:w="5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E5A88F" w14:textId="24CA80FF" w:rsidR="002F4797" w:rsidRPr="00F17224" w:rsidRDefault="00667DD8" w:rsidP="003B616B">
            <w:pPr>
              <w:pStyle w:val="Sinespaciado"/>
              <w:rPr>
                <w:sz w:val="20"/>
                <w:lang w:val="es-419"/>
              </w:rPr>
            </w:pPr>
            <w:r w:rsidRPr="00F17224">
              <w:rPr>
                <w:sz w:val="20"/>
                <w:lang w:val="es-419"/>
              </w:rPr>
              <w:t>Ambiental/</w:t>
            </w:r>
            <w:r w:rsidRPr="00303A06">
              <w:rPr>
                <w:sz w:val="20"/>
                <w:szCs w:val="20"/>
                <w:lang w:val="es-419"/>
              </w:rPr>
              <w:t>étnico-cultural</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558030FE" w14:textId="22F2FD39" w:rsidR="002F4797" w:rsidRPr="00F17224" w:rsidRDefault="00912199" w:rsidP="003B616B">
            <w:pPr>
              <w:pStyle w:val="Sinespaciado"/>
              <w:jc w:val="right"/>
              <w:rPr>
                <w:sz w:val="20"/>
                <w:lang w:val="es-419"/>
              </w:rPr>
            </w:pPr>
            <w:r w:rsidRPr="00F17224">
              <w:rPr>
                <w:sz w:val="20"/>
                <w:lang w:val="es-419"/>
              </w:rPr>
              <w:t>2.177,21</w:t>
            </w:r>
          </w:p>
        </w:tc>
      </w:tr>
      <w:tr w:rsidR="002107FF" w:rsidRPr="00762598" w14:paraId="32EB6F95" w14:textId="77777777" w:rsidTr="002107FF">
        <w:tc>
          <w:tcPr>
            <w:tcW w:w="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125536A" w14:textId="77777777" w:rsidR="002F4797" w:rsidRPr="00F17224" w:rsidRDefault="002F4797" w:rsidP="003B616B">
            <w:pPr>
              <w:pStyle w:val="Sinespaciado"/>
              <w:rPr>
                <w:sz w:val="20"/>
                <w:lang w:val="es-419"/>
              </w:rPr>
            </w:pPr>
          </w:p>
        </w:tc>
        <w:tc>
          <w:tcPr>
            <w:tcW w:w="709" w:type="dxa"/>
            <w:tcBorders>
              <w:top w:val="single" w:sz="8" w:space="0" w:color="000000"/>
              <w:left w:val="single" w:sz="8" w:space="0" w:color="000000"/>
              <w:bottom w:val="single" w:sz="8" w:space="0" w:color="000000"/>
              <w:right w:val="single" w:sz="8" w:space="0" w:color="000000"/>
            </w:tcBorders>
            <w:shd w:val="clear" w:color="auto" w:fill="F08333"/>
            <w:tcMar>
              <w:top w:w="15" w:type="dxa"/>
              <w:left w:w="108" w:type="dxa"/>
              <w:bottom w:w="0" w:type="dxa"/>
              <w:right w:w="108" w:type="dxa"/>
            </w:tcMar>
            <w:hideMark/>
          </w:tcPr>
          <w:p w14:paraId="2FFDD736" w14:textId="77777777" w:rsidR="002F4797" w:rsidRPr="00F17224" w:rsidRDefault="002F4797" w:rsidP="003B616B">
            <w:pPr>
              <w:pStyle w:val="Sinespaciado"/>
              <w:rPr>
                <w:sz w:val="20"/>
                <w:lang w:val="es-419"/>
              </w:rPr>
            </w:pPr>
          </w:p>
        </w:tc>
        <w:tc>
          <w:tcPr>
            <w:tcW w:w="2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35F3F5" w14:textId="77777777" w:rsidR="002F4797" w:rsidRPr="00F17224" w:rsidRDefault="002F4797" w:rsidP="003B616B">
            <w:pPr>
              <w:pStyle w:val="Sinespaciado"/>
              <w:rPr>
                <w:sz w:val="20"/>
                <w:lang w:val="es-419"/>
              </w:rPr>
            </w:pPr>
          </w:p>
        </w:tc>
        <w:tc>
          <w:tcPr>
            <w:tcW w:w="5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DCC078" w14:textId="07C3870A" w:rsidR="002F4797" w:rsidRPr="00F17224" w:rsidRDefault="00667DD8" w:rsidP="003B616B">
            <w:pPr>
              <w:pStyle w:val="Sinespaciado"/>
              <w:rPr>
                <w:sz w:val="20"/>
                <w:lang w:val="es-419"/>
              </w:rPr>
            </w:pPr>
            <w:r w:rsidRPr="00F17224">
              <w:rPr>
                <w:sz w:val="20"/>
                <w:lang w:val="es-419"/>
              </w:rPr>
              <w:t>Ambiental/</w:t>
            </w:r>
            <w:r w:rsidRPr="00303A06">
              <w:rPr>
                <w:sz w:val="20"/>
                <w:szCs w:val="20"/>
                <w:lang w:val="es-419"/>
              </w:rPr>
              <w:t>riesgo</w:t>
            </w:r>
            <w:r w:rsidRPr="00F17224">
              <w:rPr>
                <w:sz w:val="20"/>
                <w:lang w:val="es-419"/>
              </w:rPr>
              <w:t xml:space="preserve"> de desastres</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17D0737E" w14:textId="73203A49" w:rsidR="002F4797" w:rsidRPr="00F17224" w:rsidRDefault="007121CA" w:rsidP="003B616B">
            <w:pPr>
              <w:pStyle w:val="Sinespaciado"/>
              <w:jc w:val="right"/>
              <w:rPr>
                <w:sz w:val="20"/>
                <w:lang w:val="es-419"/>
              </w:rPr>
            </w:pPr>
            <w:r w:rsidRPr="00F17224">
              <w:rPr>
                <w:sz w:val="20"/>
                <w:lang w:val="es-419"/>
              </w:rPr>
              <w:t>17.</w:t>
            </w:r>
            <w:r w:rsidRPr="007121CA">
              <w:rPr>
                <w:sz w:val="20"/>
                <w:szCs w:val="20"/>
                <w:lang w:val="es-419"/>
              </w:rPr>
              <w:t>136,96</w:t>
            </w:r>
          </w:p>
        </w:tc>
      </w:tr>
      <w:tr w:rsidR="002107FF" w:rsidRPr="00762598" w14:paraId="57ECB258" w14:textId="77777777" w:rsidTr="002107FF">
        <w:tc>
          <w:tcPr>
            <w:tcW w:w="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D24738F" w14:textId="77777777" w:rsidR="002F4797" w:rsidRPr="00F17224" w:rsidRDefault="002F4797" w:rsidP="003B616B">
            <w:pPr>
              <w:pStyle w:val="Sinespaciado"/>
              <w:rPr>
                <w:sz w:val="20"/>
                <w:lang w:val="es-419"/>
              </w:rPr>
            </w:pPr>
          </w:p>
        </w:tc>
        <w:tc>
          <w:tcPr>
            <w:tcW w:w="709" w:type="dxa"/>
            <w:tcBorders>
              <w:top w:val="single" w:sz="8" w:space="0" w:color="000000"/>
              <w:left w:val="single" w:sz="8" w:space="0" w:color="000000"/>
              <w:bottom w:val="single" w:sz="8" w:space="0" w:color="000000"/>
              <w:right w:val="single" w:sz="8" w:space="0" w:color="000000"/>
            </w:tcBorders>
            <w:shd w:val="clear" w:color="auto" w:fill="940F00"/>
            <w:tcMar>
              <w:top w:w="15" w:type="dxa"/>
              <w:left w:w="108" w:type="dxa"/>
              <w:bottom w:w="0" w:type="dxa"/>
              <w:right w:w="108" w:type="dxa"/>
            </w:tcMar>
            <w:hideMark/>
          </w:tcPr>
          <w:p w14:paraId="4A71F2EA" w14:textId="77777777" w:rsidR="002F4797" w:rsidRPr="00F17224" w:rsidRDefault="002F4797" w:rsidP="003B616B">
            <w:pPr>
              <w:pStyle w:val="Sinespaciado"/>
              <w:rPr>
                <w:sz w:val="20"/>
                <w:lang w:val="es-419"/>
              </w:rPr>
            </w:pPr>
          </w:p>
        </w:tc>
        <w:tc>
          <w:tcPr>
            <w:tcW w:w="2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80DD2B" w14:textId="77777777" w:rsidR="002F4797" w:rsidRPr="00F17224" w:rsidRDefault="002F4797" w:rsidP="003B616B">
            <w:pPr>
              <w:pStyle w:val="Sinespaciado"/>
              <w:rPr>
                <w:sz w:val="20"/>
                <w:lang w:val="es-419"/>
              </w:rPr>
            </w:pPr>
          </w:p>
        </w:tc>
        <w:tc>
          <w:tcPr>
            <w:tcW w:w="5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AB16C26" w14:textId="72DCE482" w:rsidR="002F4797" w:rsidRPr="00F17224" w:rsidRDefault="00667DD8" w:rsidP="003B616B">
            <w:pPr>
              <w:pStyle w:val="Sinespaciado"/>
              <w:rPr>
                <w:sz w:val="20"/>
                <w:lang w:val="es-419"/>
              </w:rPr>
            </w:pPr>
            <w:r w:rsidRPr="00F17224">
              <w:rPr>
                <w:sz w:val="20"/>
                <w:lang w:val="es-419"/>
              </w:rPr>
              <w:t>Ambiental/</w:t>
            </w:r>
            <w:r w:rsidRPr="00303A06">
              <w:rPr>
                <w:sz w:val="20"/>
                <w:szCs w:val="20"/>
                <w:lang w:val="es-419"/>
              </w:rPr>
              <w:t>riesgo</w:t>
            </w:r>
            <w:r w:rsidRPr="00F17224">
              <w:rPr>
                <w:sz w:val="20"/>
                <w:lang w:val="es-419"/>
              </w:rPr>
              <w:t xml:space="preserve"> de desastres/</w:t>
            </w:r>
            <w:r w:rsidRPr="00303A06">
              <w:rPr>
                <w:sz w:val="20"/>
                <w:szCs w:val="20"/>
                <w:lang w:val="es-419"/>
              </w:rPr>
              <w:t>étnico-cultural</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438ECA1E" w14:textId="67161154" w:rsidR="002F4797" w:rsidRPr="00F17224" w:rsidRDefault="0086014C" w:rsidP="003B616B">
            <w:pPr>
              <w:pStyle w:val="Sinespaciado"/>
              <w:jc w:val="right"/>
              <w:rPr>
                <w:sz w:val="20"/>
                <w:lang w:val="es-419"/>
              </w:rPr>
            </w:pPr>
            <w:r w:rsidRPr="00F17224">
              <w:rPr>
                <w:sz w:val="20"/>
                <w:lang w:val="es-419"/>
              </w:rPr>
              <w:t>426,83</w:t>
            </w:r>
          </w:p>
        </w:tc>
      </w:tr>
      <w:tr w:rsidR="002107FF" w:rsidRPr="00762598" w14:paraId="60C7C367" w14:textId="77777777" w:rsidTr="002107FF">
        <w:tc>
          <w:tcPr>
            <w:tcW w:w="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82C4D1" w14:textId="77777777" w:rsidR="002F4797" w:rsidRPr="00F17224" w:rsidRDefault="002F4797" w:rsidP="003B616B">
            <w:pPr>
              <w:pStyle w:val="Sinespaciado"/>
              <w:rPr>
                <w:sz w:val="20"/>
                <w:lang w:val="es-419"/>
              </w:rPr>
            </w:pPr>
          </w:p>
        </w:tc>
        <w:tc>
          <w:tcPr>
            <w:tcW w:w="709" w:type="dxa"/>
            <w:tcBorders>
              <w:top w:val="single" w:sz="8" w:space="0" w:color="000000"/>
              <w:left w:val="single" w:sz="8" w:space="0" w:color="000000"/>
              <w:bottom w:val="single" w:sz="8" w:space="0" w:color="000000"/>
              <w:right w:val="single" w:sz="8" w:space="0" w:color="000000"/>
            </w:tcBorders>
            <w:shd w:val="clear" w:color="auto" w:fill="39107B"/>
            <w:tcMar>
              <w:top w:w="15" w:type="dxa"/>
              <w:left w:w="108" w:type="dxa"/>
              <w:bottom w:w="0" w:type="dxa"/>
              <w:right w:w="108" w:type="dxa"/>
            </w:tcMar>
            <w:hideMark/>
          </w:tcPr>
          <w:p w14:paraId="69C56083" w14:textId="77777777" w:rsidR="002F4797" w:rsidRPr="00F17224" w:rsidRDefault="002F4797" w:rsidP="003B616B">
            <w:pPr>
              <w:pStyle w:val="Sinespaciado"/>
              <w:rPr>
                <w:sz w:val="20"/>
                <w:lang w:val="es-419"/>
              </w:rPr>
            </w:pPr>
          </w:p>
        </w:tc>
        <w:tc>
          <w:tcPr>
            <w:tcW w:w="27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147295" w14:textId="77777777" w:rsidR="002F4797" w:rsidRPr="00F17224" w:rsidRDefault="002F4797" w:rsidP="003B616B">
            <w:pPr>
              <w:pStyle w:val="Sinespaciado"/>
              <w:rPr>
                <w:sz w:val="20"/>
                <w:lang w:val="es-419"/>
              </w:rPr>
            </w:pPr>
          </w:p>
        </w:tc>
        <w:tc>
          <w:tcPr>
            <w:tcW w:w="51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7C94AC" w14:textId="1F3737AE" w:rsidR="002F4797" w:rsidRPr="00F17224" w:rsidRDefault="00667DD8" w:rsidP="003B616B">
            <w:pPr>
              <w:pStyle w:val="Sinespaciado"/>
              <w:rPr>
                <w:sz w:val="20"/>
                <w:lang w:val="es-419"/>
              </w:rPr>
            </w:pPr>
            <w:r w:rsidRPr="00F17224">
              <w:rPr>
                <w:sz w:val="20"/>
                <w:lang w:val="es-419"/>
              </w:rPr>
              <w:t>Riesgo de desastres/</w:t>
            </w:r>
            <w:r w:rsidRPr="00303A06">
              <w:rPr>
                <w:sz w:val="20"/>
                <w:szCs w:val="20"/>
                <w:lang w:val="es-419"/>
              </w:rPr>
              <w:t>étnico-cultural</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hideMark/>
          </w:tcPr>
          <w:p w14:paraId="59605C74" w14:textId="15E92CC4" w:rsidR="002F4797" w:rsidRPr="00F17224" w:rsidRDefault="00BF46C1" w:rsidP="003B616B">
            <w:pPr>
              <w:pStyle w:val="Sinespaciado"/>
              <w:jc w:val="right"/>
              <w:rPr>
                <w:sz w:val="20"/>
                <w:lang w:val="es-419"/>
              </w:rPr>
            </w:pPr>
            <w:r w:rsidRPr="00F17224">
              <w:rPr>
                <w:sz w:val="20"/>
                <w:lang w:val="es-419"/>
              </w:rPr>
              <w:t>7,69</w:t>
            </w:r>
          </w:p>
        </w:tc>
      </w:tr>
      <w:tr w:rsidR="00B769A0" w:rsidRPr="00762598" w14:paraId="244B45B8" w14:textId="77777777" w:rsidTr="00F17224">
        <w:tc>
          <w:tcPr>
            <w:tcW w:w="6369"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AA02A85" w14:textId="77777777" w:rsidR="002F4797" w:rsidRPr="00F17224" w:rsidRDefault="002F4797" w:rsidP="003B616B">
            <w:pPr>
              <w:pStyle w:val="Sinespaciado"/>
              <w:jc w:val="center"/>
              <w:rPr>
                <w:sz w:val="20"/>
                <w:lang w:val="es-419"/>
              </w:rPr>
            </w:pPr>
            <w:r w:rsidRPr="00F17224">
              <w:rPr>
                <w:b/>
                <w:sz w:val="20"/>
                <w:lang w:val="es-419"/>
              </w:rPr>
              <w:t>Total</w:t>
            </w:r>
          </w:p>
        </w:tc>
        <w:tc>
          <w:tcPr>
            <w:tcW w:w="241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D8C23EF" w14:textId="245FC9C8" w:rsidR="002F4797" w:rsidRPr="00F17224" w:rsidRDefault="007121CA" w:rsidP="003B616B">
            <w:pPr>
              <w:pStyle w:val="Sinespaciado"/>
              <w:jc w:val="right"/>
              <w:rPr>
                <w:b/>
                <w:sz w:val="20"/>
                <w:lang w:val="es-419"/>
              </w:rPr>
            </w:pPr>
            <w:r w:rsidRPr="007121CA">
              <w:rPr>
                <w:b/>
                <w:bCs/>
                <w:sz w:val="20"/>
                <w:szCs w:val="20"/>
                <w:lang w:val="es-419"/>
              </w:rPr>
              <w:t>229.462,17</w:t>
            </w:r>
          </w:p>
        </w:tc>
      </w:tr>
    </w:tbl>
    <w:p w14:paraId="3AFE9DD6" w14:textId="09CCC0A5" w:rsidR="007121CA" w:rsidRPr="00F17224" w:rsidRDefault="002F4797" w:rsidP="003B616B">
      <w:pPr>
        <w:spacing w:after="240"/>
        <w:jc w:val="both"/>
        <w:rPr>
          <w:rFonts w:asciiTheme="minorHAnsi" w:hAnsiTheme="minorHAnsi"/>
          <w:sz w:val="22"/>
        </w:rPr>
      </w:pPr>
      <w:r w:rsidRPr="00762598">
        <w:rPr>
          <w:rFonts w:asciiTheme="minorHAnsi" w:hAnsiTheme="minorHAnsi"/>
          <w:i/>
          <w:iCs/>
          <w:sz w:val="22"/>
          <w:szCs w:val="22"/>
        </w:rPr>
        <w:t>Fuente:</w:t>
      </w:r>
      <w:r w:rsidRPr="00762598">
        <w:rPr>
          <w:rFonts w:asciiTheme="minorHAnsi" w:hAnsiTheme="minorHAnsi"/>
          <w:sz w:val="22"/>
          <w:szCs w:val="22"/>
        </w:rPr>
        <w:t xml:space="preserve"> UPRA (202</w:t>
      </w:r>
      <w:r w:rsidR="00D9241D" w:rsidRPr="00762598">
        <w:rPr>
          <w:rFonts w:asciiTheme="minorHAnsi" w:hAnsiTheme="minorHAnsi"/>
          <w:sz w:val="22"/>
          <w:szCs w:val="22"/>
        </w:rPr>
        <w:t>5</w:t>
      </w:r>
      <w:r w:rsidRPr="00762598">
        <w:rPr>
          <w:rFonts w:asciiTheme="minorHAnsi" w:hAnsiTheme="minorHAnsi"/>
          <w:sz w:val="22"/>
          <w:szCs w:val="22"/>
        </w:rPr>
        <w:t>).</w:t>
      </w:r>
    </w:p>
    <w:p w14:paraId="3A3F1C6E" w14:textId="3D03BED7" w:rsidR="00EC7B35" w:rsidRPr="00762598" w:rsidRDefault="00EC7B35" w:rsidP="00EC7B35">
      <w:pPr>
        <w:spacing w:before="120" w:after="240" w:line="276" w:lineRule="auto"/>
        <w:jc w:val="both"/>
        <w:rPr>
          <w:rFonts w:asciiTheme="minorHAnsi" w:eastAsia="Helvetica" w:hAnsiTheme="minorHAnsi" w:cs="Helvetica"/>
          <w:sz w:val="22"/>
          <w:szCs w:val="22"/>
        </w:rPr>
      </w:pPr>
      <w:r w:rsidRPr="00762598">
        <w:rPr>
          <w:rFonts w:asciiTheme="minorHAnsi" w:eastAsia="Helvetica" w:hAnsiTheme="minorHAnsi" w:cs="Helvetica"/>
          <w:sz w:val="22"/>
          <w:szCs w:val="22"/>
        </w:rPr>
        <w:t xml:space="preserve">A continuación, se presenta </w:t>
      </w:r>
      <w:r w:rsidR="002004A2" w:rsidRPr="00762598">
        <w:rPr>
          <w:rFonts w:asciiTheme="minorHAnsi" w:eastAsia="Helvetica" w:hAnsiTheme="minorHAnsi" w:cs="Helvetica"/>
          <w:sz w:val="22"/>
          <w:szCs w:val="22"/>
        </w:rPr>
        <w:t>el</w:t>
      </w:r>
      <w:r w:rsidRPr="00762598">
        <w:rPr>
          <w:rFonts w:asciiTheme="minorHAnsi" w:eastAsia="Helvetica" w:hAnsiTheme="minorHAnsi" w:cs="Helvetica"/>
          <w:sz w:val="22"/>
          <w:szCs w:val="22"/>
        </w:rPr>
        <w:t xml:space="preserve"> </w:t>
      </w:r>
      <w:r w:rsidR="002004A2" w:rsidRPr="00762598">
        <w:rPr>
          <w:rFonts w:asciiTheme="minorHAnsi" w:eastAsia="Helvetica" w:hAnsiTheme="minorHAnsi" w:cs="Helvetica"/>
          <w:sz w:val="22"/>
          <w:szCs w:val="22"/>
        </w:rPr>
        <w:t xml:space="preserve">consolidado de condicionantes de la </w:t>
      </w:r>
      <w:r w:rsidR="004D2964">
        <w:rPr>
          <w:rFonts w:asciiTheme="minorHAnsi" w:eastAsia="Helvetica" w:hAnsiTheme="minorHAnsi" w:cs="Helvetica"/>
          <w:sz w:val="22"/>
          <w:szCs w:val="22"/>
        </w:rPr>
        <w:t>f</w:t>
      </w:r>
      <w:r w:rsidR="002004A2" w:rsidRPr="002004A2">
        <w:rPr>
          <w:rFonts w:asciiTheme="minorHAnsi" w:eastAsia="Helvetica" w:hAnsiTheme="minorHAnsi" w:cs="Helvetica"/>
          <w:sz w:val="22"/>
          <w:szCs w:val="22"/>
        </w:rPr>
        <w:t xml:space="preserve">rontera </w:t>
      </w:r>
      <w:r w:rsidR="004D2964">
        <w:rPr>
          <w:rFonts w:asciiTheme="minorHAnsi" w:eastAsia="Helvetica" w:hAnsiTheme="minorHAnsi" w:cs="Helvetica"/>
          <w:sz w:val="22"/>
          <w:szCs w:val="22"/>
        </w:rPr>
        <w:t>a</w:t>
      </w:r>
      <w:r w:rsidR="002004A2" w:rsidRPr="002004A2">
        <w:rPr>
          <w:rFonts w:asciiTheme="minorHAnsi" w:eastAsia="Helvetica" w:hAnsiTheme="minorHAnsi" w:cs="Helvetica"/>
          <w:sz w:val="22"/>
          <w:szCs w:val="22"/>
        </w:rPr>
        <w:t>grícola</w:t>
      </w:r>
      <w:r w:rsidR="002004A2" w:rsidRPr="00762598">
        <w:rPr>
          <w:rFonts w:asciiTheme="minorHAnsi" w:eastAsia="Helvetica" w:hAnsiTheme="minorHAnsi" w:cs="Helvetica"/>
          <w:sz w:val="22"/>
          <w:szCs w:val="22"/>
        </w:rPr>
        <w:t xml:space="preserve"> preliminar 2025 en </w:t>
      </w:r>
      <w:r w:rsidRPr="00762598">
        <w:rPr>
          <w:rFonts w:asciiTheme="minorHAnsi" w:eastAsia="Helvetica" w:hAnsiTheme="minorHAnsi" w:cs="Helvetica"/>
          <w:sz w:val="22"/>
          <w:szCs w:val="22"/>
        </w:rPr>
        <w:t>los 23 municipios del Suroeste (</w:t>
      </w:r>
      <w:r w:rsidR="00E51BBD">
        <w:rPr>
          <w:rFonts w:asciiTheme="minorHAnsi" w:eastAsia="Helvetica" w:hAnsiTheme="minorHAnsi" w:cs="Helvetica"/>
          <w:sz w:val="22"/>
          <w:szCs w:val="22"/>
        </w:rPr>
        <w:t>t</w:t>
      </w:r>
      <w:r w:rsidR="00E51BBD" w:rsidRPr="00762598">
        <w:rPr>
          <w:rFonts w:asciiTheme="minorHAnsi" w:eastAsia="Helvetica" w:hAnsiTheme="minorHAnsi" w:cs="Helvetica"/>
          <w:sz w:val="22"/>
          <w:szCs w:val="22"/>
        </w:rPr>
        <w:t xml:space="preserve">abla </w:t>
      </w:r>
      <w:r w:rsidRPr="00762598">
        <w:rPr>
          <w:rFonts w:asciiTheme="minorHAnsi" w:eastAsia="Helvetica" w:hAnsiTheme="minorHAnsi" w:cs="Helvetica"/>
          <w:sz w:val="22"/>
          <w:szCs w:val="22"/>
        </w:rPr>
        <w:t>4</w:t>
      </w:r>
      <w:r w:rsidR="002004A2" w:rsidRPr="00762598">
        <w:rPr>
          <w:rFonts w:asciiTheme="minorHAnsi" w:eastAsia="Helvetica" w:hAnsiTheme="minorHAnsi" w:cs="Helvetica"/>
          <w:sz w:val="22"/>
          <w:szCs w:val="22"/>
        </w:rPr>
        <w:t>4</w:t>
      </w:r>
      <w:r w:rsidRPr="00762598">
        <w:rPr>
          <w:rFonts w:asciiTheme="minorHAnsi" w:eastAsia="Helvetica" w:hAnsiTheme="minorHAnsi" w:cs="Helvetica"/>
          <w:sz w:val="22"/>
          <w:szCs w:val="22"/>
        </w:rPr>
        <w:t>)</w:t>
      </w:r>
      <w:r w:rsidR="00E51BBD">
        <w:rPr>
          <w:rFonts w:asciiTheme="minorHAnsi" w:eastAsia="Helvetica" w:hAnsiTheme="minorHAnsi" w:cs="Helvetica"/>
          <w:sz w:val="22"/>
          <w:szCs w:val="22"/>
        </w:rPr>
        <w:t>.</w:t>
      </w:r>
    </w:p>
    <w:p w14:paraId="769DFBCA" w14:textId="77777777" w:rsidR="00E30992" w:rsidRPr="00762598" w:rsidRDefault="00E30992">
      <w:pPr>
        <w:jc w:val="center"/>
        <w:rPr>
          <w:rFonts w:asciiTheme="minorHAnsi" w:hAnsiTheme="minorHAnsi" w:cs="Calibri"/>
          <w:b/>
          <w:bCs/>
          <w:color w:val="FFFFFF"/>
          <w:sz w:val="16"/>
          <w:szCs w:val="16"/>
        </w:rPr>
        <w:sectPr w:rsidR="00E30992" w:rsidRPr="00762598" w:rsidSect="00AF6C6D">
          <w:pgSz w:w="12240" w:h="15840" w:code="1"/>
          <w:pgMar w:top="1134" w:right="1701" w:bottom="1134" w:left="1701" w:header="709" w:footer="709" w:gutter="0"/>
          <w:cols w:space="708"/>
          <w:docGrid w:linePitch="360"/>
        </w:sectPr>
      </w:pPr>
    </w:p>
    <w:p w14:paraId="4A88463E" w14:textId="0CB2F7D2" w:rsidR="0086151C" w:rsidRPr="00762598" w:rsidRDefault="0086151C" w:rsidP="0086151C">
      <w:pPr>
        <w:pStyle w:val="Descripcin"/>
        <w:keepNext/>
        <w:rPr>
          <w:rFonts w:asciiTheme="minorHAnsi" w:hAnsiTheme="minorHAnsi" w:cs="Helvetica"/>
          <w:iCs w:val="0"/>
          <w:color w:val="008640"/>
          <w:sz w:val="22"/>
          <w:szCs w:val="22"/>
        </w:rPr>
      </w:pPr>
      <w:bookmarkStart w:id="337" w:name="_Toc199421878"/>
      <w:bookmarkStart w:id="338" w:name="_Toc203731916"/>
      <w:r w:rsidRPr="00762598">
        <w:rPr>
          <w:rFonts w:asciiTheme="minorHAnsi" w:hAnsiTheme="minorHAnsi" w:cs="Helvetica"/>
          <w:iCs w:val="0"/>
          <w:color w:val="008640"/>
          <w:sz w:val="22"/>
          <w:szCs w:val="22"/>
        </w:rPr>
        <w:lastRenderedPageBreak/>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44</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xml:space="preserve">. Consolidado </w:t>
      </w:r>
      <w:r w:rsidR="00E51BBD">
        <w:rPr>
          <w:rFonts w:asciiTheme="minorHAnsi" w:hAnsiTheme="minorHAnsi" w:cs="Helvetica"/>
          <w:iCs w:val="0"/>
          <w:color w:val="008640"/>
          <w:sz w:val="22"/>
          <w:szCs w:val="22"/>
        </w:rPr>
        <w:t xml:space="preserve">de </w:t>
      </w:r>
      <w:r w:rsidR="00D82D52" w:rsidRPr="00762598">
        <w:rPr>
          <w:rFonts w:asciiTheme="minorHAnsi" w:hAnsiTheme="minorHAnsi" w:cs="Helvetica"/>
          <w:iCs w:val="0"/>
          <w:color w:val="008640"/>
          <w:sz w:val="22"/>
          <w:szCs w:val="22"/>
        </w:rPr>
        <w:t xml:space="preserve">tipologías </w:t>
      </w:r>
      <w:r w:rsidRPr="00762598">
        <w:rPr>
          <w:rFonts w:asciiTheme="minorHAnsi" w:hAnsiTheme="minorHAnsi" w:cs="Helvetica"/>
          <w:iCs w:val="0"/>
          <w:color w:val="008640"/>
          <w:sz w:val="22"/>
          <w:szCs w:val="22"/>
        </w:rPr>
        <w:t xml:space="preserve">de condicionantes de la </w:t>
      </w:r>
      <w:r w:rsidR="001F2002">
        <w:rPr>
          <w:rFonts w:asciiTheme="minorHAnsi" w:hAnsiTheme="minorHAnsi" w:cs="Helvetica"/>
          <w:iCs w:val="0"/>
          <w:color w:val="008640"/>
          <w:sz w:val="22"/>
          <w:szCs w:val="22"/>
        </w:rPr>
        <w:t>FA</w:t>
      </w:r>
      <w:r w:rsidRPr="00762598">
        <w:rPr>
          <w:rFonts w:asciiTheme="minorHAnsi" w:hAnsiTheme="minorHAnsi" w:cs="Helvetica"/>
          <w:iCs w:val="0"/>
          <w:color w:val="008640"/>
          <w:sz w:val="22"/>
          <w:szCs w:val="22"/>
        </w:rPr>
        <w:t xml:space="preserve"> preliminar 2025 en el Suroeste</w:t>
      </w:r>
      <w:bookmarkEnd w:id="337"/>
      <w:bookmarkEnd w:id="338"/>
    </w:p>
    <w:tbl>
      <w:tblPr>
        <w:tblW w:w="5130" w:type="pct"/>
        <w:tblLayout w:type="fixed"/>
        <w:tblCellMar>
          <w:left w:w="70" w:type="dxa"/>
          <w:right w:w="70" w:type="dxa"/>
        </w:tblCellMar>
        <w:tblLook w:val="04A0" w:firstRow="1" w:lastRow="0" w:firstColumn="1" w:lastColumn="0" w:noHBand="0" w:noVBand="1"/>
      </w:tblPr>
      <w:tblGrid>
        <w:gridCol w:w="566"/>
        <w:gridCol w:w="1416"/>
        <w:gridCol w:w="2186"/>
        <w:gridCol w:w="6317"/>
        <w:gridCol w:w="13"/>
        <w:gridCol w:w="1400"/>
        <w:gridCol w:w="13"/>
        <w:gridCol w:w="1408"/>
        <w:gridCol w:w="13"/>
      </w:tblGrid>
      <w:tr w:rsidR="00DC3A08" w:rsidRPr="00762598" w14:paraId="46707987" w14:textId="77777777" w:rsidTr="00886728">
        <w:trPr>
          <w:gridAfter w:val="1"/>
          <w:wAfter w:w="5" w:type="pct"/>
          <w:trHeight w:val="450"/>
          <w:tblHeader/>
        </w:trPr>
        <w:tc>
          <w:tcPr>
            <w:tcW w:w="212" w:type="pct"/>
            <w:tcBorders>
              <w:top w:val="single" w:sz="4" w:space="0" w:color="auto"/>
              <w:left w:val="single" w:sz="4" w:space="0" w:color="auto"/>
              <w:bottom w:val="single" w:sz="4" w:space="0" w:color="auto"/>
              <w:right w:val="single" w:sz="4" w:space="0" w:color="auto"/>
            </w:tcBorders>
            <w:shd w:val="clear" w:color="000000" w:fill="2E8A3B"/>
            <w:vAlign w:val="center"/>
            <w:hideMark/>
          </w:tcPr>
          <w:p w14:paraId="40D23368" w14:textId="07110648" w:rsidR="009C0328" w:rsidRPr="00E51BBD" w:rsidRDefault="009C0328" w:rsidP="00E51BBD">
            <w:pPr>
              <w:jc w:val="center"/>
              <w:rPr>
                <w:rFonts w:asciiTheme="minorHAnsi" w:hAnsiTheme="minorHAnsi" w:cs="Calibri"/>
                <w:b/>
                <w:bCs/>
                <w:color w:val="FFFFFF"/>
                <w:sz w:val="18"/>
                <w:szCs w:val="18"/>
              </w:rPr>
            </w:pPr>
            <w:r w:rsidRPr="00E51BBD">
              <w:rPr>
                <w:rFonts w:asciiTheme="minorHAnsi" w:hAnsiTheme="minorHAnsi" w:cs="Calibri"/>
                <w:b/>
                <w:bCs/>
                <w:color w:val="FFFFFF"/>
                <w:sz w:val="18"/>
                <w:szCs w:val="18"/>
              </w:rPr>
              <w:t>N.</w:t>
            </w:r>
            <w:r w:rsidR="00E51BBD" w:rsidRPr="00E51BBD">
              <w:rPr>
                <w:rFonts w:asciiTheme="minorHAnsi" w:hAnsiTheme="minorHAnsi" w:cs="Calibri"/>
                <w:b/>
                <w:bCs/>
                <w:color w:val="FFFFFF"/>
                <w:sz w:val="18"/>
                <w:szCs w:val="18"/>
              </w:rPr>
              <w:t>°</w:t>
            </w:r>
          </w:p>
        </w:tc>
        <w:tc>
          <w:tcPr>
            <w:tcW w:w="531" w:type="pct"/>
            <w:tcBorders>
              <w:top w:val="single" w:sz="4" w:space="0" w:color="auto"/>
              <w:left w:val="nil"/>
              <w:bottom w:val="single" w:sz="4" w:space="0" w:color="auto"/>
              <w:right w:val="single" w:sz="4" w:space="0" w:color="auto"/>
            </w:tcBorders>
            <w:shd w:val="clear" w:color="000000" w:fill="2E8A3B"/>
            <w:vAlign w:val="center"/>
            <w:hideMark/>
          </w:tcPr>
          <w:p w14:paraId="5B0AEDC8" w14:textId="77777777" w:rsidR="009C0328" w:rsidRPr="00E51BBD" w:rsidRDefault="009C0328" w:rsidP="00E51BBD">
            <w:pPr>
              <w:jc w:val="center"/>
              <w:rPr>
                <w:rFonts w:asciiTheme="minorHAnsi" w:hAnsiTheme="minorHAnsi" w:cs="Calibri"/>
                <w:b/>
                <w:bCs/>
                <w:color w:val="FFFFFF"/>
                <w:sz w:val="18"/>
                <w:szCs w:val="18"/>
              </w:rPr>
            </w:pPr>
            <w:r w:rsidRPr="00E51BBD">
              <w:rPr>
                <w:rFonts w:asciiTheme="minorHAnsi" w:hAnsiTheme="minorHAnsi" w:cs="Calibri"/>
                <w:b/>
                <w:bCs/>
                <w:color w:val="FFFFFF"/>
                <w:sz w:val="18"/>
                <w:szCs w:val="18"/>
              </w:rPr>
              <w:t>Municipio</w:t>
            </w:r>
          </w:p>
        </w:tc>
        <w:tc>
          <w:tcPr>
            <w:tcW w:w="820" w:type="pct"/>
            <w:tcBorders>
              <w:top w:val="single" w:sz="4" w:space="0" w:color="auto"/>
              <w:left w:val="nil"/>
              <w:bottom w:val="single" w:sz="4" w:space="0" w:color="auto"/>
              <w:right w:val="single" w:sz="4" w:space="0" w:color="auto"/>
            </w:tcBorders>
            <w:shd w:val="clear" w:color="000000" w:fill="2E8A3B"/>
            <w:vAlign w:val="center"/>
            <w:hideMark/>
          </w:tcPr>
          <w:p w14:paraId="4D50E9B2" w14:textId="3A8C8C90" w:rsidR="009C0328" w:rsidRPr="00762598" w:rsidRDefault="00E51BBD" w:rsidP="00E51BBD">
            <w:pPr>
              <w:jc w:val="center"/>
              <w:rPr>
                <w:rFonts w:asciiTheme="minorHAnsi" w:hAnsiTheme="minorHAnsi" w:cs="Calibri"/>
                <w:b/>
                <w:bCs/>
                <w:color w:val="FFFFFF"/>
                <w:sz w:val="18"/>
                <w:szCs w:val="18"/>
              </w:rPr>
            </w:pPr>
            <w:r w:rsidRPr="00762598">
              <w:rPr>
                <w:rFonts w:asciiTheme="minorHAnsi" w:hAnsiTheme="minorHAnsi" w:cs="Calibri"/>
                <w:b/>
                <w:bCs/>
                <w:color w:val="FFFFFF"/>
                <w:sz w:val="18"/>
                <w:szCs w:val="18"/>
              </w:rPr>
              <w:t>Tipología de condicionante</w:t>
            </w:r>
          </w:p>
        </w:tc>
        <w:tc>
          <w:tcPr>
            <w:tcW w:w="2369" w:type="pct"/>
            <w:tcBorders>
              <w:top w:val="single" w:sz="4" w:space="0" w:color="auto"/>
              <w:left w:val="nil"/>
              <w:bottom w:val="single" w:sz="4" w:space="0" w:color="auto"/>
              <w:right w:val="single" w:sz="4" w:space="0" w:color="auto"/>
            </w:tcBorders>
            <w:shd w:val="clear" w:color="000000" w:fill="2E8A3B"/>
            <w:vAlign w:val="center"/>
            <w:hideMark/>
          </w:tcPr>
          <w:p w14:paraId="34223BEA" w14:textId="77777777" w:rsidR="009C0328" w:rsidRPr="00762598" w:rsidRDefault="009C0328" w:rsidP="00E51BBD">
            <w:pPr>
              <w:jc w:val="center"/>
              <w:rPr>
                <w:rFonts w:asciiTheme="minorHAnsi" w:hAnsiTheme="minorHAnsi" w:cs="Calibri"/>
                <w:b/>
                <w:bCs/>
                <w:color w:val="FFFFFF"/>
                <w:sz w:val="18"/>
                <w:szCs w:val="18"/>
              </w:rPr>
            </w:pPr>
            <w:r w:rsidRPr="00762598">
              <w:rPr>
                <w:rFonts w:asciiTheme="minorHAnsi" w:hAnsiTheme="minorHAnsi" w:cs="Calibri"/>
                <w:b/>
                <w:bCs/>
                <w:color w:val="FFFFFF"/>
                <w:sz w:val="18"/>
                <w:szCs w:val="18"/>
              </w:rPr>
              <w:t>Nombre</w:t>
            </w:r>
          </w:p>
        </w:tc>
        <w:tc>
          <w:tcPr>
            <w:tcW w:w="530" w:type="pct"/>
            <w:gridSpan w:val="2"/>
            <w:tcBorders>
              <w:top w:val="single" w:sz="4" w:space="0" w:color="auto"/>
              <w:left w:val="nil"/>
              <w:bottom w:val="single" w:sz="4" w:space="0" w:color="auto"/>
              <w:right w:val="single" w:sz="4" w:space="0" w:color="auto"/>
            </w:tcBorders>
            <w:shd w:val="clear" w:color="000000" w:fill="2E8A3B"/>
            <w:vAlign w:val="center"/>
            <w:hideMark/>
          </w:tcPr>
          <w:p w14:paraId="20614937" w14:textId="77777777" w:rsidR="009C0328" w:rsidRPr="00762598" w:rsidRDefault="009C0328" w:rsidP="00E51BBD">
            <w:pPr>
              <w:jc w:val="center"/>
              <w:rPr>
                <w:rFonts w:asciiTheme="minorHAnsi" w:hAnsiTheme="minorHAnsi" w:cs="Calibri"/>
                <w:b/>
                <w:bCs/>
                <w:color w:val="FFFFFF"/>
                <w:sz w:val="18"/>
                <w:szCs w:val="18"/>
              </w:rPr>
            </w:pPr>
            <w:r w:rsidRPr="00762598">
              <w:rPr>
                <w:rFonts w:asciiTheme="minorHAnsi" w:hAnsiTheme="minorHAnsi" w:cs="Calibri"/>
                <w:b/>
                <w:bCs/>
                <w:color w:val="FFFFFF"/>
                <w:sz w:val="18"/>
                <w:szCs w:val="18"/>
              </w:rPr>
              <w:t>Área (ha)</w:t>
            </w:r>
          </w:p>
        </w:tc>
        <w:tc>
          <w:tcPr>
            <w:tcW w:w="533" w:type="pct"/>
            <w:gridSpan w:val="2"/>
            <w:tcBorders>
              <w:top w:val="single" w:sz="4" w:space="0" w:color="auto"/>
              <w:left w:val="nil"/>
              <w:bottom w:val="single" w:sz="4" w:space="0" w:color="auto"/>
              <w:right w:val="single" w:sz="4" w:space="0" w:color="auto"/>
            </w:tcBorders>
            <w:shd w:val="clear" w:color="000000" w:fill="2E8A3B"/>
            <w:vAlign w:val="center"/>
            <w:hideMark/>
          </w:tcPr>
          <w:p w14:paraId="4F428837" w14:textId="77777777" w:rsidR="009C0328" w:rsidRPr="00762598" w:rsidRDefault="009C0328" w:rsidP="00E51BBD">
            <w:pPr>
              <w:jc w:val="center"/>
              <w:rPr>
                <w:rFonts w:asciiTheme="minorHAnsi" w:hAnsiTheme="minorHAnsi" w:cs="Calibri"/>
                <w:b/>
                <w:bCs/>
                <w:color w:val="FFFFFF"/>
                <w:sz w:val="18"/>
                <w:szCs w:val="18"/>
              </w:rPr>
            </w:pPr>
            <w:r w:rsidRPr="00762598">
              <w:rPr>
                <w:rFonts w:asciiTheme="minorHAnsi" w:hAnsiTheme="minorHAnsi" w:cs="Calibri"/>
                <w:b/>
                <w:bCs/>
                <w:color w:val="FFFFFF"/>
                <w:sz w:val="18"/>
                <w:szCs w:val="18"/>
              </w:rPr>
              <w:t>Total (ha)</w:t>
            </w:r>
          </w:p>
        </w:tc>
      </w:tr>
      <w:tr w:rsidR="005A1B0F" w:rsidRPr="00762598" w14:paraId="4277BA18" w14:textId="77777777" w:rsidTr="00746585">
        <w:trPr>
          <w:gridAfter w:val="1"/>
          <w:wAfter w:w="5" w:type="pct"/>
          <w:trHeight w:val="730"/>
        </w:trPr>
        <w:tc>
          <w:tcPr>
            <w:tcW w:w="212" w:type="pct"/>
            <w:vMerge w:val="restart"/>
            <w:tcBorders>
              <w:top w:val="nil"/>
              <w:left w:val="single" w:sz="4" w:space="0" w:color="auto"/>
              <w:bottom w:val="single" w:sz="4" w:space="0" w:color="000000"/>
              <w:right w:val="single" w:sz="4" w:space="0" w:color="auto"/>
            </w:tcBorders>
            <w:vAlign w:val="center"/>
            <w:hideMark/>
          </w:tcPr>
          <w:p w14:paraId="63F2F7D3"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1</w:t>
            </w:r>
          </w:p>
        </w:tc>
        <w:tc>
          <w:tcPr>
            <w:tcW w:w="531" w:type="pct"/>
            <w:vMerge w:val="restart"/>
            <w:tcBorders>
              <w:top w:val="nil"/>
              <w:left w:val="single" w:sz="4" w:space="0" w:color="auto"/>
              <w:bottom w:val="single" w:sz="4" w:space="0" w:color="000000"/>
              <w:right w:val="single" w:sz="4" w:space="0" w:color="auto"/>
            </w:tcBorders>
            <w:noWrap/>
            <w:vAlign w:val="center"/>
            <w:hideMark/>
          </w:tcPr>
          <w:p w14:paraId="7B1A33F0"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Amagá</w:t>
            </w:r>
          </w:p>
        </w:tc>
        <w:tc>
          <w:tcPr>
            <w:tcW w:w="820" w:type="pct"/>
            <w:tcBorders>
              <w:top w:val="nil"/>
              <w:left w:val="nil"/>
              <w:bottom w:val="single" w:sz="4" w:space="0" w:color="auto"/>
              <w:right w:val="single" w:sz="4" w:space="0" w:color="auto"/>
            </w:tcBorders>
            <w:noWrap/>
            <w:vAlign w:val="center"/>
            <w:hideMark/>
          </w:tcPr>
          <w:p w14:paraId="374779AC" w14:textId="402EC7E7"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4C137C26" w14:textId="506B77D3"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POMCA Río Amagá-Sinifaná/DRMI Divisoria Valle de </w:t>
            </w:r>
            <w:r w:rsidR="00E51BBD" w:rsidRPr="00762598">
              <w:rPr>
                <w:rFonts w:asciiTheme="minorHAnsi" w:hAnsiTheme="minorHAnsi" w:cs="Calibri"/>
                <w:color w:val="000000"/>
                <w:sz w:val="18"/>
                <w:szCs w:val="18"/>
              </w:rPr>
              <w:t>Aburr</w:t>
            </w:r>
            <w:r w:rsidR="00E51BBD">
              <w:rPr>
                <w:rFonts w:asciiTheme="minorHAnsi" w:hAnsiTheme="minorHAnsi" w:cs="Calibri"/>
                <w:color w:val="000000"/>
                <w:sz w:val="18"/>
                <w:szCs w:val="18"/>
              </w:rPr>
              <w:t>á</w:t>
            </w:r>
            <w:r w:rsidR="00E51BBD" w:rsidRPr="00762598">
              <w:rPr>
                <w:rFonts w:asciiTheme="minorHAnsi" w:hAnsiTheme="minorHAnsi" w:cs="Calibri"/>
                <w:color w:val="000000"/>
                <w:sz w:val="18"/>
                <w:szCs w:val="18"/>
              </w:rPr>
              <w:t xml:space="preserve"> R</w:t>
            </w:r>
            <w:r w:rsidR="00E51BBD">
              <w:rPr>
                <w:rFonts w:asciiTheme="minorHAnsi" w:hAnsiTheme="minorHAnsi" w:cs="Calibri"/>
                <w:color w:val="000000"/>
                <w:sz w:val="18"/>
                <w:szCs w:val="18"/>
              </w:rPr>
              <w:t>í</w:t>
            </w:r>
            <w:r w:rsidR="00E51BBD" w:rsidRPr="00762598">
              <w:rPr>
                <w:rFonts w:asciiTheme="minorHAnsi" w:hAnsiTheme="minorHAnsi" w:cs="Calibri"/>
                <w:color w:val="000000"/>
                <w:sz w:val="18"/>
                <w:szCs w:val="18"/>
              </w:rPr>
              <w:t xml:space="preserve">o </w:t>
            </w:r>
            <w:r w:rsidRPr="00762598">
              <w:rPr>
                <w:rFonts w:asciiTheme="minorHAnsi" w:hAnsiTheme="minorHAnsi" w:cs="Calibri"/>
                <w:color w:val="000000"/>
                <w:sz w:val="18"/>
                <w:szCs w:val="18"/>
              </w:rPr>
              <w:t>Cauca (uso sostenible)/AICA-KBA/</w:t>
            </w:r>
            <w:r w:rsidR="004D2964">
              <w:rPr>
                <w:rFonts w:asciiTheme="minorHAnsi" w:hAnsiTheme="minorHAnsi" w:cs="Calibri"/>
                <w:color w:val="000000"/>
                <w:sz w:val="18"/>
                <w:szCs w:val="18"/>
              </w:rPr>
              <w:t>h</w:t>
            </w:r>
            <w:r w:rsidRPr="00762598">
              <w:rPr>
                <w:rFonts w:asciiTheme="minorHAnsi" w:hAnsiTheme="minorHAnsi" w:cs="Calibri"/>
                <w:color w:val="000000"/>
                <w:sz w:val="18"/>
                <w:szCs w:val="18"/>
              </w:rPr>
              <w:t>umedales innominados/</w:t>
            </w:r>
            <w:r w:rsidR="004D2964">
              <w:rPr>
                <w:rFonts w:asciiTheme="minorHAnsi" w:hAnsiTheme="minorHAnsi" w:cs="Calibri"/>
                <w:color w:val="000000"/>
                <w:sz w:val="18"/>
                <w:szCs w:val="18"/>
              </w:rPr>
              <w:t>r</w:t>
            </w:r>
            <w:r w:rsidRPr="00762598">
              <w:rPr>
                <w:rFonts w:asciiTheme="minorHAnsi" w:hAnsiTheme="minorHAnsi" w:cs="Calibri"/>
                <w:color w:val="000000"/>
                <w:sz w:val="18"/>
                <w:szCs w:val="18"/>
              </w:rPr>
              <w:t xml:space="preserve">elictos </w:t>
            </w:r>
            <w:r w:rsidR="004D2964">
              <w:rPr>
                <w:rFonts w:asciiTheme="minorHAnsi" w:hAnsiTheme="minorHAnsi" w:cs="Calibri"/>
                <w:color w:val="000000"/>
                <w:sz w:val="18"/>
                <w:szCs w:val="18"/>
              </w:rPr>
              <w:t>b</w:t>
            </w:r>
            <w:r w:rsidRPr="00762598">
              <w:rPr>
                <w:rFonts w:asciiTheme="minorHAnsi" w:hAnsiTheme="minorHAnsi" w:cs="Calibri"/>
                <w:color w:val="000000"/>
                <w:sz w:val="18"/>
                <w:szCs w:val="18"/>
              </w:rPr>
              <w:t xml:space="preserve">osque </w:t>
            </w:r>
            <w:r w:rsidR="004D2964">
              <w:rPr>
                <w:rFonts w:asciiTheme="minorHAnsi" w:hAnsiTheme="minorHAnsi" w:cs="Calibri"/>
                <w:color w:val="000000"/>
                <w:sz w:val="18"/>
                <w:szCs w:val="18"/>
              </w:rPr>
              <w:t>s</w:t>
            </w:r>
            <w:r w:rsidRPr="00762598">
              <w:rPr>
                <w:rFonts w:asciiTheme="minorHAnsi" w:hAnsiTheme="minorHAnsi" w:cs="Calibri"/>
                <w:color w:val="000000"/>
                <w:sz w:val="18"/>
                <w:szCs w:val="18"/>
              </w:rPr>
              <w:t xml:space="preserve">eco </w:t>
            </w:r>
            <w:r w:rsidR="004D2964">
              <w:rPr>
                <w:rFonts w:asciiTheme="minorHAnsi" w:hAnsiTheme="minorHAnsi" w:cs="Calibri"/>
                <w:color w:val="000000"/>
                <w:sz w:val="18"/>
                <w:szCs w:val="18"/>
              </w:rPr>
              <w:t>t</w:t>
            </w:r>
            <w:r w:rsidRPr="00762598">
              <w:rPr>
                <w:rFonts w:asciiTheme="minorHAnsi" w:hAnsiTheme="minorHAnsi" w:cs="Calibri"/>
                <w:color w:val="000000"/>
                <w:sz w:val="18"/>
                <w:szCs w:val="18"/>
              </w:rPr>
              <w:t>ropical</w:t>
            </w:r>
          </w:p>
        </w:tc>
        <w:tc>
          <w:tcPr>
            <w:tcW w:w="530" w:type="pct"/>
            <w:gridSpan w:val="2"/>
            <w:tcBorders>
              <w:top w:val="nil"/>
              <w:left w:val="nil"/>
              <w:bottom w:val="single" w:sz="4" w:space="0" w:color="auto"/>
              <w:right w:val="single" w:sz="4" w:space="0" w:color="auto"/>
            </w:tcBorders>
            <w:noWrap/>
            <w:vAlign w:val="center"/>
            <w:hideMark/>
          </w:tcPr>
          <w:p w14:paraId="228E8E48" w14:textId="45E0A9AD" w:rsidR="009C0328" w:rsidRPr="00762598" w:rsidRDefault="00CC3852" w:rsidP="00DC3A08">
            <w:pPr>
              <w:jc w:val="right"/>
              <w:rPr>
                <w:rFonts w:asciiTheme="minorHAnsi" w:hAnsiTheme="minorHAnsi" w:cs="Calibri"/>
                <w:color w:val="000000"/>
                <w:sz w:val="18"/>
                <w:szCs w:val="18"/>
              </w:rPr>
            </w:pPr>
            <w:r>
              <w:rPr>
                <w:rFonts w:asciiTheme="minorHAnsi" w:hAnsiTheme="minorHAnsi" w:cs="Calibri"/>
                <w:color w:val="000000"/>
                <w:sz w:val="18"/>
                <w:szCs w:val="18"/>
              </w:rPr>
              <w:t xml:space="preserve"> </w:t>
            </w:r>
            <w:r w:rsidR="009C0328" w:rsidRPr="00762598">
              <w:rPr>
                <w:rFonts w:asciiTheme="minorHAnsi" w:hAnsiTheme="minorHAnsi" w:cs="Calibri"/>
                <w:color w:val="000000"/>
                <w:sz w:val="18"/>
                <w:szCs w:val="18"/>
              </w:rPr>
              <w:t xml:space="preserve">4.535,06 </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51F516C7"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4.538,58</w:t>
            </w:r>
          </w:p>
        </w:tc>
      </w:tr>
      <w:tr w:rsidR="005A1B0F" w:rsidRPr="00762598" w14:paraId="324C80D1" w14:textId="77777777" w:rsidTr="00886728">
        <w:trPr>
          <w:gridAfter w:val="1"/>
          <w:wAfter w:w="5" w:type="pct"/>
          <w:trHeight w:val="450"/>
        </w:trPr>
        <w:tc>
          <w:tcPr>
            <w:tcW w:w="212" w:type="pct"/>
            <w:vMerge/>
            <w:tcBorders>
              <w:top w:val="nil"/>
              <w:left w:val="single" w:sz="4" w:space="0" w:color="auto"/>
              <w:bottom w:val="single" w:sz="4" w:space="0" w:color="000000"/>
              <w:right w:val="single" w:sz="4" w:space="0" w:color="auto"/>
            </w:tcBorders>
            <w:vAlign w:val="center"/>
            <w:hideMark/>
          </w:tcPr>
          <w:p w14:paraId="062AF07B"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000000"/>
              <w:right w:val="single" w:sz="4" w:space="0" w:color="auto"/>
            </w:tcBorders>
            <w:vAlign w:val="center"/>
            <w:hideMark/>
          </w:tcPr>
          <w:p w14:paraId="38585648"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2FF2D974" w14:textId="56DA2B63"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128D140E" w14:textId="0ABF5121" w:rsidR="009C0328" w:rsidRPr="00762598" w:rsidRDefault="009C0328" w:rsidP="00E51BBD">
            <w:pPr>
              <w:jc w:val="both"/>
              <w:rPr>
                <w:rFonts w:asciiTheme="minorHAnsi" w:hAnsiTheme="minorHAnsi" w:cs="Calibri"/>
                <w:color w:val="000000"/>
                <w:sz w:val="18"/>
                <w:szCs w:val="18"/>
              </w:rPr>
            </w:pPr>
            <w:r w:rsidRPr="00762598">
              <w:rPr>
                <w:rFonts w:asciiTheme="minorHAnsi" w:hAnsiTheme="minorHAnsi" w:cs="Calibri"/>
                <w:color w:val="000000"/>
                <w:sz w:val="18"/>
                <w:szCs w:val="18"/>
              </w:rPr>
              <w:t>POMCA Río Amagá-Sinifaná/</w:t>
            </w:r>
            <w:r w:rsidR="004D2964">
              <w:rPr>
                <w:rFonts w:asciiTheme="minorHAnsi" w:hAnsiTheme="minorHAnsi" w:cs="Calibri"/>
                <w:color w:val="000000"/>
                <w:sz w:val="18"/>
                <w:szCs w:val="18"/>
              </w:rPr>
              <w:t>a</w:t>
            </w:r>
            <w:r w:rsidRPr="00762598">
              <w:rPr>
                <w:rFonts w:asciiTheme="minorHAnsi" w:hAnsiTheme="minorHAnsi" w:cs="Calibri"/>
                <w:color w:val="000000"/>
                <w:sz w:val="18"/>
                <w:szCs w:val="18"/>
              </w:rPr>
              <w:t>menaza remoción en masa muy alta</w:t>
            </w:r>
          </w:p>
        </w:tc>
        <w:tc>
          <w:tcPr>
            <w:tcW w:w="530" w:type="pct"/>
            <w:gridSpan w:val="2"/>
            <w:tcBorders>
              <w:top w:val="nil"/>
              <w:left w:val="nil"/>
              <w:bottom w:val="single" w:sz="4" w:space="0" w:color="auto"/>
              <w:right w:val="single" w:sz="4" w:space="0" w:color="auto"/>
            </w:tcBorders>
            <w:noWrap/>
            <w:vAlign w:val="center"/>
            <w:hideMark/>
          </w:tcPr>
          <w:p w14:paraId="4947198E" w14:textId="6898227F" w:rsidR="009C0328" w:rsidRPr="00762598" w:rsidRDefault="00CC3852" w:rsidP="00DC3A08">
            <w:pPr>
              <w:jc w:val="right"/>
              <w:rPr>
                <w:rFonts w:asciiTheme="minorHAnsi" w:hAnsiTheme="minorHAnsi" w:cs="Calibri"/>
                <w:color w:val="000000"/>
                <w:sz w:val="18"/>
                <w:szCs w:val="18"/>
              </w:rPr>
            </w:pPr>
            <w:r>
              <w:rPr>
                <w:rFonts w:asciiTheme="minorHAnsi" w:hAnsiTheme="minorHAnsi" w:cs="Calibri"/>
                <w:color w:val="000000"/>
                <w:sz w:val="18"/>
                <w:szCs w:val="18"/>
              </w:rPr>
              <w:t xml:space="preserve"> </w:t>
            </w:r>
            <w:r w:rsidR="009C0328" w:rsidRPr="00762598">
              <w:rPr>
                <w:rFonts w:asciiTheme="minorHAnsi" w:hAnsiTheme="minorHAnsi" w:cs="Calibri"/>
                <w:color w:val="000000"/>
                <w:sz w:val="18"/>
                <w:szCs w:val="18"/>
              </w:rPr>
              <w:t xml:space="preserve">3,53 </w:t>
            </w:r>
          </w:p>
        </w:tc>
        <w:tc>
          <w:tcPr>
            <w:tcW w:w="533" w:type="pct"/>
            <w:gridSpan w:val="2"/>
            <w:vMerge/>
            <w:tcBorders>
              <w:top w:val="nil"/>
              <w:left w:val="single" w:sz="4" w:space="0" w:color="auto"/>
              <w:bottom w:val="single" w:sz="4" w:space="0" w:color="000000"/>
              <w:right w:val="single" w:sz="4" w:space="0" w:color="auto"/>
            </w:tcBorders>
            <w:vAlign w:val="center"/>
            <w:hideMark/>
          </w:tcPr>
          <w:p w14:paraId="47AC2677"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5DAE2F0B" w14:textId="77777777" w:rsidTr="00886728">
        <w:trPr>
          <w:gridAfter w:val="1"/>
          <w:wAfter w:w="5" w:type="pct"/>
          <w:trHeight w:val="300"/>
        </w:trPr>
        <w:tc>
          <w:tcPr>
            <w:tcW w:w="212" w:type="pct"/>
            <w:vMerge w:val="restart"/>
            <w:tcBorders>
              <w:top w:val="nil"/>
              <w:left w:val="single" w:sz="4" w:space="0" w:color="auto"/>
              <w:bottom w:val="single" w:sz="4" w:space="0" w:color="auto"/>
              <w:right w:val="single" w:sz="4" w:space="0" w:color="auto"/>
            </w:tcBorders>
            <w:vAlign w:val="center"/>
            <w:hideMark/>
          </w:tcPr>
          <w:p w14:paraId="3BF6A6BF"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2</w:t>
            </w:r>
          </w:p>
        </w:tc>
        <w:tc>
          <w:tcPr>
            <w:tcW w:w="531" w:type="pct"/>
            <w:vMerge w:val="restart"/>
            <w:tcBorders>
              <w:top w:val="nil"/>
              <w:left w:val="single" w:sz="4" w:space="0" w:color="auto"/>
              <w:bottom w:val="single" w:sz="4" w:space="0" w:color="auto"/>
              <w:right w:val="single" w:sz="4" w:space="0" w:color="auto"/>
            </w:tcBorders>
            <w:noWrap/>
            <w:vAlign w:val="center"/>
            <w:hideMark/>
          </w:tcPr>
          <w:p w14:paraId="0067B88B"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Andes</w:t>
            </w:r>
          </w:p>
        </w:tc>
        <w:tc>
          <w:tcPr>
            <w:tcW w:w="820" w:type="pct"/>
            <w:tcBorders>
              <w:top w:val="nil"/>
              <w:left w:val="nil"/>
              <w:bottom w:val="single" w:sz="4" w:space="0" w:color="auto"/>
              <w:right w:val="single" w:sz="4" w:space="0" w:color="auto"/>
            </w:tcBorders>
            <w:noWrap/>
            <w:vAlign w:val="center"/>
            <w:hideMark/>
          </w:tcPr>
          <w:p w14:paraId="261F6718" w14:textId="516D8890"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1DC2B8D9" w14:textId="2F70553A"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Juan/AICA-KBA/</w:t>
            </w:r>
            <w:r w:rsidR="004D2964">
              <w:rPr>
                <w:rFonts w:asciiTheme="minorHAnsi" w:hAnsiTheme="minorHAnsi" w:cs="Calibri"/>
                <w:color w:val="000000"/>
                <w:sz w:val="18"/>
                <w:szCs w:val="18"/>
              </w:rPr>
              <w:t>h</w:t>
            </w:r>
            <w:r w:rsidRPr="00762598">
              <w:rPr>
                <w:rFonts w:asciiTheme="minorHAnsi" w:hAnsiTheme="minorHAnsi" w:cs="Calibri"/>
                <w:color w:val="000000"/>
                <w:sz w:val="18"/>
                <w:szCs w:val="18"/>
              </w:rPr>
              <w:t>umedal innominado</w:t>
            </w:r>
          </w:p>
        </w:tc>
        <w:tc>
          <w:tcPr>
            <w:tcW w:w="530" w:type="pct"/>
            <w:gridSpan w:val="2"/>
            <w:tcBorders>
              <w:top w:val="nil"/>
              <w:left w:val="nil"/>
              <w:bottom w:val="single" w:sz="4" w:space="0" w:color="auto"/>
              <w:right w:val="single" w:sz="4" w:space="0" w:color="auto"/>
            </w:tcBorders>
            <w:noWrap/>
            <w:vAlign w:val="center"/>
            <w:hideMark/>
          </w:tcPr>
          <w:p w14:paraId="523A1660"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14.161,73</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19794DE6"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18.593,07</w:t>
            </w:r>
          </w:p>
        </w:tc>
      </w:tr>
      <w:tr w:rsidR="005A1B0F" w:rsidRPr="00762598" w14:paraId="2C57E5C3" w14:textId="77777777" w:rsidTr="00886728">
        <w:trPr>
          <w:gridAfter w:val="1"/>
          <w:wAfter w:w="5" w:type="pct"/>
          <w:trHeight w:val="583"/>
        </w:trPr>
        <w:tc>
          <w:tcPr>
            <w:tcW w:w="212" w:type="pct"/>
            <w:vMerge/>
            <w:tcBorders>
              <w:top w:val="nil"/>
              <w:left w:val="single" w:sz="4" w:space="0" w:color="auto"/>
              <w:bottom w:val="single" w:sz="4" w:space="0" w:color="auto"/>
              <w:right w:val="single" w:sz="4" w:space="0" w:color="auto"/>
            </w:tcBorders>
            <w:vAlign w:val="center"/>
            <w:hideMark/>
          </w:tcPr>
          <w:p w14:paraId="7E4FA590"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508F8D15"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2E243D91" w14:textId="03826BEA"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3F5A9C79" w14:textId="29125F2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w:t>
            </w:r>
            <w:r w:rsidR="00E943C1" w:rsidRPr="00762598">
              <w:rPr>
                <w:rFonts w:asciiTheme="minorHAnsi" w:hAnsiTheme="minorHAnsi" w:cs="Calibri"/>
                <w:color w:val="000000"/>
                <w:sz w:val="18"/>
                <w:szCs w:val="18"/>
              </w:rPr>
              <w:t>reserva</w:t>
            </w:r>
            <w:r w:rsidRPr="00762598">
              <w:rPr>
                <w:rFonts w:asciiTheme="minorHAnsi" w:hAnsiTheme="minorHAnsi" w:cs="Calibri"/>
                <w:color w:val="000000"/>
                <w:sz w:val="18"/>
                <w:szCs w:val="18"/>
              </w:rPr>
              <w:t xml:space="preserve"> Ley 2</w:t>
            </w:r>
            <w:r w:rsidR="00E51BBD">
              <w:rPr>
                <w:rFonts w:asciiTheme="minorHAnsi" w:hAnsiTheme="minorHAnsi" w:cs="Calibri"/>
                <w:color w:val="000000"/>
                <w:sz w:val="18"/>
                <w:szCs w:val="18"/>
              </w:rPr>
              <w:t>.</w:t>
            </w:r>
            <w:r w:rsidRPr="008D0355">
              <w:rPr>
                <w:rFonts w:asciiTheme="minorHAnsi" w:hAnsiTheme="minorHAnsi" w:cs="Calibri"/>
                <w:color w:val="000000"/>
                <w:sz w:val="18"/>
                <w:szCs w:val="18"/>
                <w:vertAlign w:val="superscript"/>
              </w:rPr>
              <w:t>a</w:t>
            </w:r>
            <w:r w:rsidRPr="00762598">
              <w:rPr>
                <w:rFonts w:asciiTheme="minorHAnsi" w:hAnsiTheme="minorHAnsi" w:cs="Calibri"/>
                <w:color w:val="000000"/>
                <w:sz w:val="18"/>
                <w:szCs w:val="18"/>
              </w:rPr>
              <w:t xml:space="preserve"> (previa decisión de ordenamiento)/</w:t>
            </w:r>
            <w:r w:rsidR="004D2964">
              <w:rPr>
                <w:rFonts w:asciiTheme="minorHAnsi" w:hAnsiTheme="minorHAnsi" w:cs="Calibri"/>
                <w:color w:val="000000"/>
                <w:sz w:val="18"/>
                <w:szCs w:val="18"/>
              </w:rPr>
              <w:t>r</w:t>
            </w:r>
            <w:r w:rsidRPr="00762598">
              <w:rPr>
                <w:rFonts w:asciiTheme="minorHAnsi" w:hAnsiTheme="minorHAnsi" w:cs="Calibri"/>
                <w:color w:val="000000"/>
                <w:sz w:val="18"/>
                <w:szCs w:val="18"/>
              </w:rPr>
              <w:t xml:space="preserve">esguardo </w:t>
            </w:r>
            <w:r w:rsidR="004D2964">
              <w:rPr>
                <w:rFonts w:asciiTheme="minorHAnsi" w:hAnsiTheme="minorHAnsi" w:cs="Calibri"/>
                <w:color w:val="000000"/>
                <w:sz w:val="18"/>
                <w:szCs w:val="18"/>
              </w:rPr>
              <w:t>i</w:t>
            </w:r>
            <w:r w:rsidRPr="00762598">
              <w:rPr>
                <w:rFonts w:asciiTheme="minorHAnsi" w:hAnsiTheme="minorHAnsi" w:cs="Calibri"/>
                <w:color w:val="000000"/>
                <w:sz w:val="18"/>
                <w:szCs w:val="18"/>
              </w:rPr>
              <w:t>ndígena Cristianía</w:t>
            </w:r>
          </w:p>
        </w:tc>
        <w:tc>
          <w:tcPr>
            <w:tcW w:w="530" w:type="pct"/>
            <w:gridSpan w:val="2"/>
            <w:tcBorders>
              <w:top w:val="nil"/>
              <w:left w:val="nil"/>
              <w:bottom w:val="single" w:sz="4" w:space="0" w:color="auto"/>
              <w:right w:val="single" w:sz="4" w:space="0" w:color="auto"/>
            </w:tcBorders>
            <w:noWrap/>
            <w:vAlign w:val="center"/>
            <w:hideMark/>
          </w:tcPr>
          <w:p w14:paraId="12319BA9"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6,37</w:t>
            </w:r>
          </w:p>
        </w:tc>
        <w:tc>
          <w:tcPr>
            <w:tcW w:w="533" w:type="pct"/>
            <w:gridSpan w:val="2"/>
            <w:vMerge/>
            <w:tcBorders>
              <w:top w:val="nil"/>
              <w:left w:val="single" w:sz="4" w:space="0" w:color="auto"/>
              <w:bottom w:val="single" w:sz="4" w:space="0" w:color="000000"/>
              <w:right w:val="single" w:sz="4" w:space="0" w:color="auto"/>
            </w:tcBorders>
            <w:vAlign w:val="center"/>
            <w:hideMark/>
          </w:tcPr>
          <w:p w14:paraId="142D63BC"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55AAFE45" w14:textId="77777777" w:rsidTr="00886728">
        <w:trPr>
          <w:gridAfter w:val="1"/>
          <w:wAfter w:w="5" w:type="pct"/>
          <w:trHeight w:val="450"/>
        </w:trPr>
        <w:tc>
          <w:tcPr>
            <w:tcW w:w="212" w:type="pct"/>
            <w:vMerge/>
            <w:tcBorders>
              <w:top w:val="nil"/>
              <w:left w:val="single" w:sz="4" w:space="0" w:color="auto"/>
              <w:bottom w:val="single" w:sz="4" w:space="0" w:color="auto"/>
              <w:right w:val="single" w:sz="4" w:space="0" w:color="auto"/>
            </w:tcBorders>
            <w:vAlign w:val="center"/>
            <w:hideMark/>
          </w:tcPr>
          <w:p w14:paraId="431621BD"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43191678"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347FC606" w14:textId="40D926EC"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24DC9226" w14:textId="65B6F7B6"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Juan/AICA-KBA/RNSC El Crisol/</w:t>
            </w:r>
            <w:r w:rsidR="004D2964">
              <w:rPr>
                <w:rFonts w:asciiTheme="minorHAnsi" w:hAnsiTheme="minorHAnsi" w:cs="Calibri"/>
                <w:color w:val="000000"/>
                <w:sz w:val="18"/>
                <w:szCs w:val="18"/>
              </w:rPr>
              <w:t>a</w:t>
            </w:r>
            <w:r w:rsidRPr="00762598">
              <w:rPr>
                <w:rFonts w:asciiTheme="minorHAnsi" w:hAnsiTheme="minorHAnsi" w:cs="Calibri"/>
                <w:color w:val="000000"/>
                <w:sz w:val="18"/>
                <w:szCs w:val="18"/>
              </w:rPr>
              <w:t>menaza remoción en masa muy alta</w:t>
            </w:r>
          </w:p>
        </w:tc>
        <w:tc>
          <w:tcPr>
            <w:tcW w:w="530" w:type="pct"/>
            <w:gridSpan w:val="2"/>
            <w:tcBorders>
              <w:top w:val="nil"/>
              <w:left w:val="nil"/>
              <w:bottom w:val="single" w:sz="4" w:space="0" w:color="auto"/>
              <w:right w:val="single" w:sz="4" w:space="0" w:color="auto"/>
            </w:tcBorders>
            <w:noWrap/>
            <w:vAlign w:val="center"/>
            <w:hideMark/>
          </w:tcPr>
          <w:p w14:paraId="3CDF7799"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4.424,94</w:t>
            </w:r>
          </w:p>
        </w:tc>
        <w:tc>
          <w:tcPr>
            <w:tcW w:w="533" w:type="pct"/>
            <w:gridSpan w:val="2"/>
            <w:vMerge/>
            <w:tcBorders>
              <w:top w:val="nil"/>
              <w:left w:val="single" w:sz="4" w:space="0" w:color="auto"/>
              <w:bottom w:val="single" w:sz="4" w:space="0" w:color="000000"/>
              <w:right w:val="single" w:sz="4" w:space="0" w:color="auto"/>
            </w:tcBorders>
            <w:vAlign w:val="center"/>
            <w:hideMark/>
          </w:tcPr>
          <w:p w14:paraId="63FC0079"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63B0139A" w14:textId="77777777" w:rsidTr="00886728">
        <w:trPr>
          <w:gridAfter w:val="1"/>
          <w:wAfter w:w="5" w:type="pct"/>
          <w:trHeight w:val="450"/>
        </w:trPr>
        <w:tc>
          <w:tcPr>
            <w:tcW w:w="212" w:type="pct"/>
            <w:vMerge/>
            <w:tcBorders>
              <w:top w:val="nil"/>
              <w:left w:val="single" w:sz="4" w:space="0" w:color="auto"/>
              <w:bottom w:val="single" w:sz="4" w:space="0" w:color="auto"/>
              <w:right w:val="single" w:sz="4" w:space="0" w:color="auto"/>
            </w:tcBorders>
            <w:vAlign w:val="center"/>
            <w:hideMark/>
          </w:tcPr>
          <w:p w14:paraId="1BE96E84"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65418270"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1D35DD47" w14:textId="286FEE85"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3676B76C" w14:textId="691E39F5"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Juan/AICA-KBA/</w:t>
            </w:r>
            <w:r w:rsidR="004D2964">
              <w:rPr>
                <w:rFonts w:asciiTheme="minorHAnsi" w:hAnsiTheme="minorHAnsi" w:cs="Calibri"/>
                <w:color w:val="000000"/>
                <w:sz w:val="18"/>
                <w:szCs w:val="18"/>
              </w:rPr>
              <w:t>a</w:t>
            </w:r>
            <w:r w:rsidRPr="00762598">
              <w:rPr>
                <w:rFonts w:asciiTheme="minorHAnsi" w:hAnsiTheme="minorHAnsi" w:cs="Calibri"/>
                <w:color w:val="000000"/>
                <w:sz w:val="18"/>
                <w:szCs w:val="18"/>
              </w:rPr>
              <w:t>menaza remoción en masa muy alta</w:t>
            </w:r>
            <w:r w:rsidR="00DD77D1" w:rsidRPr="00762598">
              <w:rPr>
                <w:rFonts w:asciiTheme="minorHAnsi" w:hAnsiTheme="minorHAnsi" w:cs="Calibri"/>
                <w:color w:val="000000"/>
                <w:sz w:val="18"/>
                <w:szCs w:val="18"/>
              </w:rPr>
              <w:t>/</w:t>
            </w:r>
            <w:r w:rsidR="00E943C1" w:rsidRPr="00762598">
              <w:rPr>
                <w:rFonts w:asciiTheme="minorHAnsi" w:hAnsiTheme="minorHAnsi" w:cs="Calibri"/>
                <w:color w:val="000000"/>
                <w:sz w:val="18"/>
                <w:szCs w:val="18"/>
              </w:rPr>
              <w:t>resguardo</w:t>
            </w:r>
            <w:r w:rsidR="00DD77D1" w:rsidRPr="00762598">
              <w:rPr>
                <w:rFonts w:asciiTheme="minorHAnsi" w:hAnsiTheme="minorHAnsi" w:cs="Calibri"/>
                <w:color w:val="000000"/>
                <w:sz w:val="18"/>
                <w:szCs w:val="18"/>
              </w:rPr>
              <w:t xml:space="preserve"> Indígena Cristianía</w:t>
            </w:r>
          </w:p>
        </w:tc>
        <w:tc>
          <w:tcPr>
            <w:tcW w:w="530" w:type="pct"/>
            <w:gridSpan w:val="2"/>
            <w:tcBorders>
              <w:top w:val="nil"/>
              <w:left w:val="nil"/>
              <w:bottom w:val="single" w:sz="4" w:space="0" w:color="auto"/>
              <w:right w:val="single" w:sz="4" w:space="0" w:color="auto"/>
            </w:tcBorders>
            <w:noWrap/>
            <w:vAlign w:val="center"/>
            <w:hideMark/>
          </w:tcPr>
          <w:p w14:paraId="036780C8"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0,04</w:t>
            </w:r>
          </w:p>
        </w:tc>
        <w:tc>
          <w:tcPr>
            <w:tcW w:w="533" w:type="pct"/>
            <w:gridSpan w:val="2"/>
            <w:vMerge/>
            <w:tcBorders>
              <w:top w:val="nil"/>
              <w:left w:val="single" w:sz="4" w:space="0" w:color="auto"/>
              <w:bottom w:val="single" w:sz="4" w:space="0" w:color="000000"/>
              <w:right w:val="single" w:sz="4" w:space="0" w:color="auto"/>
            </w:tcBorders>
            <w:vAlign w:val="center"/>
            <w:hideMark/>
          </w:tcPr>
          <w:p w14:paraId="34C42444" w14:textId="77777777" w:rsidR="009C0328" w:rsidRPr="00762598" w:rsidRDefault="009C0328" w:rsidP="00DC3A08">
            <w:pPr>
              <w:jc w:val="right"/>
              <w:rPr>
                <w:rFonts w:asciiTheme="minorHAnsi" w:hAnsiTheme="minorHAnsi" w:cs="Calibri"/>
                <w:b/>
                <w:bCs/>
                <w:color w:val="000000"/>
                <w:sz w:val="18"/>
                <w:szCs w:val="18"/>
              </w:rPr>
            </w:pPr>
          </w:p>
        </w:tc>
      </w:tr>
      <w:tr w:rsidR="002107FF" w:rsidRPr="00762598" w14:paraId="20FFCC68" w14:textId="77777777" w:rsidTr="002107FF">
        <w:trPr>
          <w:gridAfter w:val="1"/>
          <w:wAfter w:w="5" w:type="pct"/>
          <w:trHeight w:val="463"/>
        </w:trPr>
        <w:tc>
          <w:tcPr>
            <w:tcW w:w="212" w:type="pct"/>
            <w:vMerge w:val="restart"/>
            <w:tcBorders>
              <w:top w:val="nil"/>
              <w:left w:val="single" w:sz="4" w:space="0" w:color="auto"/>
              <w:bottom w:val="single" w:sz="4" w:space="0" w:color="auto"/>
              <w:right w:val="single" w:sz="4" w:space="0" w:color="auto"/>
            </w:tcBorders>
            <w:vAlign w:val="center"/>
            <w:hideMark/>
          </w:tcPr>
          <w:p w14:paraId="74ECDF0C"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3</w:t>
            </w:r>
          </w:p>
        </w:tc>
        <w:tc>
          <w:tcPr>
            <w:tcW w:w="531" w:type="pct"/>
            <w:vMerge w:val="restart"/>
            <w:tcBorders>
              <w:top w:val="nil"/>
              <w:left w:val="single" w:sz="4" w:space="0" w:color="auto"/>
              <w:bottom w:val="single" w:sz="4" w:space="0" w:color="auto"/>
              <w:right w:val="single" w:sz="4" w:space="0" w:color="auto"/>
            </w:tcBorders>
            <w:noWrap/>
            <w:vAlign w:val="center"/>
            <w:hideMark/>
          </w:tcPr>
          <w:p w14:paraId="3E35C2F9"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Angelópolis</w:t>
            </w:r>
          </w:p>
        </w:tc>
        <w:tc>
          <w:tcPr>
            <w:tcW w:w="820" w:type="pct"/>
            <w:tcBorders>
              <w:top w:val="nil"/>
              <w:left w:val="nil"/>
              <w:bottom w:val="single" w:sz="4" w:space="0" w:color="auto"/>
              <w:right w:val="single" w:sz="4" w:space="0" w:color="auto"/>
            </w:tcBorders>
            <w:noWrap/>
            <w:vAlign w:val="center"/>
            <w:hideMark/>
          </w:tcPr>
          <w:p w14:paraId="2F85AECA" w14:textId="62C2276F"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368F372D" w14:textId="47A25D72"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POMCA Río Amagá-Sinifaná/DRMI Divisoria Valle de </w:t>
            </w:r>
            <w:r w:rsidR="007927FE">
              <w:rPr>
                <w:rFonts w:asciiTheme="minorHAnsi" w:hAnsiTheme="minorHAnsi" w:cs="Calibri"/>
                <w:color w:val="000000"/>
                <w:sz w:val="18"/>
                <w:szCs w:val="18"/>
              </w:rPr>
              <w:t>Aburrá</w:t>
            </w:r>
            <w:r w:rsidRPr="00762598">
              <w:rPr>
                <w:rFonts w:asciiTheme="minorHAnsi" w:hAnsiTheme="minorHAnsi" w:cs="Calibri"/>
                <w:color w:val="000000"/>
                <w:sz w:val="18"/>
                <w:szCs w:val="18"/>
              </w:rPr>
              <w:t xml:space="preserve"> </w:t>
            </w:r>
            <w:r w:rsidR="00E51BBD" w:rsidRPr="00762598">
              <w:rPr>
                <w:rFonts w:asciiTheme="minorHAnsi" w:hAnsiTheme="minorHAnsi" w:cs="Calibri"/>
                <w:color w:val="000000"/>
                <w:sz w:val="18"/>
                <w:szCs w:val="18"/>
              </w:rPr>
              <w:t>R</w:t>
            </w:r>
            <w:r w:rsidR="00E51BBD">
              <w:rPr>
                <w:rFonts w:asciiTheme="minorHAnsi" w:hAnsiTheme="minorHAnsi" w:cs="Calibri"/>
                <w:color w:val="000000"/>
                <w:sz w:val="18"/>
                <w:szCs w:val="18"/>
              </w:rPr>
              <w:t>í</w:t>
            </w:r>
            <w:r w:rsidR="00E51BBD" w:rsidRPr="00762598">
              <w:rPr>
                <w:rFonts w:asciiTheme="minorHAnsi" w:hAnsiTheme="minorHAnsi" w:cs="Calibri"/>
                <w:color w:val="000000"/>
                <w:sz w:val="18"/>
                <w:szCs w:val="18"/>
              </w:rPr>
              <w:t xml:space="preserve">o </w:t>
            </w:r>
            <w:r w:rsidRPr="00762598">
              <w:rPr>
                <w:rFonts w:asciiTheme="minorHAnsi" w:hAnsiTheme="minorHAnsi" w:cs="Calibri"/>
                <w:color w:val="000000"/>
                <w:sz w:val="18"/>
                <w:szCs w:val="18"/>
              </w:rPr>
              <w:t>Cauca (uso sostenible)/AICA-KBA/</w:t>
            </w:r>
            <w:r w:rsidR="00E943C1" w:rsidRPr="00762598">
              <w:rPr>
                <w:rFonts w:asciiTheme="minorHAnsi" w:hAnsiTheme="minorHAnsi" w:cs="Calibri"/>
                <w:color w:val="000000"/>
                <w:sz w:val="18"/>
                <w:szCs w:val="18"/>
              </w:rPr>
              <w:t>relictos bosque seco tropical</w:t>
            </w:r>
          </w:p>
        </w:tc>
        <w:tc>
          <w:tcPr>
            <w:tcW w:w="530" w:type="pct"/>
            <w:gridSpan w:val="2"/>
            <w:tcBorders>
              <w:top w:val="nil"/>
              <w:left w:val="nil"/>
              <w:bottom w:val="single" w:sz="4" w:space="0" w:color="auto"/>
              <w:right w:val="single" w:sz="4" w:space="0" w:color="auto"/>
            </w:tcBorders>
            <w:noWrap/>
            <w:vAlign w:val="center"/>
            <w:hideMark/>
          </w:tcPr>
          <w:p w14:paraId="2F44913D"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2.997,73</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7484AD78"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3.004,34</w:t>
            </w:r>
          </w:p>
        </w:tc>
      </w:tr>
      <w:tr w:rsidR="005A1B0F" w:rsidRPr="00762598" w14:paraId="37D0AEE8" w14:textId="77777777" w:rsidTr="00886728">
        <w:trPr>
          <w:gridAfter w:val="1"/>
          <w:wAfter w:w="5" w:type="pct"/>
          <w:trHeight w:val="675"/>
        </w:trPr>
        <w:tc>
          <w:tcPr>
            <w:tcW w:w="212" w:type="pct"/>
            <w:vMerge/>
            <w:tcBorders>
              <w:top w:val="nil"/>
              <w:left w:val="single" w:sz="4" w:space="0" w:color="auto"/>
              <w:bottom w:val="single" w:sz="4" w:space="0" w:color="auto"/>
              <w:right w:val="single" w:sz="4" w:space="0" w:color="auto"/>
            </w:tcBorders>
            <w:vAlign w:val="center"/>
            <w:hideMark/>
          </w:tcPr>
          <w:p w14:paraId="10517658"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2035C92A"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4A7316C4" w14:textId="3AE7B867"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3C3D341F" w14:textId="669A2706"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Amagá-Sinifaná/DRMI Divisoria Valle de Aburr</w:t>
            </w:r>
            <w:r w:rsidR="00E51BBD">
              <w:rPr>
                <w:rFonts w:asciiTheme="minorHAnsi" w:hAnsiTheme="minorHAnsi" w:cs="Calibri"/>
                <w:color w:val="000000"/>
                <w:sz w:val="18"/>
                <w:szCs w:val="18"/>
              </w:rPr>
              <w:t>á</w:t>
            </w:r>
            <w:r w:rsidRPr="00762598">
              <w:rPr>
                <w:rFonts w:asciiTheme="minorHAnsi" w:hAnsiTheme="minorHAnsi" w:cs="Calibri"/>
                <w:color w:val="000000"/>
                <w:sz w:val="18"/>
                <w:szCs w:val="18"/>
              </w:rPr>
              <w:t xml:space="preserve"> </w:t>
            </w:r>
            <w:r w:rsidR="00F43FAC">
              <w:rPr>
                <w:rFonts w:asciiTheme="minorHAnsi" w:hAnsiTheme="minorHAnsi" w:cs="Calibri"/>
                <w:color w:val="000000"/>
                <w:sz w:val="18"/>
                <w:szCs w:val="18"/>
              </w:rPr>
              <w:t>Río</w:t>
            </w:r>
            <w:r w:rsidRPr="00762598">
              <w:rPr>
                <w:rFonts w:asciiTheme="minorHAnsi" w:hAnsiTheme="minorHAnsi" w:cs="Calibri"/>
                <w:color w:val="000000"/>
                <w:sz w:val="18"/>
                <w:szCs w:val="18"/>
              </w:rPr>
              <w:t xml:space="preserve"> Cauca (uso sostenible/AICA-KBA/</w:t>
            </w:r>
            <w:r w:rsidR="00E943C1" w:rsidRPr="00762598">
              <w:rPr>
                <w:rFonts w:asciiTheme="minorHAnsi" w:hAnsiTheme="minorHAnsi" w:cs="Calibri"/>
                <w:color w:val="000000"/>
                <w:sz w:val="18"/>
                <w:szCs w:val="18"/>
              </w:rPr>
              <w:t>amenaza remoción en masa muy alta</w:t>
            </w:r>
          </w:p>
        </w:tc>
        <w:tc>
          <w:tcPr>
            <w:tcW w:w="530" w:type="pct"/>
            <w:gridSpan w:val="2"/>
            <w:tcBorders>
              <w:top w:val="nil"/>
              <w:left w:val="nil"/>
              <w:bottom w:val="single" w:sz="4" w:space="0" w:color="auto"/>
              <w:right w:val="single" w:sz="4" w:space="0" w:color="auto"/>
            </w:tcBorders>
            <w:noWrap/>
            <w:vAlign w:val="center"/>
            <w:hideMark/>
          </w:tcPr>
          <w:p w14:paraId="130557B7"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6,61</w:t>
            </w:r>
          </w:p>
        </w:tc>
        <w:tc>
          <w:tcPr>
            <w:tcW w:w="533" w:type="pct"/>
            <w:gridSpan w:val="2"/>
            <w:vMerge/>
            <w:tcBorders>
              <w:top w:val="nil"/>
              <w:left w:val="single" w:sz="4" w:space="0" w:color="auto"/>
              <w:bottom w:val="single" w:sz="4" w:space="0" w:color="000000"/>
              <w:right w:val="single" w:sz="4" w:space="0" w:color="auto"/>
            </w:tcBorders>
            <w:vAlign w:val="center"/>
            <w:hideMark/>
          </w:tcPr>
          <w:p w14:paraId="4F02C1C6"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3FB3C01C" w14:textId="77777777" w:rsidTr="00886728">
        <w:trPr>
          <w:gridAfter w:val="1"/>
          <w:wAfter w:w="5" w:type="pct"/>
          <w:trHeight w:val="450"/>
        </w:trPr>
        <w:tc>
          <w:tcPr>
            <w:tcW w:w="212" w:type="pct"/>
            <w:vMerge w:val="restart"/>
            <w:tcBorders>
              <w:top w:val="nil"/>
              <w:left w:val="single" w:sz="4" w:space="0" w:color="auto"/>
              <w:bottom w:val="single" w:sz="4" w:space="0" w:color="auto"/>
              <w:right w:val="single" w:sz="4" w:space="0" w:color="auto"/>
            </w:tcBorders>
            <w:vAlign w:val="center"/>
            <w:hideMark/>
          </w:tcPr>
          <w:p w14:paraId="5BD2DC49"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4</w:t>
            </w:r>
          </w:p>
        </w:tc>
        <w:tc>
          <w:tcPr>
            <w:tcW w:w="531" w:type="pct"/>
            <w:vMerge w:val="restart"/>
            <w:tcBorders>
              <w:top w:val="nil"/>
              <w:left w:val="single" w:sz="4" w:space="0" w:color="auto"/>
              <w:bottom w:val="single" w:sz="4" w:space="0" w:color="auto"/>
              <w:right w:val="single" w:sz="4" w:space="0" w:color="auto"/>
            </w:tcBorders>
            <w:noWrap/>
            <w:vAlign w:val="center"/>
            <w:hideMark/>
          </w:tcPr>
          <w:p w14:paraId="4359CCD6"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Betania</w:t>
            </w:r>
          </w:p>
        </w:tc>
        <w:tc>
          <w:tcPr>
            <w:tcW w:w="820" w:type="pct"/>
            <w:tcBorders>
              <w:top w:val="nil"/>
              <w:left w:val="nil"/>
              <w:bottom w:val="single" w:sz="4" w:space="0" w:color="auto"/>
              <w:right w:val="single" w:sz="4" w:space="0" w:color="auto"/>
            </w:tcBorders>
            <w:noWrap/>
            <w:vAlign w:val="center"/>
            <w:hideMark/>
          </w:tcPr>
          <w:p w14:paraId="6714124B" w14:textId="577ED788"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vAlign w:val="center"/>
            <w:hideMark/>
          </w:tcPr>
          <w:p w14:paraId="080EBE50" w14:textId="40859181"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POMCA Río San Juan/AICA-KBA/Relictos </w:t>
            </w:r>
            <w:r w:rsidR="004D2964">
              <w:rPr>
                <w:rFonts w:asciiTheme="minorHAnsi" w:hAnsiTheme="minorHAnsi" w:cs="Calibri"/>
                <w:color w:val="000000"/>
                <w:sz w:val="18"/>
                <w:szCs w:val="18"/>
              </w:rPr>
              <w:t>b</w:t>
            </w:r>
            <w:r w:rsidRPr="00762598">
              <w:rPr>
                <w:rFonts w:asciiTheme="minorHAnsi" w:hAnsiTheme="minorHAnsi" w:cs="Calibri"/>
                <w:color w:val="000000"/>
                <w:sz w:val="18"/>
                <w:szCs w:val="18"/>
              </w:rPr>
              <w:t xml:space="preserve">osque </w:t>
            </w:r>
            <w:r w:rsidR="004D2964">
              <w:rPr>
                <w:rFonts w:asciiTheme="minorHAnsi" w:hAnsiTheme="minorHAnsi" w:cs="Calibri"/>
                <w:color w:val="000000"/>
                <w:sz w:val="18"/>
                <w:szCs w:val="18"/>
              </w:rPr>
              <w:t>s</w:t>
            </w:r>
            <w:r w:rsidRPr="00762598">
              <w:rPr>
                <w:rFonts w:asciiTheme="minorHAnsi" w:hAnsiTheme="minorHAnsi" w:cs="Calibri"/>
                <w:color w:val="000000"/>
                <w:sz w:val="18"/>
                <w:szCs w:val="18"/>
              </w:rPr>
              <w:t xml:space="preserve">eco </w:t>
            </w:r>
            <w:r w:rsidR="004D2964">
              <w:rPr>
                <w:rFonts w:asciiTheme="minorHAnsi" w:hAnsiTheme="minorHAnsi" w:cs="Calibri"/>
                <w:color w:val="000000"/>
                <w:sz w:val="18"/>
                <w:szCs w:val="18"/>
              </w:rPr>
              <w:t>t</w:t>
            </w:r>
            <w:r w:rsidRPr="00762598">
              <w:rPr>
                <w:rFonts w:asciiTheme="minorHAnsi" w:hAnsiTheme="minorHAnsi" w:cs="Calibri"/>
                <w:color w:val="000000"/>
                <w:sz w:val="18"/>
                <w:szCs w:val="18"/>
              </w:rPr>
              <w:t>ropical</w:t>
            </w:r>
          </w:p>
        </w:tc>
        <w:tc>
          <w:tcPr>
            <w:tcW w:w="530" w:type="pct"/>
            <w:gridSpan w:val="2"/>
            <w:tcBorders>
              <w:top w:val="nil"/>
              <w:left w:val="nil"/>
              <w:bottom w:val="single" w:sz="4" w:space="0" w:color="auto"/>
              <w:right w:val="single" w:sz="4" w:space="0" w:color="auto"/>
            </w:tcBorders>
            <w:noWrap/>
            <w:vAlign w:val="center"/>
            <w:hideMark/>
          </w:tcPr>
          <w:p w14:paraId="38A7A83A"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8.533,10</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12ED9682"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8.636,79</w:t>
            </w:r>
          </w:p>
        </w:tc>
      </w:tr>
      <w:tr w:rsidR="00886728" w:rsidRPr="00762598" w14:paraId="2826E733" w14:textId="77777777" w:rsidTr="00886728">
        <w:trPr>
          <w:gridAfter w:val="1"/>
          <w:wAfter w:w="5" w:type="pct"/>
          <w:trHeight w:val="458"/>
        </w:trPr>
        <w:tc>
          <w:tcPr>
            <w:tcW w:w="212" w:type="pct"/>
            <w:vMerge/>
            <w:tcBorders>
              <w:top w:val="nil"/>
              <w:left w:val="single" w:sz="4" w:space="0" w:color="auto"/>
              <w:bottom w:val="single" w:sz="4" w:space="0" w:color="auto"/>
              <w:right w:val="single" w:sz="4" w:space="0" w:color="auto"/>
            </w:tcBorders>
            <w:vAlign w:val="center"/>
            <w:hideMark/>
          </w:tcPr>
          <w:p w14:paraId="6DDDC591"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6FF12BE2"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122D5FA3" w14:textId="5F2BCB11"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71BA9E4B" w14:textId="3772ECA8"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Juan/AICA-KBA/</w:t>
            </w:r>
            <w:r w:rsidR="00E943C1" w:rsidRPr="00762598">
              <w:rPr>
                <w:rFonts w:asciiTheme="minorHAnsi" w:hAnsiTheme="minorHAnsi" w:cs="Calibri"/>
                <w:color w:val="000000"/>
                <w:sz w:val="18"/>
                <w:szCs w:val="18"/>
              </w:rPr>
              <w:t>amenaza</w:t>
            </w:r>
            <w:r w:rsidRPr="00762598">
              <w:rPr>
                <w:rFonts w:asciiTheme="minorHAnsi" w:hAnsiTheme="minorHAnsi" w:cs="Calibri"/>
                <w:color w:val="000000"/>
                <w:sz w:val="18"/>
                <w:szCs w:val="18"/>
              </w:rPr>
              <w:t xml:space="preserve"> remoción en masa muy alta</w:t>
            </w:r>
          </w:p>
        </w:tc>
        <w:tc>
          <w:tcPr>
            <w:tcW w:w="530" w:type="pct"/>
            <w:gridSpan w:val="2"/>
            <w:tcBorders>
              <w:top w:val="nil"/>
              <w:left w:val="nil"/>
              <w:bottom w:val="single" w:sz="4" w:space="0" w:color="auto"/>
              <w:right w:val="single" w:sz="4" w:space="0" w:color="auto"/>
            </w:tcBorders>
            <w:noWrap/>
            <w:vAlign w:val="center"/>
            <w:hideMark/>
          </w:tcPr>
          <w:p w14:paraId="1F579849"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103,70</w:t>
            </w:r>
          </w:p>
        </w:tc>
        <w:tc>
          <w:tcPr>
            <w:tcW w:w="533" w:type="pct"/>
            <w:gridSpan w:val="2"/>
            <w:vMerge/>
            <w:tcBorders>
              <w:top w:val="nil"/>
              <w:left w:val="single" w:sz="4" w:space="0" w:color="auto"/>
              <w:bottom w:val="single" w:sz="4" w:space="0" w:color="000000"/>
              <w:right w:val="single" w:sz="4" w:space="0" w:color="auto"/>
            </w:tcBorders>
            <w:vAlign w:val="center"/>
            <w:hideMark/>
          </w:tcPr>
          <w:p w14:paraId="7E79F7DD" w14:textId="77777777" w:rsidR="009C0328" w:rsidRPr="00762598" w:rsidRDefault="009C0328" w:rsidP="00DC3A08">
            <w:pPr>
              <w:jc w:val="right"/>
              <w:rPr>
                <w:rFonts w:asciiTheme="minorHAnsi" w:hAnsiTheme="minorHAnsi" w:cs="Calibri"/>
                <w:b/>
                <w:bCs/>
                <w:color w:val="000000"/>
                <w:sz w:val="18"/>
                <w:szCs w:val="18"/>
              </w:rPr>
            </w:pPr>
          </w:p>
        </w:tc>
      </w:tr>
      <w:tr w:rsidR="002107FF" w:rsidRPr="00762598" w14:paraId="11604382" w14:textId="77777777" w:rsidTr="002107FF">
        <w:trPr>
          <w:gridAfter w:val="1"/>
          <w:wAfter w:w="5" w:type="pct"/>
          <w:trHeight w:val="935"/>
        </w:trPr>
        <w:tc>
          <w:tcPr>
            <w:tcW w:w="212" w:type="pct"/>
            <w:vMerge w:val="restart"/>
            <w:tcBorders>
              <w:top w:val="nil"/>
              <w:left w:val="single" w:sz="4" w:space="0" w:color="auto"/>
              <w:bottom w:val="single" w:sz="4" w:space="0" w:color="000000"/>
              <w:right w:val="single" w:sz="4" w:space="0" w:color="auto"/>
            </w:tcBorders>
            <w:vAlign w:val="center"/>
            <w:hideMark/>
          </w:tcPr>
          <w:p w14:paraId="77806A90"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5</w:t>
            </w:r>
          </w:p>
        </w:tc>
        <w:tc>
          <w:tcPr>
            <w:tcW w:w="531" w:type="pct"/>
            <w:vMerge w:val="restart"/>
            <w:tcBorders>
              <w:top w:val="nil"/>
              <w:left w:val="single" w:sz="4" w:space="0" w:color="auto"/>
              <w:bottom w:val="single" w:sz="4" w:space="0" w:color="000000"/>
              <w:right w:val="single" w:sz="4" w:space="0" w:color="auto"/>
            </w:tcBorders>
            <w:noWrap/>
            <w:vAlign w:val="center"/>
            <w:hideMark/>
          </w:tcPr>
          <w:p w14:paraId="14850AC1" w14:textId="77777777" w:rsidR="009C0328" w:rsidRPr="00F17224" w:rsidRDefault="009C0328" w:rsidP="00E51BBD">
            <w:pPr>
              <w:rPr>
                <w:rFonts w:asciiTheme="minorHAnsi" w:hAnsiTheme="minorHAnsi"/>
                <w:color w:val="000000"/>
                <w:sz w:val="18"/>
              </w:rPr>
            </w:pPr>
            <w:r w:rsidRPr="00F17224">
              <w:rPr>
                <w:rFonts w:asciiTheme="minorHAnsi" w:hAnsiTheme="minorHAnsi"/>
                <w:color w:val="000000"/>
                <w:sz w:val="18"/>
              </w:rPr>
              <w:t>Betulia</w:t>
            </w:r>
          </w:p>
        </w:tc>
        <w:tc>
          <w:tcPr>
            <w:tcW w:w="820" w:type="pct"/>
            <w:tcBorders>
              <w:top w:val="nil"/>
              <w:left w:val="nil"/>
              <w:bottom w:val="single" w:sz="4" w:space="0" w:color="auto"/>
              <w:right w:val="single" w:sz="4" w:space="0" w:color="auto"/>
            </w:tcBorders>
            <w:noWrap/>
            <w:vAlign w:val="center"/>
            <w:hideMark/>
          </w:tcPr>
          <w:p w14:paraId="4EFA4C14" w14:textId="3221DEC7"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vAlign w:val="center"/>
            <w:hideMark/>
          </w:tcPr>
          <w:p w14:paraId="73457D6B" w14:textId="04BEBECA"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 Río Ituango/POMCA Río Amagá-Sinifaná/DRMI Bosque seco del occidente Antioqueño/DRMI Cuchilla Cerro Plateado Alto San José (uso sostenible)/</w:t>
            </w:r>
            <w:r w:rsidR="00E943C1" w:rsidRPr="00762598">
              <w:rPr>
                <w:rFonts w:asciiTheme="minorHAnsi" w:hAnsiTheme="minorHAnsi" w:cs="Calibri"/>
                <w:color w:val="000000"/>
                <w:sz w:val="18"/>
                <w:szCs w:val="18"/>
              </w:rPr>
              <w:t>relictos bosque seco tropical</w:t>
            </w:r>
            <w:r w:rsidRPr="00762598">
              <w:rPr>
                <w:rFonts w:asciiTheme="minorHAnsi" w:hAnsiTheme="minorHAnsi" w:cs="Calibri"/>
                <w:color w:val="000000"/>
                <w:sz w:val="18"/>
                <w:szCs w:val="18"/>
              </w:rPr>
              <w:t xml:space="preserve">/RRN </w:t>
            </w:r>
            <w:r w:rsidR="00E943C1" w:rsidRPr="00762598">
              <w:rPr>
                <w:rFonts w:asciiTheme="minorHAnsi" w:hAnsiTheme="minorHAnsi" w:cs="Calibri"/>
                <w:color w:val="000000"/>
                <w:sz w:val="18"/>
                <w:szCs w:val="18"/>
              </w:rPr>
              <w:t>zona ribereña del río cauca</w:t>
            </w:r>
          </w:p>
        </w:tc>
        <w:tc>
          <w:tcPr>
            <w:tcW w:w="530" w:type="pct"/>
            <w:gridSpan w:val="2"/>
            <w:tcBorders>
              <w:top w:val="nil"/>
              <w:left w:val="nil"/>
              <w:bottom w:val="single" w:sz="4" w:space="0" w:color="auto"/>
              <w:right w:val="single" w:sz="4" w:space="0" w:color="auto"/>
            </w:tcBorders>
            <w:noWrap/>
            <w:vAlign w:val="center"/>
            <w:hideMark/>
          </w:tcPr>
          <w:p w14:paraId="4BE97020"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17.155,72</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557F5803"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18.490,74</w:t>
            </w:r>
          </w:p>
        </w:tc>
      </w:tr>
      <w:tr w:rsidR="002107FF" w:rsidRPr="00762598" w14:paraId="023DC199" w14:textId="77777777" w:rsidTr="002107FF">
        <w:trPr>
          <w:gridAfter w:val="1"/>
          <w:wAfter w:w="5" w:type="pct"/>
          <w:trHeight w:val="551"/>
        </w:trPr>
        <w:tc>
          <w:tcPr>
            <w:tcW w:w="212" w:type="pct"/>
            <w:vMerge/>
            <w:tcBorders>
              <w:top w:val="nil"/>
              <w:left w:val="single" w:sz="4" w:space="0" w:color="auto"/>
              <w:bottom w:val="single" w:sz="4" w:space="0" w:color="000000"/>
              <w:right w:val="single" w:sz="4" w:space="0" w:color="auto"/>
            </w:tcBorders>
            <w:vAlign w:val="center"/>
            <w:hideMark/>
          </w:tcPr>
          <w:p w14:paraId="350A9297"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000000"/>
              <w:right w:val="single" w:sz="4" w:space="0" w:color="auto"/>
            </w:tcBorders>
            <w:vAlign w:val="center"/>
            <w:hideMark/>
          </w:tcPr>
          <w:p w14:paraId="71A685D1"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1C689066" w14:textId="2E1A36C6"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72785B10" w14:textId="575E68C0"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 Río Ituango/DRMI Cuchilla Cerro Plateado Alto San José (uso sostenible)/</w:t>
            </w:r>
            <w:r w:rsidR="00E943C1" w:rsidRPr="00762598">
              <w:rPr>
                <w:rFonts w:asciiTheme="minorHAnsi" w:hAnsiTheme="minorHAnsi" w:cs="Calibri"/>
                <w:color w:val="000000"/>
                <w:sz w:val="18"/>
                <w:szCs w:val="18"/>
              </w:rPr>
              <w:t xml:space="preserve">amenaza remoción en masa muy alta </w:t>
            </w:r>
          </w:p>
        </w:tc>
        <w:tc>
          <w:tcPr>
            <w:tcW w:w="530" w:type="pct"/>
            <w:gridSpan w:val="2"/>
            <w:tcBorders>
              <w:top w:val="nil"/>
              <w:left w:val="nil"/>
              <w:bottom w:val="single" w:sz="4" w:space="0" w:color="auto"/>
              <w:right w:val="single" w:sz="4" w:space="0" w:color="auto"/>
            </w:tcBorders>
            <w:noWrap/>
            <w:vAlign w:val="center"/>
            <w:hideMark/>
          </w:tcPr>
          <w:p w14:paraId="0E4A75FE"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1.333,66</w:t>
            </w:r>
          </w:p>
        </w:tc>
        <w:tc>
          <w:tcPr>
            <w:tcW w:w="533" w:type="pct"/>
            <w:gridSpan w:val="2"/>
            <w:vMerge/>
            <w:tcBorders>
              <w:top w:val="nil"/>
              <w:left w:val="single" w:sz="4" w:space="0" w:color="auto"/>
              <w:bottom w:val="single" w:sz="4" w:space="0" w:color="000000"/>
              <w:right w:val="single" w:sz="4" w:space="0" w:color="auto"/>
            </w:tcBorders>
            <w:vAlign w:val="center"/>
            <w:hideMark/>
          </w:tcPr>
          <w:p w14:paraId="599D4A71"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53536742" w14:textId="77777777" w:rsidTr="00886728">
        <w:trPr>
          <w:gridAfter w:val="1"/>
          <w:wAfter w:w="5" w:type="pct"/>
          <w:trHeight w:val="525"/>
        </w:trPr>
        <w:tc>
          <w:tcPr>
            <w:tcW w:w="212" w:type="pct"/>
            <w:vMerge/>
            <w:tcBorders>
              <w:top w:val="nil"/>
              <w:left w:val="single" w:sz="4" w:space="0" w:color="auto"/>
              <w:bottom w:val="single" w:sz="4" w:space="0" w:color="000000"/>
              <w:right w:val="single" w:sz="4" w:space="0" w:color="auto"/>
            </w:tcBorders>
            <w:vAlign w:val="center"/>
            <w:hideMark/>
          </w:tcPr>
          <w:p w14:paraId="1638B751"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000000"/>
              <w:right w:val="single" w:sz="4" w:space="0" w:color="auto"/>
            </w:tcBorders>
            <w:vAlign w:val="center"/>
            <w:hideMark/>
          </w:tcPr>
          <w:p w14:paraId="18DD62C4"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0022B680" w14:textId="3EB41D7A"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Ambiental/étnico-cultural</w:t>
            </w:r>
          </w:p>
        </w:tc>
        <w:tc>
          <w:tcPr>
            <w:tcW w:w="2369" w:type="pct"/>
            <w:tcBorders>
              <w:top w:val="nil"/>
              <w:left w:val="nil"/>
              <w:bottom w:val="single" w:sz="4" w:space="0" w:color="auto"/>
              <w:right w:val="single" w:sz="4" w:space="0" w:color="auto"/>
            </w:tcBorders>
            <w:shd w:val="clear" w:color="000000" w:fill="FFFFFF"/>
            <w:vAlign w:val="center"/>
            <w:hideMark/>
          </w:tcPr>
          <w:p w14:paraId="4EBFEFF1" w14:textId="24EC98FA"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Juan-Ituango/</w:t>
            </w:r>
            <w:r w:rsidR="00E943C1" w:rsidRPr="00762598">
              <w:rPr>
                <w:rFonts w:asciiTheme="minorHAnsi" w:hAnsiTheme="minorHAnsi" w:cs="Calibri"/>
                <w:color w:val="000000"/>
                <w:sz w:val="18"/>
                <w:szCs w:val="18"/>
              </w:rPr>
              <w:t>á</w:t>
            </w:r>
            <w:r w:rsidRPr="00762598">
              <w:rPr>
                <w:rFonts w:asciiTheme="minorHAnsi" w:hAnsiTheme="minorHAnsi" w:cs="Calibri"/>
                <w:color w:val="000000"/>
                <w:sz w:val="18"/>
                <w:szCs w:val="18"/>
              </w:rPr>
              <w:t>reas de reserva Ley 70 1993</w:t>
            </w:r>
          </w:p>
        </w:tc>
        <w:tc>
          <w:tcPr>
            <w:tcW w:w="530" w:type="pct"/>
            <w:gridSpan w:val="2"/>
            <w:tcBorders>
              <w:top w:val="nil"/>
              <w:left w:val="nil"/>
              <w:bottom w:val="nil"/>
              <w:right w:val="nil"/>
            </w:tcBorders>
            <w:noWrap/>
            <w:vAlign w:val="bottom"/>
            <w:hideMark/>
          </w:tcPr>
          <w:p w14:paraId="3464C72C" w14:textId="1EDB991B" w:rsidR="009C0328" w:rsidRPr="00762598" w:rsidRDefault="00CC3852" w:rsidP="00DC3A08">
            <w:pPr>
              <w:jc w:val="right"/>
              <w:rPr>
                <w:rFonts w:asciiTheme="minorHAnsi" w:hAnsiTheme="minorHAnsi" w:cs="Arial"/>
                <w:color w:val="000000"/>
                <w:sz w:val="18"/>
                <w:szCs w:val="18"/>
              </w:rPr>
            </w:pPr>
            <w:r>
              <w:rPr>
                <w:rFonts w:asciiTheme="minorHAnsi" w:hAnsiTheme="minorHAnsi" w:cs="Arial"/>
                <w:color w:val="000000"/>
                <w:sz w:val="18"/>
                <w:szCs w:val="18"/>
              </w:rPr>
              <w:t xml:space="preserve"> </w:t>
            </w:r>
            <w:r w:rsidR="009C0328" w:rsidRPr="00762598">
              <w:rPr>
                <w:rFonts w:asciiTheme="minorHAnsi" w:hAnsiTheme="minorHAnsi" w:cs="Arial"/>
                <w:color w:val="000000"/>
                <w:sz w:val="18"/>
                <w:szCs w:val="18"/>
              </w:rPr>
              <w:t xml:space="preserve">0,04 </w:t>
            </w:r>
          </w:p>
        </w:tc>
        <w:tc>
          <w:tcPr>
            <w:tcW w:w="533" w:type="pct"/>
            <w:gridSpan w:val="2"/>
            <w:vMerge/>
            <w:tcBorders>
              <w:top w:val="nil"/>
              <w:left w:val="single" w:sz="4" w:space="0" w:color="auto"/>
              <w:bottom w:val="single" w:sz="4" w:space="0" w:color="000000"/>
              <w:right w:val="single" w:sz="4" w:space="0" w:color="auto"/>
            </w:tcBorders>
            <w:vAlign w:val="center"/>
            <w:hideMark/>
          </w:tcPr>
          <w:p w14:paraId="1939A3F3"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1C8D883F" w14:textId="77777777" w:rsidTr="00886728">
        <w:trPr>
          <w:gridAfter w:val="1"/>
          <w:wAfter w:w="5" w:type="pct"/>
          <w:trHeight w:val="300"/>
        </w:trPr>
        <w:tc>
          <w:tcPr>
            <w:tcW w:w="212" w:type="pct"/>
            <w:vMerge/>
            <w:tcBorders>
              <w:top w:val="nil"/>
              <w:left w:val="single" w:sz="4" w:space="0" w:color="auto"/>
              <w:bottom w:val="single" w:sz="4" w:space="0" w:color="000000"/>
              <w:right w:val="single" w:sz="4" w:space="0" w:color="auto"/>
            </w:tcBorders>
            <w:vAlign w:val="center"/>
            <w:hideMark/>
          </w:tcPr>
          <w:p w14:paraId="41AD41D8"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000000"/>
              <w:right w:val="single" w:sz="4" w:space="0" w:color="auto"/>
            </w:tcBorders>
            <w:vAlign w:val="center"/>
            <w:hideMark/>
          </w:tcPr>
          <w:p w14:paraId="2EC3C067"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26B90D74" w14:textId="4E69F6EF"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Gestión 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2445F368" w14:textId="7777777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Amenaza remoción en masa muy alta</w:t>
            </w:r>
          </w:p>
        </w:tc>
        <w:tc>
          <w:tcPr>
            <w:tcW w:w="530" w:type="pct"/>
            <w:gridSpan w:val="2"/>
            <w:tcBorders>
              <w:top w:val="single" w:sz="4" w:space="0" w:color="auto"/>
              <w:left w:val="nil"/>
              <w:bottom w:val="single" w:sz="4" w:space="0" w:color="auto"/>
              <w:right w:val="single" w:sz="4" w:space="0" w:color="auto"/>
            </w:tcBorders>
            <w:noWrap/>
            <w:vAlign w:val="center"/>
            <w:hideMark/>
          </w:tcPr>
          <w:p w14:paraId="2A97B593"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1,11</w:t>
            </w:r>
          </w:p>
        </w:tc>
        <w:tc>
          <w:tcPr>
            <w:tcW w:w="533" w:type="pct"/>
            <w:gridSpan w:val="2"/>
            <w:vMerge/>
            <w:tcBorders>
              <w:top w:val="nil"/>
              <w:left w:val="single" w:sz="4" w:space="0" w:color="auto"/>
              <w:bottom w:val="single" w:sz="4" w:space="0" w:color="000000"/>
              <w:right w:val="single" w:sz="4" w:space="0" w:color="auto"/>
            </w:tcBorders>
            <w:vAlign w:val="center"/>
            <w:hideMark/>
          </w:tcPr>
          <w:p w14:paraId="191D853F"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565470E5" w14:textId="77777777" w:rsidTr="00886728">
        <w:trPr>
          <w:gridAfter w:val="1"/>
          <w:wAfter w:w="5" w:type="pct"/>
          <w:trHeight w:val="540"/>
        </w:trPr>
        <w:tc>
          <w:tcPr>
            <w:tcW w:w="212" w:type="pct"/>
            <w:vMerge/>
            <w:tcBorders>
              <w:top w:val="nil"/>
              <w:left w:val="single" w:sz="4" w:space="0" w:color="auto"/>
              <w:bottom w:val="single" w:sz="4" w:space="0" w:color="000000"/>
              <w:right w:val="single" w:sz="4" w:space="0" w:color="auto"/>
            </w:tcBorders>
            <w:vAlign w:val="center"/>
            <w:hideMark/>
          </w:tcPr>
          <w:p w14:paraId="7CB0A1DD"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000000"/>
              <w:right w:val="single" w:sz="4" w:space="0" w:color="auto"/>
            </w:tcBorders>
            <w:vAlign w:val="center"/>
            <w:hideMark/>
          </w:tcPr>
          <w:p w14:paraId="1F3E9858"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3F672197" w14:textId="698D54BB"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Riesgo de desastres/étnico-cultural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72806B7A" w14:textId="3529A29A"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Amenaza remoción en masa muy alta/</w:t>
            </w:r>
            <w:r w:rsidR="00E943C1" w:rsidRPr="00762598">
              <w:rPr>
                <w:rFonts w:asciiTheme="minorHAnsi" w:hAnsiTheme="minorHAnsi" w:cs="Calibri"/>
                <w:color w:val="000000"/>
                <w:sz w:val="18"/>
                <w:szCs w:val="18"/>
              </w:rPr>
              <w:t xml:space="preserve">áreas </w:t>
            </w:r>
            <w:r w:rsidRPr="00762598">
              <w:rPr>
                <w:rFonts w:asciiTheme="minorHAnsi" w:hAnsiTheme="minorHAnsi" w:cs="Calibri"/>
                <w:color w:val="000000"/>
                <w:sz w:val="18"/>
                <w:szCs w:val="18"/>
              </w:rPr>
              <w:t>de reserva Ley 70 1993</w:t>
            </w:r>
          </w:p>
        </w:tc>
        <w:tc>
          <w:tcPr>
            <w:tcW w:w="530" w:type="pct"/>
            <w:gridSpan w:val="2"/>
            <w:tcBorders>
              <w:top w:val="nil"/>
              <w:left w:val="nil"/>
              <w:bottom w:val="single" w:sz="4" w:space="0" w:color="auto"/>
              <w:right w:val="single" w:sz="4" w:space="0" w:color="auto"/>
            </w:tcBorders>
            <w:noWrap/>
            <w:vAlign w:val="center"/>
            <w:hideMark/>
          </w:tcPr>
          <w:p w14:paraId="43A82E6B"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0,00</w:t>
            </w:r>
          </w:p>
        </w:tc>
        <w:tc>
          <w:tcPr>
            <w:tcW w:w="533" w:type="pct"/>
            <w:gridSpan w:val="2"/>
            <w:vMerge/>
            <w:tcBorders>
              <w:top w:val="nil"/>
              <w:left w:val="single" w:sz="4" w:space="0" w:color="auto"/>
              <w:bottom w:val="single" w:sz="4" w:space="0" w:color="000000"/>
              <w:right w:val="single" w:sz="4" w:space="0" w:color="auto"/>
            </w:tcBorders>
            <w:vAlign w:val="center"/>
            <w:hideMark/>
          </w:tcPr>
          <w:p w14:paraId="26098588"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28B2DEB6" w14:textId="77777777" w:rsidTr="00886728">
        <w:trPr>
          <w:gridAfter w:val="1"/>
          <w:wAfter w:w="5" w:type="pct"/>
          <w:trHeight w:val="735"/>
        </w:trPr>
        <w:tc>
          <w:tcPr>
            <w:tcW w:w="212" w:type="pct"/>
            <w:vMerge/>
            <w:tcBorders>
              <w:top w:val="nil"/>
              <w:left w:val="single" w:sz="4" w:space="0" w:color="auto"/>
              <w:bottom w:val="single" w:sz="4" w:space="0" w:color="000000"/>
              <w:right w:val="single" w:sz="4" w:space="0" w:color="auto"/>
            </w:tcBorders>
            <w:vAlign w:val="center"/>
            <w:hideMark/>
          </w:tcPr>
          <w:p w14:paraId="007BEDC4"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000000"/>
              <w:right w:val="single" w:sz="4" w:space="0" w:color="auto"/>
            </w:tcBorders>
            <w:vAlign w:val="center"/>
            <w:hideMark/>
          </w:tcPr>
          <w:p w14:paraId="2D5D3340"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6B83D6D2" w14:textId="72231A88"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3BD520F3" w14:textId="6B6A0D44"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Juan-Ituango/POMCA Río Amagá-Sinifaná/</w:t>
            </w:r>
            <w:r w:rsidR="00E943C1" w:rsidRPr="00762598">
              <w:rPr>
                <w:rFonts w:asciiTheme="minorHAnsi" w:hAnsiTheme="minorHAnsi" w:cs="Calibri"/>
                <w:color w:val="000000"/>
                <w:sz w:val="18"/>
                <w:szCs w:val="18"/>
              </w:rPr>
              <w:t>amenaza remoción en masa muy alta/área</w:t>
            </w:r>
            <w:r w:rsidRPr="00762598">
              <w:rPr>
                <w:rFonts w:asciiTheme="minorHAnsi" w:hAnsiTheme="minorHAnsi" w:cs="Calibri"/>
                <w:color w:val="000000"/>
                <w:sz w:val="18"/>
                <w:szCs w:val="18"/>
              </w:rPr>
              <w:t>s de reserva Ley 70 1993</w:t>
            </w:r>
          </w:p>
        </w:tc>
        <w:tc>
          <w:tcPr>
            <w:tcW w:w="530" w:type="pct"/>
            <w:gridSpan w:val="2"/>
            <w:tcBorders>
              <w:top w:val="nil"/>
              <w:left w:val="nil"/>
              <w:bottom w:val="single" w:sz="4" w:space="0" w:color="auto"/>
              <w:right w:val="single" w:sz="4" w:space="0" w:color="auto"/>
            </w:tcBorders>
            <w:noWrap/>
            <w:vAlign w:val="center"/>
            <w:hideMark/>
          </w:tcPr>
          <w:p w14:paraId="7A5DE6A9"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0,20</w:t>
            </w:r>
          </w:p>
        </w:tc>
        <w:tc>
          <w:tcPr>
            <w:tcW w:w="533" w:type="pct"/>
            <w:gridSpan w:val="2"/>
            <w:vMerge/>
            <w:tcBorders>
              <w:top w:val="nil"/>
              <w:left w:val="single" w:sz="4" w:space="0" w:color="auto"/>
              <w:bottom w:val="single" w:sz="4" w:space="0" w:color="000000"/>
              <w:right w:val="single" w:sz="4" w:space="0" w:color="auto"/>
            </w:tcBorders>
            <w:vAlign w:val="center"/>
            <w:hideMark/>
          </w:tcPr>
          <w:p w14:paraId="7F66E02B"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0ABA1E62" w14:textId="77777777" w:rsidTr="00886728">
        <w:trPr>
          <w:gridAfter w:val="1"/>
          <w:wAfter w:w="5" w:type="pct"/>
          <w:trHeight w:val="300"/>
        </w:trPr>
        <w:tc>
          <w:tcPr>
            <w:tcW w:w="212" w:type="pct"/>
            <w:vMerge w:val="restart"/>
            <w:tcBorders>
              <w:top w:val="nil"/>
              <w:left w:val="single" w:sz="4" w:space="0" w:color="auto"/>
              <w:bottom w:val="single" w:sz="4" w:space="0" w:color="000000"/>
              <w:right w:val="single" w:sz="4" w:space="0" w:color="auto"/>
            </w:tcBorders>
            <w:vAlign w:val="center"/>
            <w:hideMark/>
          </w:tcPr>
          <w:p w14:paraId="7116C727"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6</w:t>
            </w:r>
          </w:p>
        </w:tc>
        <w:tc>
          <w:tcPr>
            <w:tcW w:w="531" w:type="pct"/>
            <w:vMerge w:val="restart"/>
            <w:tcBorders>
              <w:top w:val="nil"/>
              <w:left w:val="single" w:sz="4" w:space="0" w:color="auto"/>
              <w:bottom w:val="single" w:sz="4" w:space="0" w:color="auto"/>
              <w:right w:val="single" w:sz="4" w:space="0" w:color="auto"/>
            </w:tcBorders>
            <w:noWrap/>
            <w:vAlign w:val="center"/>
            <w:hideMark/>
          </w:tcPr>
          <w:p w14:paraId="751C42AE" w14:textId="77777777" w:rsidR="009C0328" w:rsidRPr="008D0355" w:rsidRDefault="009C0328" w:rsidP="008D0355">
            <w:pPr>
              <w:rPr>
                <w:rFonts w:asciiTheme="minorHAnsi" w:hAnsiTheme="minorHAnsi" w:cs="Calibri"/>
                <w:bCs/>
                <w:color w:val="000000"/>
                <w:sz w:val="18"/>
                <w:szCs w:val="18"/>
              </w:rPr>
            </w:pPr>
            <w:r w:rsidRPr="00F17224">
              <w:rPr>
                <w:rFonts w:asciiTheme="minorHAnsi" w:hAnsiTheme="minorHAnsi"/>
                <w:color w:val="000000"/>
                <w:sz w:val="18"/>
              </w:rPr>
              <w:t>Caramanta</w:t>
            </w:r>
          </w:p>
          <w:p w14:paraId="4EB7BF1F" w14:textId="77777777" w:rsidR="00127E19" w:rsidRPr="008D0355" w:rsidRDefault="00127E19" w:rsidP="008D0355">
            <w:pPr>
              <w:rPr>
                <w:rFonts w:asciiTheme="minorHAnsi" w:hAnsiTheme="minorHAnsi" w:cs="Calibri"/>
                <w:bCs/>
                <w:color w:val="000000"/>
                <w:sz w:val="18"/>
                <w:szCs w:val="18"/>
              </w:rPr>
            </w:pPr>
          </w:p>
          <w:p w14:paraId="11E3179C" w14:textId="77777777" w:rsidR="00127E19" w:rsidRPr="00F17224" w:rsidRDefault="00127E19" w:rsidP="00F17224">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500D79A3" w14:textId="22352163"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3000445F" w14:textId="57076974"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AICA-KBA/R</w:t>
            </w:r>
            <w:r w:rsidR="00E943C1">
              <w:rPr>
                <w:rFonts w:asciiTheme="minorHAnsi" w:hAnsiTheme="minorHAnsi" w:cs="Calibri"/>
                <w:color w:val="000000"/>
                <w:sz w:val="18"/>
                <w:szCs w:val="18"/>
              </w:rPr>
              <w:t>eserva z</w:t>
            </w:r>
            <w:r w:rsidR="00E943C1" w:rsidRPr="00762598">
              <w:rPr>
                <w:rFonts w:asciiTheme="minorHAnsi" w:hAnsiTheme="minorHAnsi" w:cs="Calibri"/>
                <w:color w:val="000000"/>
                <w:sz w:val="18"/>
                <w:szCs w:val="18"/>
              </w:rPr>
              <w:t xml:space="preserve">ona ribereña del río </w:t>
            </w:r>
            <w:r w:rsidRPr="00762598">
              <w:rPr>
                <w:rFonts w:asciiTheme="minorHAnsi" w:hAnsiTheme="minorHAnsi" w:cs="Calibri"/>
                <w:color w:val="000000"/>
                <w:sz w:val="18"/>
                <w:szCs w:val="18"/>
              </w:rPr>
              <w:t>Cauca</w:t>
            </w:r>
          </w:p>
        </w:tc>
        <w:tc>
          <w:tcPr>
            <w:tcW w:w="530" w:type="pct"/>
            <w:gridSpan w:val="2"/>
            <w:tcBorders>
              <w:top w:val="nil"/>
              <w:left w:val="nil"/>
              <w:bottom w:val="single" w:sz="4" w:space="0" w:color="auto"/>
              <w:right w:val="single" w:sz="4" w:space="0" w:color="auto"/>
            </w:tcBorders>
            <w:noWrap/>
            <w:vAlign w:val="center"/>
            <w:hideMark/>
          </w:tcPr>
          <w:p w14:paraId="154BC868" w14:textId="526573C9" w:rsidR="009C0328" w:rsidRPr="00762598" w:rsidRDefault="00CC3852" w:rsidP="00DC3A08">
            <w:pPr>
              <w:jc w:val="right"/>
              <w:rPr>
                <w:rFonts w:asciiTheme="minorHAnsi" w:hAnsiTheme="minorHAnsi" w:cs="Calibri"/>
                <w:color w:val="000000"/>
                <w:sz w:val="18"/>
                <w:szCs w:val="18"/>
              </w:rPr>
            </w:pPr>
            <w:r>
              <w:rPr>
                <w:rFonts w:asciiTheme="minorHAnsi" w:hAnsiTheme="minorHAnsi" w:cs="Calibri"/>
                <w:color w:val="000000"/>
                <w:sz w:val="18"/>
                <w:szCs w:val="18"/>
              </w:rPr>
              <w:t xml:space="preserve"> </w:t>
            </w:r>
            <w:r w:rsidR="009C0328" w:rsidRPr="00762598">
              <w:rPr>
                <w:rFonts w:asciiTheme="minorHAnsi" w:hAnsiTheme="minorHAnsi" w:cs="Calibri"/>
                <w:color w:val="000000"/>
                <w:sz w:val="18"/>
                <w:szCs w:val="18"/>
              </w:rPr>
              <w:t xml:space="preserve">3.316,42 </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1753F3BC"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3.323,01</w:t>
            </w:r>
          </w:p>
        </w:tc>
      </w:tr>
      <w:tr w:rsidR="00886728" w:rsidRPr="00762598" w14:paraId="6F50CE55" w14:textId="77777777" w:rsidTr="00886728">
        <w:trPr>
          <w:gridAfter w:val="1"/>
          <w:wAfter w:w="5" w:type="pct"/>
          <w:trHeight w:val="300"/>
        </w:trPr>
        <w:tc>
          <w:tcPr>
            <w:tcW w:w="212" w:type="pct"/>
            <w:vMerge/>
            <w:tcBorders>
              <w:top w:val="nil"/>
              <w:left w:val="single" w:sz="4" w:space="0" w:color="auto"/>
              <w:bottom w:val="single" w:sz="4" w:space="0" w:color="000000"/>
              <w:right w:val="single" w:sz="4" w:space="0" w:color="auto"/>
            </w:tcBorders>
            <w:vAlign w:val="center"/>
            <w:hideMark/>
          </w:tcPr>
          <w:p w14:paraId="212C5A17"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3D88D895"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45E996C2" w14:textId="1917CE66"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2D496705" w14:textId="6A844EB0"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AICA-KBA/</w:t>
            </w:r>
            <w:r w:rsidR="00E943C1" w:rsidRPr="00762598">
              <w:rPr>
                <w:rFonts w:asciiTheme="minorHAnsi" w:hAnsiTheme="minorHAnsi" w:cs="Calibri"/>
                <w:color w:val="000000"/>
                <w:sz w:val="18"/>
                <w:szCs w:val="18"/>
              </w:rPr>
              <w:t>resguardo</w:t>
            </w:r>
            <w:r w:rsidRPr="00762598">
              <w:rPr>
                <w:rFonts w:asciiTheme="minorHAnsi" w:hAnsiTheme="minorHAnsi" w:cs="Calibri"/>
                <w:color w:val="000000"/>
                <w:sz w:val="18"/>
                <w:szCs w:val="18"/>
              </w:rPr>
              <w:t xml:space="preserve"> Indígena San Lorenzo</w:t>
            </w:r>
          </w:p>
        </w:tc>
        <w:tc>
          <w:tcPr>
            <w:tcW w:w="530" w:type="pct"/>
            <w:gridSpan w:val="2"/>
            <w:tcBorders>
              <w:top w:val="nil"/>
              <w:left w:val="nil"/>
              <w:bottom w:val="single" w:sz="4" w:space="0" w:color="auto"/>
              <w:right w:val="single" w:sz="4" w:space="0" w:color="auto"/>
            </w:tcBorders>
            <w:noWrap/>
            <w:vAlign w:val="center"/>
            <w:hideMark/>
          </w:tcPr>
          <w:p w14:paraId="7401FCC9" w14:textId="4155D381" w:rsidR="009C0328" w:rsidRPr="00762598" w:rsidRDefault="00CC3852" w:rsidP="00DC3A08">
            <w:pPr>
              <w:jc w:val="right"/>
              <w:rPr>
                <w:rFonts w:asciiTheme="minorHAnsi" w:hAnsiTheme="minorHAnsi" w:cs="Calibri"/>
                <w:color w:val="000000"/>
                <w:sz w:val="18"/>
                <w:szCs w:val="18"/>
              </w:rPr>
            </w:pPr>
            <w:r>
              <w:rPr>
                <w:rFonts w:asciiTheme="minorHAnsi" w:hAnsiTheme="minorHAnsi" w:cs="Calibri"/>
                <w:color w:val="000000"/>
                <w:sz w:val="18"/>
                <w:szCs w:val="18"/>
              </w:rPr>
              <w:t xml:space="preserve"> </w:t>
            </w:r>
            <w:r w:rsidR="009C0328" w:rsidRPr="00762598">
              <w:rPr>
                <w:rFonts w:asciiTheme="minorHAnsi" w:hAnsiTheme="minorHAnsi" w:cs="Calibri"/>
                <w:color w:val="000000"/>
                <w:sz w:val="18"/>
                <w:szCs w:val="18"/>
              </w:rPr>
              <w:t xml:space="preserve">6,59 </w:t>
            </w:r>
          </w:p>
        </w:tc>
        <w:tc>
          <w:tcPr>
            <w:tcW w:w="533" w:type="pct"/>
            <w:gridSpan w:val="2"/>
            <w:vMerge/>
            <w:tcBorders>
              <w:top w:val="nil"/>
              <w:left w:val="single" w:sz="4" w:space="0" w:color="auto"/>
              <w:bottom w:val="single" w:sz="4" w:space="0" w:color="000000"/>
              <w:right w:val="single" w:sz="4" w:space="0" w:color="auto"/>
            </w:tcBorders>
            <w:vAlign w:val="center"/>
            <w:hideMark/>
          </w:tcPr>
          <w:p w14:paraId="0B4BA049"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34FF29B7" w14:textId="77777777" w:rsidTr="00886728">
        <w:trPr>
          <w:gridAfter w:val="1"/>
          <w:wAfter w:w="5" w:type="pct"/>
          <w:trHeight w:val="570"/>
        </w:trPr>
        <w:tc>
          <w:tcPr>
            <w:tcW w:w="212" w:type="pct"/>
            <w:vMerge w:val="restart"/>
            <w:tcBorders>
              <w:top w:val="nil"/>
              <w:left w:val="single" w:sz="4" w:space="0" w:color="auto"/>
              <w:bottom w:val="single" w:sz="4" w:space="0" w:color="auto"/>
              <w:right w:val="single" w:sz="4" w:space="0" w:color="auto"/>
            </w:tcBorders>
            <w:vAlign w:val="center"/>
            <w:hideMark/>
          </w:tcPr>
          <w:p w14:paraId="0A088D77"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7</w:t>
            </w:r>
          </w:p>
        </w:tc>
        <w:tc>
          <w:tcPr>
            <w:tcW w:w="531" w:type="pct"/>
            <w:vMerge w:val="restart"/>
            <w:tcBorders>
              <w:top w:val="nil"/>
              <w:left w:val="single" w:sz="4" w:space="0" w:color="auto"/>
              <w:bottom w:val="single" w:sz="4" w:space="0" w:color="auto"/>
              <w:right w:val="single" w:sz="4" w:space="0" w:color="auto"/>
            </w:tcBorders>
            <w:noWrap/>
            <w:vAlign w:val="center"/>
            <w:hideMark/>
          </w:tcPr>
          <w:p w14:paraId="0527C801"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Ciudad Bolívar</w:t>
            </w:r>
          </w:p>
        </w:tc>
        <w:tc>
          <w:tcPr>
            <w:tcW w:w="820" w:type="pct"/>
            <w:tcBorders>
              <w:top w:val="nil"/>
              <w:left w:val="nil"/>
              <w:bottom w:val="single" w:sz="4" w:space="0" w:color="auto"/>
              <w:right w:val="single" w:sz="4" w:space="0" w:color="auto"/>
            </w:tcBorders>
            <w:vAlign w:val="center"/>
            <w:hideMark/>
          </w:tcPr>
          <w:p w14:paraId="62308390" w14:textId="632DCA42"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7A3403CD" w14:textId="435CC78F"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Juan/Río Barroso y San Juan (uso sostenible)/AICA-KBA/</w:t>
            </w:r>
            <w:r w:rsidR="00E943C1" w:rsidRPr="00762598">
              <w:rPr>
                <w:rFonts w:asciiTheme="minorHAnsi" w:hAnsiTheme="minorHAnsi" w:cs="Calibri"/>
                <w:color w:val="000000"/>
                <w:sz w:val="18"/>
                <w:szCs w:val="18"/>
              </w:rPr>
              <w:t>relictos bosque seco tropical</w:t>
            </w:r>
          </w:p>
        </w:tc>
        <w:tc>
          <w:tcPr>
            <w:tcW w:w="530" w:type="pct"/>
            <w:gridSpan w:val="2"/>
            <w:tcBorders>
              <w:top w:val="nil"/>
              <w:left w:val="nil"/>
              <w:bottom w:val="single" w:sz="4" w:space="0" w:color="auto"/>
              <w:right w:val="single" w:sz="4" w:space="0" w:color="auto"/>
            </w:tcBorders>
            <w:noWrap/>
            <w:vAlign w:val="center"/>
            <w:hideMark/>
          </w:tcPr>
          <w:p w14:paraId="3882BD2B"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14.499,66</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0A9FF177"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16.395,14</w:t>
            </w:r>
          </w:p>
        </w:tc>
      </w:tr>
      <w:tr w:rsidR="002107FF" w:rsidRPr="00762598" w14:paraId="67F8DE72" w14:textId="77777777" w:rsidTr="002107FF">
        <w:trPr>
          <w:gridAfter w:val="1"/>
          <w:wAfter w:w="5" w:type="pct"/>
          <w:trHeight w:val="615"/>
        </w:trPr>
        <w:tc>
          <w:tcPr>
            <w:tcW w:w="212" w:type="pct"/>
            <w:vMerge/>
            <w:tcBorders>
              <w:top w:val="nil"/>
              <w:left w:val="single" w:sz="4" w:space="0" w:color="auto"/>
              <w:bottom w:val="single" w:sz="4" w:space="0" w:color="auto"/>
              <w:right w:val="single" w:sz="4" w:space="0" w:color="auto"/>
            </w:tcBorders>
            <w:vAlign w:val="center"/>
            <w:hideMark/>
          </w:tcPr>
          <w:p w14:paraId="3BF00FE5"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039EA9CC"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78E4B645" w14:textId="149FDB66"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Ambiental/étnico-cultural</w:t>
            </w:r>
          </w:p>
        </w:tc>
        <w:tc>
          <w:tcPr>
            <w:tcW w:w="2369" w:type="pct"/>
            <w:tcBorders>
              <w:top w:val="nil"/>
              <w:left w:val="nil"/>
              <w:bottom w:val="single" w:sz="4" w:space="0" w:color="auto"/>
              <w:right w:val="single" w:sz="4" w:space="0" w:color="auto"/>
            </w:tcBorders>
            <w:shd w:val="clear" w:color="000000" w:fill="FFFFFF"/>
            <w:vAlign w:val="center"/>
            <w:hideMark/>
          </w:tcPr>
          <w:p w14:paraId="793179FC" w14:textId="53B0A23C"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Juan/AICA-KBA/Ley 2</w:t>
            </w:r>
            <w:r w:rsidR="00F33C80">
              <w:rPr>
                <w:rFonts w:asciiTheme="minorHAnsi" w:hAnsiTheme="minorHAnsi" w:cs="Calibri"/>
                <w:color w:val="000000"/>
                <w:sz w:val="18"/>
                <w:szCs w:val="18"/>
              </w:rPr>
              <w:t>.</w:t>
            </w:r>
            <w:r w:rsidRPr="008D0355">
              <w:rPr>
                <w:rFonts w:asciiTheme="minorHAnsi" w:hAnsiTheme="minorHAnsi" w:cs="Calibri"/>
                <w:color w:val="000000"/>
                <w:sz w:val="18"/>
                <w:szCs w:val="18"/>
                <w:vertAlign w:val="superscript"/>
              </w:rPr>
              <w:t>a</w:t>
            </w:r>
            <w:r w:rsidRPr="00762598">
              <w:rPr>
                <w:rFonts w:asciiTheme="minorHAnsi" w:hAnsiTheme="minorHAnsi" w:cs="Calibri"/>
                <w:color w:val="000000"/>
                <w:sz w:val="18"/>
                <w:szCs w:val="18"/>
              </w:rPr>
              <w:t xml:space="preserve"> Pacífico previa decisión de ordenamiento/Ley 70 1993/</w:t>
            </w:r>
            <w:r w:rsidR="00E943C1" w:rsidRPr="00762598">
              <w:rPr>
                <w:rFonts w:asciiTheme="minorHAnsi" w:hAnsiTheme="minorHAnsi" w:cs="Calibri"/>
                <w:color w:val="000000"/>
                <w:sz w:val="18"/>
                <w:szCs w:val="18"/>
              </w:rPr>
              <w:t xml:space="preserve">resguardo indígena </w:t>
            </w:r>
            <w:r w:rsidRPr="00762598">
              <w:rPr>
                <w:rFonts w:asciiTheme="minorHAnsi" w:hAnsiTheme="minorHAnsi" w:cs="Calibri"/>
                <w:color w:val="000000"/>
                <w:sz w:val="18"/>
                <w:szCs w:val="18"/>
              </w:rPr>
              <w:t>Hermeregildo Chakiama La Sucia</w:t>
            </w:r>
          </w:p>
        </w:tc>
        <w:tc>
          <w:tcPr>
            <w:tcW w:w="530" w:type="pct"/>
            <w:gridSpan w:val="2"/>
            <w:tcBorders>
              <w:top w:val="nil"/>
              <w:left w:val="nil"/>
              <w:bottom w:val="single" w:sz="4" w:space="0" w:color="auto"/>
              <w:right w:val="single" w:sz="4" w:space="0" w:color="auto"/>
            </w:tcBorders>
            <w:noWrap/>
            <w:vAlign w:val="center"/>
            <w:hideMark/>
          </w:tcPr>
          <w:p w14:paraId="7A21C1BD"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6,56</w:t>
            </w:r>
          </w:p>
        </w:tc>
        <w:tc>
          <w:tcPr>
            <w:tcW w:w="533" w:type="pct"/>
            <w:gridSpan w:val="2"/>
            <w:vMerge/>
            <w:tcBorders>
              <w:top w:val="nil"/>
              <w:left w:val="single" w:sz="4" w:space="0" w:color="auto"/>
              <w:bottom w:val="single" w:sz="4" w:space="0" w:color="000000"/>
              <w:right w:val="single" w:sz="4" w:space="0" w:color="auto"/>
            </w:tcBorders>
            <w:vAlign w:val="center"/>
            <w:hideMark/>
          </w:tcPr>
          <w:p w14:paraId="7C125FF9" w14:textId="77777777" w:rsidR="009C0328" w:rsidRPr="00762598" w:rsidRDefault="009C0328" w:rsidP="00DC3A08">
            <w:pPr>
              <w:jc w:val="right"/>
              <w:rPr>
                <w:rFonts w:asciiTheme="minorHAnsi" w:hAnsiTheme="minorHAnsi" w:cs="Calibri"/>
                <w:b/>
                <w:bCs/>
                <w:color w:val="000000"/>
                <w:sz w:val="18"/>
                <w:szCs w:val="18"/>
              </w:rPr>
            </w:pPr>
          </w:p>
        </w:tc>
      </w:tr>
      <w:tr w:rsidR="002107FF" w:rsidRPr="00762598" w14:paraId="35A65051" w14:textId="77777777" w:rsidTr="002107FF">
        <w:trPr>
          <w:gridAfter w:val="1"/>
          <w:wAfter w:w="5" w:type="pct"/>
          <w:trHeight w:val="534"/>
        </w:trPr>
        <w:tc>
          <w:tcPr>
            <w:tcW w:w="212" w:type="pct"/>
            <w:vMerge/>
            <w:tcBorders>
              <w:top w:val="nil"/>
              <w:left w:val="single" w:sz="4" w:space="0" w:color="auto"/>
              <w:bottom w:val="single" w:sz="4" w:space="0" w:color="auto"/>
              <w:right w:val="single" w:sz="4" w:space="0" w:color="auto"/>
            </w:tcBorders>
            <w:vAlign w:val="center"/>
            <w:hideMark/>
          </w:tcPr>
          <w:p w14:paraId="517AB985"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6C2BF1B0"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6CE3ECFD" w14:textId="3A4CAAE5"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7F079014" w14:textId="2A44D78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Juan/Ley 2</w:t>
            </w:r>
            <w:r w:rsidR="00F33C80">
              <w:rPr>
                <w:rFonts w:asciiTheme="minorHAnsi" w:hAnsiTheme="minorHAnsi" w:cs="Calibri"/>
                <w:color w:val="000000"/>
                <w:sz w:val="18"/>
                <w:szCs w:val="18"/>
              </w:rPr>
              <w:t>.</w:t>
            </w:r>
            <w:r w:rsidRPr="008D0355">
              <w:rPr>
                <w:rFonts w:asciiTheme="minorHAnsi" w:hAnsiTheme="minorHAnsi" w:cs="Calibri"/>
                <w:color w:val="000000"/>
                <w:sz w:val="18"/>
                <w:szCs w:val="18"/>
                <w:vertAlign w:val="superscript"/>
              </w:rPr>
              <w:t>a</w:t>
            </w:r>
            <w:r w:rsidRPr="00762598">
              <w:rPr>
                <w:rFonts w:asciiTheme="minorHAnsi" w:hAnsiTheme="minorHAnsi" w:cs="Calibri"/>
                <w:color w:val="000000"/>
                <w:sz w:val="18"/>
                <w:szCs w:val="18"/>
              </w:rPr>
              <w:t xml:space="preserve"> Pacífico previa decisión de ordenamiento/</w:t>
            </w:r>
            <w:r w:rsidR="00E943C1" w:rsidRPr="00762598">
              <w:rPr>
                <w:rFonts w:asciiTheme="minorHAnsi" w:hAnsiTheme="minorHAnsi" w:cs="Calibri"/>
                <w:color w:val="000000"/>
                <w:sz w:val="18"/>
                <w:szCs w:val="18"/>
              </w:rPr>
              <w:t>amenaza</w:t>
            </w:r>
            <w:r w:rsidRPr="00762598">
              <w:rPr>
                <w:rFonts w:asciiTheme="minorHAnsi" w:hAnsiTheme="minorHAnsi" w:cs="Calibri"/>
                <w:color w:val="000000"/>
                <w:sz w:val="18"/>
                <w:szCs w:val="18"/>
              </w:rPr>
              <w:t xml:space="preserve"> remoción en masa muy alta</w:t>
            </w:r>
          </w:p>
        </w:tc>
        <w:tc>
          <w:tcPr>
            <w:tcW w:w="530" w:type="pct"/>
            <w:gridSpan w:val="2"/>
            <w:tcBorders>
              <w:top w:val="nil"/>
              <w:left w:val="nil"/>
              <w:bottom w:val="single" w:sz="4" w:space="0" w:color="auto"/>
              <w:right w:val="single" w:sz="4" w:space="0" w:color="auto"/>
            </w:tcBorders>
            <w:noWrap/>
            <w:vAlign w:val="center"/>
            <w:hideMark/>
          </w:tcPr>
          <w:p w14:paraId="602F5E4D"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1.853,60</w:t>
            </w:r>
          </w:p>
        </w:tc>
        <w:tc>
          <w:tcPr>
            <w:tcW w:w="533" w:type="pct"/>
            <w:gridSpan w:val="2"/>
            <w:vMerge/>
            <w:tcBorders>
              <w:top w:val="nil"/>
              <w:left w:val="single" w:sz="4" w:space="0" w:color="auto"/>
              <w:bottom w:val="single" w:sz="4" w:space="0" w:color="000000"/>
              <w:right w:val="single" w:sz="4" w:space="0" w:color="auto"/>
            </w:tcBorders>
            <w:vAlign w:val="center"/>
            <w:hideMark/>
          </w:tcPr>
          <w:p w14:paraId="1441A6BD"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4CEC6E33" w14:textId="77777777" w:rsidTr="00886728">
        <w:trPr>
          <w:gridAfter w:val="1"/>
          <w:wAfter w:w="5" w:type="pct"/>
          <w:trHeight w:val="450"/>
        </w:trPr>
        <w:tc>
          <w:tcPr>
            <w:tcW w:w="212" w:type="pct"/>
            <w:vMerge/>
            <w:tcBorders>
              <w:top w:val="nil"/>
              <w:left w:val="single" w:sz="4" w:space="0" w:color="auto"/>
              <w:bottom w:val="single" w:sz="4" w:space="0" w:color="auto"/>
              <w:right w:val="single" w:sz="4" w:space="0" w:color="auto"/>
            </w:tcBorders>
            <w:vAlign w:val="center"/>
            <w:hideMark/>
          </w:tcPr>
          <w:p w14:paraId="4863FAFB"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3EA05AEE"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28CD3DF2" w14:textId="2E0D22B2"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64CE2C74" w14:textId="53433AF0"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reserva Ley 70 1993/</w:t>
            </w:r>
            <w:r w:rsidR="00E943C1" w:rsidRPr="00762598">
              <w:rPr>
                <w:rFonts w:asciiTheme="minorHAnsi" w:hAnsiTheme="minorHAnsi" w:cs="Calibri"/>
                <w:color w:val="000000"/>
                <w:sz w:val="18"/>
                <w:szCs w:val="18"/>
              </w:rPr>
              <w:t xml:space="preserve">resguardo indígena </w:t>
            </w:r>
            <w:r w:rsidRPr="00762598">
              <w:rPr>
                <w:rFonts w:asciiTheme="minorHAnsi" w:hAnsiTheme="minorHAnsi" w:cs="Calibri"/>
                <w:color w:val="000000"/>
                <w:sz w:val="18"/>
                <w:szCs w:val="18"/>
              </w:rPr>
              <w:t>Hermeregildo Chakiama La Sucia</w:t>
            </w:r>
          </w:p>
        </w:tc>
        <w:tc>
          <w:tcPr>
            <w:tcW w:w="530" w:type="pct"/>
            <w:gridSpan w:val="2"/>
            <w:tcBorders>
              <w:top w:val="nil"/>
              <w:left w:val="nil"/>
              <w:bottom w:val="single" w:sz="4" w:space="0" w:color="auto"/>
              <w:right w:val="single" w:sz="4" w:space="0" w:color="auto"/>
            </w:tcBorders>
            <w:noWrap/>
            <w:vAlign w:val="center"/>
            <w:hideMark/>
          </w:tcPr>
          <w:p w14:paraId="548C392D"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0,37</w:t>
            </w:r>
          </w:p>
        </w:tc>
        <w:tc>
          <w:tcPr>
            <w:tcW w:w="533" w:type="pct"/>
            <w:gridSpan w:val="2"/>
            <w:vMerge/>
            <w:tcBorders>
              <w:top w:val="nil"/>
              <w:left w:val="single" w:sz="4" w:space="0" w:color="auto"/>
              <w:bottom w:val="single" w:sz="4" w:space="0" w:color="000000"/>
              <w:right w:val="single" w:sz="4" w:space="0" w:color="auto"/>
            </w:tcBorders>
            <w:vAlign w:val="center"/>
            <w:hideMark/>
          </w:tcPr>
          <w:p w14:paraId="227A67CA"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7167E4EC" w14:textId="77777777" w:rsidTr="00886728">
        <w:trPr>
          <w:gridAfter w:val="1"/>
          <w:wAfter w:w="5" w:type="pct"/>
          <w:trHeight w:val="900"/>
        </w:trPr>
        <w:tc>
          <w:tcPr>
            <w:tcW w:w="212" w:type="pct"/>
            <w:vMerge/>
            <w:tcBorders>
              <w:top w:val="nil"/>
              <w:left w:val="single" w:sz="4" w:space="0" w:color="auto"/>
              <w:bottom w:val="single" w:sz="4" w:space="0" w:color="auto"/>
              <w:right w:val="single" w:sz="4" w:space="0" w:color="auto"/>
            </w:tcBorders>
            <w:vAlign w:val="center"/>
            <w:hideMark/>
          </w:tcPr>
          <w:p w14:paraId="254C6EC0"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00417586"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6A464AE0" w14:textId="0DBE3291"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25B3723B" w14:textId="54A69754"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Juan/Ley 2</w:t>
            </w:r>
            <w:r w:rsidR="00F33C80">
              <w:rPr>
                <w:rFonts w:asciiTheme="minorHAnsi" w:hAnsiTheme="minorHAnsi" w:cs="Calibri"/>
                <w:color w:val="000000"/>
                <w:sz w:val="18"/>
                <w:szCs w:val="18"/>
              </w:rPr>
              <w:t>.</w:t>
            </w:r>
            <w:r w:rsidRPr="008D0355">
              <w:rPr>
                <w:rFonts w:asciiTheme="minorHAnsi" w:hAnsiTheme="minorHAnsi" w:cs="Calibri"/>
                <w:color w:val="000000"/>
                <w:sz w:val="18"/>
                <w:szCs w:val="18"/>
                <w:vertAlign w:val="superscript"/>
              </w:rPr>
              <w:t>a</w:t>
            </w:r>
            <w:r w:rsidRPr="00762598">
              <w:rPr>
                <w:rFonts w:asciiTheme="minorHAnsi" w:hAnsiTheme="minorHAnsi" w:cs="Calibri"/>
                <w:color w:val="000000"/>
                <w:sz w:val="18"/>
                <w:szCs w:val="18"/>
              </w:rPr>
              <w:t xml:space="preserve"> Pacífico previa decisión de ordenamiento/</w:t>
            </w:r>
            <w:r w:rsidR="00EC7659" w:rsidRPr="00762598">
              <w:rPr>
                <w:rFonts w:asciiTheme="minorHAnsi" w:hAnsiTheme="minorHAnsi" w:cs="Calibri"/>
                <w:color w:val="000000"/>
                <w:sz w:val="18"/>
                <w:szCs w:val="18"/>
              </w:rPr>
              <w:t xml:space="preserve"> </w:t>
            </w:r>
            <w:r w:rsidR="00E943C1" w:rsidRPr="00762598">
              <w:rPr>
                <w:rFonts w:asciiTheme="minorHAnsi" w:hAnsiTheme="minorHAnsi" w:cs="Calibri"/>
                <w:color w:val="000000"/>
                <w:sz w:val="18"/>
                <w:szCs w:val="18"/>
              </w:rPr>
              <w:t>amenaza remoción en masa muy alta/áreas de reserva</w:t>
            </w:r>
            <w:r w:rsidRPr="00762598">
              <w:rPr>
                <w:rFonts w:asciiTheme="minorHAnsi" w:hAnsiTheme="minorHAnsi" w:cs="Calibri"/>
                <w:color w:val="000000"/>
                <w:sz w:val="18"/>
                <w:szCs w:val="18"/>
              </w:rPr>
              <w:t xml:space="preserve"> Ley 70 1993/</w:t>
            </w:r>
            <w:r w:rsidR="00E943C1" w:rsidRPr="00762598">
              <w:rPr>
                <w:rFonts w:asciiTheme="minorHAnsi" w:hAnsiTheme="minorHAnsi" w:cs="Calibri"/>
                <w:color w:val="000000"/>
                <w:sz w:val="18"/>
                <w:szCs w:val="18"/>
              </w:rPr>
              <w:t xml:space="preserve">resguardo indígena </w:t>
            </w:r>
            <w:r w:rsidRPr="00762598">
              <w:rPr>
                <w:rFonts w:asciiTheme="minorHAnsi" w:hAnsiTheme="minorHAnsi" w:cs="Calibri"/>
                <w:color w:val="000000"/>
                <w:sz w:val="18"/>
                <w:szCs w:val="18"/>
              </w:rPr>
              <w:t>Hermeregildo Chakiama La Sucia</w:t>
            </w:r>
          </w:p>
        </w:tc>
        <w:tc>
          <w:tcPr>
            <w:tcW w:w="530" w:type="pct"/>
            <w:gridSpan w:val="2"/>
            <w:tcBorders>
              <w:top w:val="nil"/>
              <w:left w:val="nil"/>
              <w:bottom w:val="single" w:sz="4" w:space="0" w:color="auto"/>
              <w:right w:val="single" w:sz="4" w:space="0" w:color="auto"/>
            </w:tcBorders>
            <w:noWrap/>
            <w:vAlign w:val="center"/>
            <w:hideMark/>
          </w:tcPr>
          <w:p w14:paraId="70321726"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15,47</w:t>
            </w:r>
          </w:p>
        </w:tc>
        <w:tc>
          <w:tcPr>
            <w:tcW w:w="533" w:type="pct"/>
            <w:gridSpan w:val="2"/>
            <w:vMerge/>
            <w:tcBorders>
              <w:top w:val="nil"/>
              <w:left w:val="single" w:sz="4" w:space="0" w:color="auto"/>
              <w:bottom w:val="single" w:sz="4" w:space="0" w:color="000000"/>
              <w:right w:val="single" w:sz="4" w:space="0" w:color="auto"/>
            </w:tcBorders>
            <w:vAlign w:val="center"/>
            <w:hideMark/>
          </w:tcPr>
          <w:p w14:paraId="4CAF0537"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1B851ADA" w14:textId="77777777" w:rsidTr="00886728">
        <w:trPr>
          <w:gridAfter w:val="1"/>
          <w:wAfter w:w="5" w:type="pct"/>
          <w:trHeight w:val="300"/>
        </w:trPr>
        <w:tc>
          <w:tcPr>
            <w:tcW w:w="212" w:type="pct"/>
            <w:vMerge/>
            <w:tcBorders>
              <w:top w:val="nil"/>
              <w:left w:val="single" w:sz="4" w:space="0" w:color="auto"/>
              <w:bottom w:val="single" w:sz="4" w:space="0" w:color="auto"/>
              <w:right w:val="single" w:sz="4" w:space="0" w:color="auto"/>
            </w:tcBorders>
            <w:vAlign w:val="center"/>
            <w:hideMark/>
          </w:tcPr>
          <w:p w14:paraId="39C618B0"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7FADE197"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4CB44CE6" w14:textId="1C843DD3"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Gestión 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3BF6F4E3" w14:textId="7777777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Amenaza remoción en masa muy alta</w:t>
            </w:r>
          </w:p>
        </w:tc>
        <w:tc>
          <w:tcPr>
            <w:tcW w:w="530" w:type="pct"/>
            <w:gridSpan w:val="2"/>
            <w:tcBorders>
              <w:top w:val="nil"/>
              <w:left w:val="nil"/>
              <w:bottom w:val="single" w:sz="4" w:space="0" w:color="auto"/>
              <w:right w:val="single" w:sz="4" w:space="0" w:color="auto"/>
            </w:tcBorders>
            <w:noWrap/>
            <w:vAlign w:val="center"/>
            <w:hideMark/>
          </w:tcPr>
          <w:p w14:paraId="0C1D806F"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17,93</w:t>
            </w:r>
          </w:p>
        </w:tc>
        <w:tc>
          <w:tcPr>
            <w:tcW w:w="533" w:type="pct"/>
            <w:gridSpan w:val="2"/>
            <w:vMerge/>
            <w:tcBorders>
              <w:top w:val="nil"/>
              <w:left w:val="single" w:sz="4" w:space="0" w:color="auto"/>
              <w:bottom w:val="single" w:sz="4" w:space="0" w:color="000000"/>
              <w:right w:val="single" w:sz="4" w:space="0" w:color="auto"/>
            </w:tcBorders>
            <w:vAlign w:val="center"/>
            <w:hideMark/>
          </w:tcPr>
          <w:p w14:paraId="62D4DF3D"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52949D14" w14:textId="77777777" w:rsidTr="00886728">
        <w:trPr>
          <w:gridAfter w:val="1"/>
          <w:wAfter w:w="5" w:type="pct"/>
          <w:trHeight w:val="675"/>
        </w:trPr>
        <w:tc>
          <w:tcPr>
            <w:tcW w:w="212" w:type="pct"/>
            <w:vMerge/>
            <w:tcBorders>
              <w:top w:val="nil"/>
              <w:left w:val="single" w:sz="4" w:space="0" w:color="auto"/>
              <w:bottom w:val="single" w:sz="4" w:space="0" w:color="auto"/>
              <w:right w:val="single" w:sz="4" w:space="0" w:color="auto"/>
            </w:tcBorders>
            <w:vAlign w:val="center"/>
            <w:hideMark/>
          </w:tcPr>
          <w:p w14:paraId="5C63E20E"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7EE40A26"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0D66568F" w14:textId="16084344"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Riesgo de desastres/étnico-cultural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2A135E14" w14:textId="3525C544"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Amenaza remoción en masa muy alta/ </w:t>
            </w:r>
            <w:r w:rsidR="00E943C1" w:rsidRPr="00762598">
              <w:rPr>
                <w:rFonts w:asciiTheme="minorHAnsi" w:hAnsiTheme="minorHAnsi" w:cs="Calibri"/>
                <w:color w:val="000000"/>
                <w:sz w:val="18"/>
                <w:szCs w:val="18"/>
              </w:rPr>
              <w:t xml:space="preserve">áreas </w:t>
            </w:r>
            <w:r w:rsidRPr="00762598">
              <w:rPr>
                <w:rFonts w:asciiTheme="minorHAnsi" w:hAnsiTheme="minorHAnsi" w:cs="Calibri"/>
                <w:color w:val="000000"/>
                <w:sz w:val="18"/>
                <w:szCs w:val="18"/>
              </w:rPr>
              <w:t>de reserva Ley 70 1993/</w:t>
            </w:r>
            <w:r w:rsidR="00E943C1" w:rsidRPr="00762598">
              <w:rPr>
                <w:rFonts w:asciiTheme="minorHAnsi" w:hAnsiTheme="minorHAnsi" w:cs="Calibri"/>
                <w:color w:val="000000"/>
                <w:sz w:val="18"/>
                <w:szCs w:val="18"/>
              </w:rPr>
              <w:t xml:space="preserve">resguardo indígena </w:t>
            </w:r>
            <w:r w:rsidRPr="00762598">
              <w:rPr>
                <w:rFonts w:asciiTheme="minorHAnsi" w:hAnsiTheme="minorHAnsi" w:cs="Calibri"/>
                <w:color w:val="000000"/>
                <w:sz w:val="18"/>
                <w:szCs w:val="18"/>
              </w:rPr>
              <w:t>Hermeregildo Chakiama La Sucia</w:t>
            </w:r>
          </w:p>
        </w:tc>
        <w:tc>
          <w:tcPr>
            <w:tcW w:w="530" w:type="pct"/>
            <w:gridSpan w:val="2"/>
            <w:tcBorders>
              <w:top w:val="nil"/>
              <w:left w:val="nil"/>
              <w:bottom w:val="single" w:sz="4" w:space="0" w:color="auto"/>
              <w:right w:val="single" w:sz="4" w:space="0" w:color="auto"/>
            </w:tcBorders>
            <w:noWrap/>
            <w:vAlign w:val="center"/>
            <w:hideMark/>
          </w:tcPr>
          <w:p w14:paraId="440CEC99"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1,55</w:t>
            </w:r>
          </w:p>
        </w:tc>
        <w:tc>
          <w:tcPr>
            <w:tcW w:w="533" w:type="pct"/>
            <w:gridSpan w:val="2"/>
            <w:vMerge/>
            <w:tcBorders>
              <w:top w:val="nil"/>
              <w:left w:val="single" w:sz="4" w:space="0" w:color="auto"/>
              <w:bottom w:val="single" w:sz="4" w:space="0" w:color="000000"/>
              <w:right w:val="single" w:sz="4" w:space="0" w:color="auto"/>
            </w:tcBorders>
            <w:vAlign w:val="center"/>
            <w:hideMark/>
          </w:tcPr>
          <w:p w14:paraId="3EDD806D"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5791F3A2" w14:textId="77777777" w:rsidTr="00886728">
        <w:trPr>
          <w:gridAfter w:val="1"/>
          <w:wAfter w:w="5" w:type="pct"/>
          <w:trHeight w:val="968"/>
        </w:trPr>
        <w:tc>
          <w:tcPr>
            <w:tcW w:w="212" w:type="pct"/>
            <w:vMerge w:val="restart"/>
            <w:tcBorders>
              <w:top w:val="nil"/>
              <w:left w:val="single" w:sz="4" w:space="0" w:color="auto"/>
              <w:bottom w:val="single" w:sz="4" w:space="0" w:color="auto"/>
              <w:right w:val="single" w:sz="4" w:space="0" w:color="auto"/>
            </w:tcBorders>
            <w:vAlign w:val="center"/>
            <w:hideMark/>
          </w:tcPr>
          <w:p w14:paraId="2A5AED0C"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8</w:t>
            </w:r>
          </w:p>
        </w:tc>
        <w:tc>
          <w:tcPr>
            <w:tcW w:w="531" w:type="pct"/>
            <w:vMerge w:val="restart"/>
            <w:tcBorders>
              <w:top w:val="nil"/>
              <w:left w:val="single" w:sz="4" w:space="0" w:color="auto"/>
              <w:bottom w:val="single" w:sz="4" w:space="0" w:color="auto"/>
              <w:right w:val="single" w:sz="4" w:space="0" w:color="auto"/>
            </w:tcBorders>
            <w:noWrap/>
            <w:vAlign w:val="center"/>
            <w:hideMark/>
          </w:tcPr>
          <w:p w14:paraId="7D44A498"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Concordia</w:t>
            </w:r>
          </w:p>
        </w:tc>
        <w:tc>
          <w:tcPr>
            <w:tcW w:w="820" w:type="pct"/>
            <w:tcBorders>
              <w:top w:val="nil"/>
              <w:left w:val="nil"/>
              <w:bottom w:val="single" w:sz="4" w:space="0" w:color="auto"/>
              <w:right w:val="single" w:sz="4" w:space="0" w:color="auto"/>
            </w:tcBorders>
            <w:noWrap/>
            <w:vAlign w:val="center"/>
            <w:hideMark/>
          </w:tcPr>
          <w:p w14:paraId="4D6B671C" w14:textId="113A2E83"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2C5F7BCF" w14:textId="0B013A0F"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Juan/POMCA Río San Juan Río Ituango/POMCA Río Amagá-Sinifaná/DRMI Cuchilla Cerro Plateado Alto San José (zona uso sostenible)/</w:t>
            </w:r>
            <w:r w:rsidR="00E943C1" w:rsidRPr="00762598">
              <w:rPr>
                <w:rFonts w:asciiTheme="minorHAnsi" w:hAnsiTheme="minorHAnsi" w:cs="Calibri"/>
                <w:color w:val="000000"/>
                <w:sz w:val="18"/>
                <w:szCs w:val="18"/>
              </w:rPr>
              <w:t>humedales innominados/relictos bosque seco tropical/</w:t>
            </w:r>
            <w:r w:rsidRPr="00762598">
              <w:rPr>
                <w:rFonts w:asciiTheme="minorHAnsi" w:hAnsiTheme="minorHAnsi" w:cs="Calibri"/>
                <w:color w:val="000000"/>
                <w:sz w:val="18"/>
                <w:szCs w:val="18"/>
              </w:rPr>
              <w:t xml:space="preserve">RRN </w:t>
            </w:r>
            <w:r w:rsidR="00E943C1" w:rsidRPr="00762598">
              <w:rPr>
                <w:rFonts w:asciiTheme="minorHAnsi" w:hAnsiTheme="minorHAnsi" w:cs="Calibri"/>
                <w:color w:val="000000"/>
                <w:sz w:val="18"/>
                <w:szCs w:val="18"/>
              </w:rPr>
              <w:t xml:space="preserve">zona ribereña del río </w:t>
            </w:r>
            <w:r w:rsidRPr="00762598">
              <w:rPr>
                <w:rFonts w:asciiTheme="minorHAnsi" w:hAnsiTheme="minorHAnsi" w:cs="Calibri"/>
                <w:color w:val="000000"/>
                <w:sz w:val="18"/>
                <w:szCs w:val="18"/>
              </w:rPr>
              <w:t>Cauca</w:t>
            </w:r>
          </w:p>
        </w:tc>
        <w:tc>
          <w:tcPr>
            <w:tcW w:w="530" w:type="pct"/>
            <w:gridSpan w:val="2"/>
            <w:tcBorders>
              <w:top w:val="nil"/>
              <w:left w:val="nil"/>
              <w:bottom w:val="single" w:sz="4" w:space="0" w:color="auto"/>
              <w:right w:val="single" w:sz="4" w:space="0" w:color="auto"/>
            </w:tcBorders>
            <w:noWrap/>
            <w:vAlign w:val="center"/>
            <w:hideMark/>
          </w:tcPr>
          <w:p w14:paraId="661D777C"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18.315,18</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137DAE3C"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21.671,31</w:t>
            </w:r>
          </w:p>
        </w:tc>
      </w:tr>
      <w:tr w:rsidR="00886728" w:rsidRPr="00762598" w14:paraId="49613476" w14:textId="77777777" w:rsidTr="00886728">
        <w:trPr>
          <w:gridAfter w:val="1"/>
          <w:wAfter w:w="5" w:type="pct"/>
          <w:trHeight w:val="1028"/>
        </w:trPr>
        <w:tc>
          <w:tcPr>
            <w:tcW w:w="212" w:type="pct"/>
            <w:vMerge/>
            <w:tcBorders>
              <w:top w:val="nil"/>
              <w:left w:val="single" w:sz="4" w:space="0" w:color="auto"/>
              <w:bottom w:val="single" w:sz="4" w:space="0" w:color="auto"/>
              <w:right w:val="single" w:sz="4" w:space="0" w:color="auto"/>
            </w:tcBorders>
            <w:vAlign w:val="center"/>
            <w:hideMark/>
          </w:tcPr>
          <w:p w14:paraId="153C84C4"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4DBE10CB"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0F97216D" w14:textId="560941B2"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33EA18BB" w14:textId="30D19AE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POMCA Río San Juan/POMCA Río San Juan Río Ituango/POMCA Río Amagá-Sinifaná/DRMI Cuchilla Cerro Plateado Alto San José (zona uso sostenible)/Relictos Bosque Seco Tropical/RRN </w:t>
            </w:r>
            <w:r w:rsidR="00E943C1" w:rsidRPr="00762598">
              <w:rPr>
                <w:rFonts w:asciiTheme="minorHAnsi" w:hAnsiTheme="minorHAnsi" w:cs="Calibri"/>
                <w:color w:val="000000"/>
                <w:sz w:val="18"/>
                <w:szCs w:val="18"/>
              </w:rPr>
              <w:t>zona ribereña del río</w:t>
            </w:r>
            <w:r w:rsidRPr="00762598">
              <w:rPr>
                <w:rFonts w:asciiTheme="minorHAnsi" w:hAnsiTheme="minorHAnsi" w:cs="Calibri"/>
                <w:color w:val="000000"/>
                <w:sz w:val="18"/>
                <w:szCs w:val="18"/>
              </w:rPr>
              <w:t xml:space="preserve"> Cauca/ </w:t>
            </w:r>
            <w:r w:rsidR="00E943C1" w:rsidRPr="00762598">
              <w:rPr>
                <w:rFonts w:asciiTheme="minorHAnsi" w:hAnsiTheme="minorHAnsi" w:cs="Calibri"/>
                <w:color w:val="000000"/>
                <w:sz w:val="18"/>
                <w:szCs w:val="18"/>
              </w:rPr>
              <w:t>amenaza</w:t>
            </w:r>
            <w:r w:rsidRPr="00762598">
              <w:rPr>
                <w:rFonts w:asciiTheme="minorHAnsi" w:hAnsiTheme="minorHAnsi" w:cs="Calibri"/>
                <w:color w:val="000000"/>
                <w:sz w:val="18"/>
                <w:szCs w:val="18"/>
              </w:rPr>
              <w:t xml:space="preserve"> remoción en masa muy alta</w:t>
            </w:r>
          </w:p>
        </w:tc>
        <w:tc>
          <w:tcPr>
            <w:tcW w:w="530" w:type="pct"/>
            <w:gridSpan w:val="2"/>
            <w:tcBorders>
              <w:top w:val="nil"/>
              <w:left w:val="nil"/>
              <w:bottom w:val="single" w:sz="4" w:space="0" w:color="auto"/>
              <w:right w:val="single" w:sz="4" w:space="0" w:color="auto"/>
            </w:tcBorders>
            <w:noWrap/>
            <w:vAlign w:val="center"/>
            <w:hideMark/>
          </w:tcPr>
          <w:p w14:paraId="36C3985F"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3.354,01</w:t>
            </w:r>
          </w:p>
        </w:tc>
        <w:tc>
          <w:tcPr>
            <w:tcW w:w="533" w:type="pct"/>
            <w:gridSpan w:val="2"/>
            <w:vMerge/>
            <w:tcBorders>
              <w:top w:val="nil"/>
              <w:left w:val="single" w:sz="4" w:space="0" w:color="auto"/>
              <w:bottom w:val="single" w:sz="4" w:space="0" w:color="000000"/>
              <w:right w:val="single" w:sz="4" w:space="0" w:color="auto"/>
            </w:tcBorders>
            <w:vAlign w:val="center"/>
            <w:hideMark/>
          </w:tcPr>
          <w:p w14:paraId="08B95792"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1C9D6429" w14:textId="77777777" w:rsidTr="00886728">
        <w:trPr>
          <w:gridAfter w:val="1"/>
          <w:wAfter w:w="5" w:type="pct"/>
          <w:trHeight w:val="360"/>
        </w:trPr>
        <w:tc>
          <w:tcPr>
            <w:tcW w:w="212" w:type="pct"/>
            <w:vMerge/>
            <w:tcBorders>
              <w:top w:val="nil"/>
              <w:left w:val="single" w:sz="4" w:space="0" w:color="auto"/>
              <w:bottom w:val="single" w:sz="4" w:space="0" w:color="auto"/>
              <w:right w:val="single" w:sz="4" w:space="0" w:color="auto"/>
            </w:tcBorders>
            <w:vAlign w:val="center"/>
            <w:hideMark/>
          </w:tcPr>
          <w:p w14:paraId="31266417"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28DA9C4D"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65AAF68F" w14:textId="2DDEAF77"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Gestión 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6AC1BBD1" w14:textId="7777777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Amenaza remoción en masa muy alta</w:t>
            </w:r>
          </w:p>
        </w:tc>
        <w:tc>
          <w:tcPr>
            <w:tcW w:w="530" w:type="pct"/>
            <w:gridSpan w:val="2"/>
            <w:tcBorders>
              <w:top w:val="nil"/>
              <w:left w:val="nil"/>
              <w:bottom w:val="single" w:sz="4" w:space="0" w:color="auto"/>
              <w:right w:val="single" w:sz="4" w:space="0" w:color="auto"/>
            </w:tcBorders>
            <w:noWrap/>
            <w:vAlign w:val="center"/>
            <w:hideMark/>
          </w:tcPr>
          <w:p w14:paraId="254F2209"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2,12</w:t>
            </w:r>
          </w:p>
        </w:tc>
        <w:tc>
          <w:tcPr>
            <w:tcW w:w="533" w:type="pct"/>
            <w:gridSpan w:val="2"/>
            <w:vMerge/>
            <w:tcBorders>
              <w:top w:val="nil"/>
              <w:left w:val="single" w:sz="4" w:space="0" w:color="auto"/>
              <w:bottom w:val="single" w:sz="4" w:space="0" w:color="000000"/>
              <w:right w:val="single" w:sz="4" w:space="0" w:color="auto"/>
            </w:tcBorders>
            <w:vAlign w:val="center"/>
            <w:hideMark/>
          </w:tcPr>
          <w:p w14:paraId="67D97654"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5157407E" w14:textId="77777777" w:rsidTr="00886728">
        <w:trPr>
          <w:gridAfter w:val="1"/>
          <w:wAfter w:w="5" w:type="pct"/>
          <w:trHeight w:val="750"/>
        </w:trPr>
        <w:tc>
          <w:tcPr>
            <w:tcW w:w="212" w:type="pct"/>
            <w:tcBorders>
              <w:top w:val="nil"/>
              <w:left w:val="single" w:sz="4" w:space="0" w:color="auto"/>
              <w:bottom w:val="single" w:sz="4" w:space="0" w:color="auto"/>
              <w:right w:val="single" w:sz="4" w:space="0" w:color="auto"/>
            </w:tcBorders>
            <w:vAlign w:val="center"/>
            <w:hideMark/>
          </w:tcPr>
          <w:p w14:paraId="5D184518"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9</w:t>
            </w:r>
          </w:p>
        </w:tc>
        <w:tc>
          <w:tcPr>
            <w:tcW w:w="531" w:type="pct"/>
            <w:tcBorders>
              <w:top w:val="nil"/>
              <w:left w:val="nil"/>
              <w:bottom w:val="single" w:sz="4" w:space="0" w:color="auto"/>
              <w:right w:val="single" w:sz="4" w:space="0" w:color="auto"/>
            </w:tcBorders>
            <w:noWrap/>
            <w:vAlign w:val="center"/>
            <w:hideMark/>
          </w:tcPr>
          <w:p w14:paraId="071F9F83"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Fredonia</w:t>
            </w:r>
          </w:p>
        </w:tc>
        <w:tc>
          <w:tcPr>
            <w:tcW w:w="820" w:type="pct"/>
            <w:tcBorders>
              <w:top w:val="nil"/>
              <w:left w:val="nil"/>
              <w:bottom w:val="single" w:sz="4" w:space="0" w:color="auto"/>
              <w:right w:val="single" w:sz="4" w:space="0" w:color="auto"/>
            </w:tcBorders>
            <w:noWrap/>
            <w:vAlign w:val="center"/>
            <w:hideMark/>
          </w:tcPr>
          <w:p w14:paraId="63370661" w14:textId="7D06178E"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50FCB45E" w14:textId="03F28B96" w:rsidR="009C0328" w:rsidRPr="00762598" w:rsidRDefault="006F48C9" w:rsidP="00F17224">
            <w:pPr>
              <w:rPr>
                <w:rFonts w:asciiTheme="minorHAnsi" w:hAnsiTheme="minorHAnsi" w:cs="Calibri"/>
                <w:color w:val="000000"/>
                <w:sz w:val="18"/>
                <w:szCs w:val="18"/>
              </w:rPr>
            </w:pPr>
            <w:r w:rsidRPr="006F48C9">
              <w:rPr>
                <w:rFonts w:asciiTheme="minorHAnsi" w:hAnsiTheme="minorHAnsi" w:cs="Calibri"/>
                <w:color w:val="000000"/>
                <w:sz w:val="18"/>
                <w:szCs w:val="18"/>
              </w:rPr>
              <w:t>POMCA Río Amagá-Sinifaná/</w:t>
            </w:r>
            <w:r w:rsidR="00E943C1" w:rsidRPr="006F48C9">
              <w:rPr>
                <w:rFonts w:asciiTheme="minorHAnsi" w:hAnsiTheme="minorHAnsi" w:cs="Calibri"/>
                <w:color w:val="000000"/>
                <w:sz w:val="18"/>
                <w:szCs w:val="18"/>
              </w:rPr>
              <w:t>relictos bosque seco tropical</w:t>
            </w:r>
            <w:r w:rsidRPr="006F48C9">
              <w:rPr>
                <w:rFonts w:asciiTheme="minorHAnsi" w:hAnsiTheme="minorHAnsi" w:cs="Calibri"/>
                <w:color w:val="000000"/>
                <w:sz w:val="18"/>
                <w:szCs w:val="18"/>
              </w:rPr>
              <w:t xml:space="preserve">/RRN </w:t>
            </w:r>
            <w:r w:rsidR="00E943C1" w:rsidRPr="006F48C9">
              <w:rPr>
                <w:rFonts w:asciiTheme="minorHAnsi" w:hAnsiTheme="minorHAnsi" w:cs="Calibri"/>
                <w:color w:val="000000"/>
                <w:sz w:val="18"/>
                <w:szCs w:val="18"/>
              </w:rPr>
              <w:t>zona ribereña del río cauca</w:t>
            </w:r>
            <w:r w:rsidRPr="006F48C9">
              <w:rPr>
                <w:rFonts w:asciiTheme="minorHAnsi" w:hAnsiTheme="minorHAnsi" w:cs="Calibri"/>
                <w:color w:val="000000"/>
                <w:sz w:val="18"/>
                <w:szCs w:val="18"/>
              </w:rPr>
              <w:t>/</w:t>
            </w:r>
            <w:r w:rsidR="002B7B52">
              <w:rPr>
                <w:rFonts w:asciiTheme="minorHAnsi" w:hAnsiTheme="minorHAnsi" w:cs="Calibri"/>
                <w:color w:val="000000"/>
                <w:sz w:val="18"/>
                <w:szCs w:val="18"/>
              </w:rPr>
              <w:t>z</w:t>
            </w:r>
            <w:r w:rsidRPr="006F48C9">
              <w:rPr>
                <w:rFonts w:asciiTheme="minorHAnsi" w:hAnsiTheme="minorHAnsi" w:cs="Calibri"/>
                <w:color w:val="000000"/>
                <w:sz w:val="18"/>
                <w:szCs w:val="18"/>
              </w:rPr>
              <w:t xml:space="preserve">ona </w:t>
            </w:r>
            <w:r w:rsidR="002B7B52">
              <w:rPr>
                <w:rFonts w:asciiTheme="minorHAnsi" w:hAnsiTheme="minorHAnsi" w:cs="Calibri"/>
                <w:color w:val="000000"/>
                <w:sz w:val="18"/>
                <w:szCs w:val="18"/>
              </w:rPr>
              <w:t>r</w:t>
            </w:r>
            <w:r w:rsidRPr="006F48C9">
              <w:rPr>
                <w:rFonts w:asciiTheme="minorHAnsi" w:hAnsiTheme="minorHAnsi" w:cs="Calibri"/>
                <w:color w:val="000000"/>
                <w:sz w:val="18"/>
                <w:szCs w:val="18"/>
              </w:rPr>
              <w:t xml:space="preserve">eserva de </w:t>
            </w:r>
            <w:r w:rsidR="002B7B52">
              <w:rPr>
                <w:rFonts w:asciiTheme="minorHAnsi" w:hAnsiTheme="minorHAnsi" w:cs="Calibri"/>
                <w:color w:val="000000"/>
                <w:sz w:val="18"/>
                <w:szCs w:val="18"/>
              </w:rPr>
              <w:t>r</w:t>
            </w:r>
            <w:r w:rsidRPr="006F48C9">
              <w:rPr>
                <w:rFonts w:asciiTheme="minorHAnsi" w:hAnsiTheme="minorHAnsi" w:cs="Calibri"/>
                <w:color w:val="000000"/>
                <w:sz w:val="18"/>
                <w:szCs w:val="18"/>
              </w:rPr>
              <w:t xml:space="preserve">ecursos </w:t>
            </w:r>
            <w:r w:rsidR="002B7B52">
              <w:rPr>
                <w:rFonts w:asciiTheme="minorHAnsi" w:hAnsiTheme="minorHAnsi" w:cs="Calibri"/>
                <w:color w:val="000000"/>
                <w:sz w:val="18"/>
                <w:szCs w:val="18"/>
              </w:rPr>
              <w:t>n</w:t>
            </w:r>
            <w:r w:rsidRPr="006F48C9">
              <w:rPr>
                <w:rFonts w:asciiTheme="minorHAnsi" w:hAnsiTheme="minorHAnsi" w:cs="Calibri"/>
                <w:color w:val="000000"/>
                <w:sz w:val="18"/>
                <w:szCs w:val="18"/>
              </w:rPr>
              <w:t>aturales de carácter temporal/RNSC Peñalta 1/RNSC Peñalta 2</w:t>
            </w:r>
          </w:p>
        </w:tc>
        <w:tc>
          <w:tcPr>
            <w:tcW w:w="530" w:type="pct"/>
            <w:gridSpan w:val="2"/>
            <w:tcBorders>
              <w:top w:val="nil"/>
              <w:left w:val="nil"/>
              <w:bottom w:val="single" w:sz="4" w:space="0" w:color="auto"/>
              <w:right w:val="single" w:sz="4" w:space="0" w:color="auto"/>
            </w:tcBorders>
            <w:noWrap/>
            <w:vAlign w:val="center"/>
            <w:hideMark/>
          </w:tcPr>
          <w:p w14:paraId="09A06107"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20.654,90</w:t>
            </w:r>
          </w:p>
        </w:tc>
        <w:tc>
          <w:tcPr>
            <w:tcW w:w="533" w:type="pct"/>
            <w:gridSpan w:val="2"/>
            <w:tcBorders>
              <w:top w:val="nil"/>
              <w:left w:val="nil"/>
              <w:bottom w:val="single" w:sz="4" w:space="0" w:color="auto"/>
              <w:right w:val="single" w:sz="4" w:space="0" w:color="auto"/>
            </w:tcBorders>
            <w:noWrap/>
            <w:vAlign w:val="center"/>
            <w:hideMark/>
          </w:tcPr>
          <w:p w14:paraId="68B70C14"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20.654,90</w:t>
            </w:r>
          </w:p>
        </w:tc>
      </w:tr>
      <w:tr w:rsidR="00886728" w:rsidRPr="00762598" w14:paraId="614989EE" w14:textId="77777777" w:rsidTr="00886728">
        <w:trPr>
          <w:gridAfter w:val="1"/>
          <w:wAfter w:w="5" w:type="pct"/>
          <w:trHeight w:val="570"/>
        </w:trPr>
        <w:tc>
          <w:tcPr>
            <w:tcW w:w="212" w:type="pct"/>
            <w:vMerge w:val="restart"/>
            <w:tcBorders>
              <w:top w:val="nil"/>
              <w:left w:val="single" w:sz="4" w:space="0" w:color="auto"/>
              <w:bottom w:val="single" w:sz="4" w:space="0" w:color="auto"/>
              <w:right w:val="single" w:sz="4" w:space="0" w:color="auto"/>
            </w:tcBorders>
            <w:vAlign w:val="center"/>
            <w:hideMark/>
          </w:tcPr>
          <w:p w14:paraId="1B520AD3"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10</w:t>
            </w:r>
          </w:p>
        </w:tc>
        <w:tc>
          <w:tcPr>
            <w:tcW w:w="531" w:type="pct"/>
            <w:vMerge w:val="restart"/>
            <w:tcBorders>
              <w:top w:val="nil"/>
              <w:left w:val="single" w:sz="4" w:space="0" w:color="auto"/>
              <w:bottom w:val="single" w:sz="4" w:space="0" w:color="auto"/>
              <w:right w:val="single" w:sz="4" w:space="0" w:color="auto"/>
            </w:tcBorders>
            <w:noWrap/>
            <w:vAlign w:val="center"/>
            <w:hideMark/>
          </w:tcPr>
          <w:p w14:paraId="35760D74"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Hispania</w:t>
            </w:r>
          </w:p>
        </w:tc>
        <w:tc>
          <w:tcPr>
            <w:tcW w:w="820" w:type="pct"/>
            <w:tcBorders>
              <w:top w:val="nil"/>
              <w:left w:val="nil"/>
              <w:bottom w:val="single" w:sz="4" w:space="0" w:color="auto"/>
              <w:right w:val="single" w:sz="4" w:space="0" w:color="auto"/>
            </w:tcBorders>
            <w:noWrap/>
            <w:vAlign w:val="center"/>
            <w:hideMark/>
          </w:tcPr>
          <w:p w14:paraId="0CEEFBF4" w14:textId="5F2B2E48"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474466D4" w14:textId="084251E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Juan/DRMI Ríos Barroso y San Juan (uso sostenible)/</w:t>
            </w:r>
            <w:r w:rsidR="002B7B52" w:rsidRPr="00762598">
              <w:rPr>
                <w:rFonts w:asciiTheme="minorHAnsi" w:hAnsiTheme="minorHAnsi" w:cs="Calibri"/>
                <w:color w:val="000000"/>
                <w:sz w:val="18"/>
                <w:szCs w:val="18"/>
              </w:rPr>
              <w:t>relictos bosque seco tropical</w:t>
            </w:r>
          </w:p>
        </w:tc>
        <w:tc>
          <w:tcPr>
            <w:tcW w:w="530" w:type="pct"/>
            <w:gridSpan w:val="2"/>
            <w:tcBorders>
              <w:top w:val="nil"/>
              <w:left w:val="nil"/>
              <w:bottom w:val="single" w:sz="4" w:space="0" w:color="auto"/>
              <w:right w:val="single" w:sz="4" w:space="0" w:color="auto"/>
            </w:tcBorders>
            <w:noWrap/>
            <w:vAlign w:val="center"/>
            <w:hideMark/>
          </w:tcPr>
          <w:p w14:paraId="2629ACC8"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4.800,69</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27D63F5D"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4.807,66</w:t>
            </w:r>
          </w:p>
        </w:tc>
      </w:tr>
      <w:tr w:rsidR="00886728" w:rsidRPr="00762598" w14:paraId="3FE6F722" w14:textId="77777777" w:rsidTr="00886728">
        <w:trPr>
          <w:gridAfter w:val="1"/>
          <w:wAfter w:w="5" w:type="pct"/>
          <w:trHeight w:val="585"/>
        </w:trPr>
        <w:tc>
          <w:tcPr>
            <w:tcW w:w="212" w:type="pct"/>
            <w:vMerge/>
            <w:tcBorders>
              <w:top w:val="nil"/>
              <w:left w:val="single" w:sz="4" w:space="0" w:color="auto"/>
              <w:bottom w:val="single" w:sz="4" w:space="0" w:color="auto"/>
              <w:right w:val="single" w:sz="4" w:space="0" w:color="auto"/>
            </w:tcBorders>
            <w:vAlign w:val="center"/>
            <w:hideMark/>
          </w:tcPr>
          <w:p w14:paraId="5D3D63AC"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1725B320"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1C558CD9" w14:textId="3C2A3A22"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1909197B" w14:textId="589FAEAD"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w:t>
            </w:r>
            <w:r w:rsidR="002B7B52" w:rsidRPr="00762598">
              <w:rPr>
                <w:rFonts w:asciiTheme="minorHAnsi" w:hAnsiTheme="minorHAnsi" w:cs="Calibri"/>
                <w:color w:val="000000"/>
                <w:sz w:val="18"/>
                <w:szCs w:val="18"/>
              </w:rPr>
              <w:t xml:space="preserve">relictos bosque seco tropical/amenaza </w:t>
            </w:r>
            <w:r w:rsidRPr="00762598">
              <w:rPr>
                <w:rFonts w:asciiTheme="minorHAnsi" w:hAnsiTheme="minorHAnsi" w:cs="Calibri"/>
                <w:color w:val="000000"/>
                <w:sz w:val="18"/>
                <w:szCs w:val="18"/>
              </w:rPr>
              <w:t>remoción en masa muy alta</w:t>
            </w:r>
          </w:p>
        </w:tc>
        <w:tc>
          <w:tcPr>
            <w:tcW w:w="530" w:type="pct"/>
            <w:gridSpan w:val="2"/>
            <w:tcBorders>
              <w:top w:val="nil"/>
              <w:left w:val="nil"/>
              <w:bottom w:val="single" w:sz="4" w:space="0" w:color="auto"/>
              <w:right w:val="single" w:sz="4" w:space="0" w:color="auto"/>
            </w:tcBorders>
            <w:noWrap/>
            <w:vAlign w:val="center"/>
            <w:hideMark/>
          </w:tcPr>
          <w:p w14:paraId="0D234373"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6,97</w:t>
            </w:r>
          </w:p>
        </w:tc>
        <w:tc>
          <w:tcPr>
            <w:tcW w:w="533" w:type="pct"/>
            <w:gridSpan w:val="2"/>
            <w:vMerge/>
            <w:tcBorders>
              <w:top w:val="nil"/>
              <w:left w:val="single" w:sz="4" w:space="0" w:color="auto"/>
              <w:bottom w:val="single" w:sz="4" w:space="0" w:color="000000"/>
              <w:right w:val="single" w:sz="4" w:space="0" w:color="auto"/>
            </w:tcBorders>
            <w:vAlign w:val="center"/>
            <w:hideMark/>
          </w:tcPr>
          <w:p w14:paraId="1CDF5C5C"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586299A9" w14:textId="77777777" w:rsidTr="00886728">
        <w:trPr>
          <w:gridAfter w:val="1"/>
          <w:wAfter w:w="5" w:type="pct"/>
          <w:trHeight w:val="525"/>
        </w:trPr>
        <w:tc>
          <w:tcPr>
            <w:tcW w:w="212" w:type="pct"/>
            <w:vMerge w:val="restart"/>
            <w:tcBorders>
              <w:top w:val="nil"/>
              <w:left w:val="single" w:sz="4" w:space="0" w:color="auto"/>
              <w:bottom w:val="single" w:sz="4" w:space="0" w:color="auto"/>
              <w:right w:val="single" w:sz="4" w:space="0" w:color="auto"/>
            </w:tcBorders>
            <w:vAlign w:val="center"/>
            <w:hideMark/>
          </w:tcPr>
          <w:p w14:paraId="1AA3B8A8"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11</w:t>
            </w:r>
          </w:p>
        </w:tc>
        <w:tc>
          <w:tcPr>
            <w:tcW w:w="531" w:type="pct"/>
            <w:vMerge w:val="restart"/>
            <w:tcBorders>
              <w:top w:val="nil"/>
              <w:left w:val="single" w:sz="4" w:space="0" w:color="auto"/>
              <w:bottom w:val="single" w:sz="4" w:space="0" w:color="auto"/>
              <w:right w:val="single" w:sz="4" w:space="0" w:color="auto"/>
            </w:tcBorders>
            <w:noWrap/>
            <w:vAlign w:val="center"/>
            <w:hideMark/>
          </w:tcPr>
          <w:p w14:paraId="15EFCEB0"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Jardín</w:t>
            </w:r>
          </w:p>
        </w:tc>
        <w:tc>
          <w:tcPr>
            <w:tcW w:w="820" w:type="pct"/>
            <w:tcBorders>
              <w:top w:val="nil"/>
              <w:left w:val="nil"/>
              <w:bottom w:val="single" w:sz="4" w:space="0" w:color="auto"/>
              <w:right w:val="single" w:sz="4" w:space="0" w:color="auto"/>
            </w:tcBorders>
            <w:noWrap/>
            <w:vAlign w:val="center"/>
            <w:hideMark/>
          </w:tcPr>
          <w:p w14:paraId="2BD8FE9F" w14:textId="1C1BE987"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vAlign w:val="center"/>
            <w:hideMark/>
          </w:tcPr>
          <w:p w14:paraId="3EACD495" w14:textId="7777777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Juan/AICA-KBA/RNSC El Orgasmo/RNSC Fundación Reserva La Esperanza</w:t>
            </w:r>
          </w:p>
        </w:tc>
        <w:tc>
          <w:tcPr>
            <w:tcW w:w="530" w:type="pct"/>
            <w:gridSpan w:val="2"/>
            <w:tcBorders>
              <w:top w:val="nil"/>
              <w:left w:val="nil"/>
              <w:bottom w:val="single" w:sz="4" w:space="0" w:color="auto"/>
              <w:right w:val="single" w:sz="4" w:space="0" w:color="auto"/>
            </w:tcBorders>
            <w:noWrap/>
            <w:vAlign w:val="center"/>
            <w:hideMark/>
          </w:tcPr>
          <w:p w14:paraId="07642229"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5.050,23</w:t>
            </w:r>
          </w:p>
        </w:tc>
        <w:tc>
          <w:tcPr>
            <w:tcW w:w="533" w:type="pct"/>
            <w:gridSpan w:val="2"/>
            <w:vMerge w:val="restart"/>
            <w:tcBorders>
              <w:top w:val="nil"/>
              <w:left w:val="single" w:sz="4" w:space="0" w:color="auto"/>
              <w:bottom w:val="nil"/>
              <w:right w:val="single" w:sz="4" w:space="0" w:color="auto"/>
            </w:tcBorders>
            <w:noWrap/>
            <w:vAlign w:val="center"/>
            <w:hideMark/>
          </w:tcPr>
          <w:p w14:paraId="277F440E"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5.357,08</w:t>
            </w:r>
          </w:p>
        </w:tc>
      </w:tr>
      <w:tr w:rsidR="00886728" w:rsidRPr="00762598" w14:paraId="14868268" w14:textId="77777777" w:rsidTr="00886728">
        <w:trPr>
          <w:gridAfter w:val="1"/>
          <w:wAfter w:w="5" w:type="pct"/>
          <w:trHeight w:val="450"/>
        </w:trPr>
        <w:tc>
          <w:tcPr>
            <w:tcW w:w="212" w:type="pct"/>
            <w:vMerge/>
            <w:tcBorders>
              <w:top w:val="nil"/>
              <w:left w:val="single" w:sz="4" w:space="0" w:color="auto"/>
              <w:bottom w:val="single" w:sz="4" w:space="0" w:color="auto"/>
              <w:right w:val="single" w:sz="4" w:space="0" w:color="auto"/>
            </w:tcBorders>
            <w:vAlign w:val="center"/>
            <w:hideMark/>
          </w:tcPr>
          <w:p w14:paraId="59ADDAA9"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7DAA5F4E"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0C173258" w14:textId="3B04F67B"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70F308F2" w14:textId="56B5629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w:t>
            </w:r>
            <w:r w:rsidR="002B7B52" w:rsidRPr="00762598">
              <w:rPr>
                <w:rFonts w:asciiTheme="minorHAnsi" w:hAnsiTheme="minorHAnsi" w:cs="Calibri"/>
                <w:color w:val="000000"/>
                <w:sz w:val="18"/>
                <w:szCs w:val="18"/>
              </w:rPr>
              <w:t xml:space="preserve">resguardo indígena </w:t>
            </w:r>
            <w:r w:rsidRPr="00762598">
              <w:rPr>
                <w:rFonts w:asciiTheme="minorHAnsi" w:hAnsiTheme="minorHAnsi" w:cs="Calibri"/>
                <w:color w:val="000000"/>
                <w:sz w:val="18"/>
                <w:szCs w:val="18"/>
              </w:rPr>
              <w:t>San Lorenzo</w:t>
            </w:r>
            <w:r w:rsidR="0016497F" w:rsidRPr="00762598">
              <w:rPr>
                <w:rFonts w:asciiTheme="minorHAnsi" w:hAnsiTheme="minorHAnsi" w:cs="Calibri"/>
                <w:color w:val="000000"/>
                <w:sz w:val="18"/>
                <w:szCs w:val="18"/>
              </w:rPr>
              <w:t>-Cristianía</w:t>
            </w:r>
          </w:p>
        </w:tc>
        <w:tc>
          <w:tcPr>
            <w:tcW w:w="530" w:type="pct"/>
            <w:gridSpan w:val="2"/>
            <w:tcBorders>
              <w:top w:val="nil"/>
              <w:left w:val="nil"/>
              <w:bottom w:val="single" w:sz="4" w:space="0" w:color="auto"/>
              <w:right w:val="single" w:sz="4" w:space="0" w:color="auto"/>
            </w:tcBorders>
            <w:noWrap/>
            <w:vAlign w:val="center"/>
            <w:hideMark/>
          </w:tcPr>
          <w:p w14:paraId="36AB27D9"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234,44</w:t>
            </w:r>
          </w:p>
        </w:tc>
        <w:tc>
          <w:tcPr>
            <w:tcW w:w="533" w:type="pct"/>
            <w:gridSpan w:val="2"/>
            <w:vMerge/>
            <w:tcBorders>
              <w:top w:val="nil"/>
              <w:left w:val="single" w:sz="4" w:space="0" w:color="auto"/>
              <w:bottom w:val="nil"/>
              <w:right w:val="single" w:sz="4" w:space="0" w:color="auto"/>
            </w:tcBorders>
            <w:vAlign w:val="center"/>
            <w:hideMark/>
          </w:tcPr>
          <w:p w14:paraId="5F247417"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6077F3D2" w14:textId="77777777" w:rsidTr="00886728">
        <w:trPr>
          <w:gridAfter w:val="1"/>
          <w:wAfter w:w="5" w:type="pct"/>
          <w:trHeight w:val="555"/>
        </w:trPr>
        <w:tc>
          <w:tcPr>
            <w:tcW w:w="212" w:type="pct"/>
            <w:vMerge/>
            <w:tcBorders>
              <w:top w:val="nil"/>
              <w:left w:val="single" w:sz="4" w:space="0" w:color="auto"/>
              <w:bottom w:val="single" w:sz="4" w:space="0" w:color="auto"/>
              <w:right w:val="single" w:sz="4" w:space="0" w:color="auto"/>
            </w:tcBorders>
            <w:vAlign w:val="center"/>
            <w:hideMark/>
          </w:tcPr>
          <w:p w14:paraId="0745806A"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105C1191"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371A9DDA" w14:textId="48709524"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13267430" w14:textId="64425C49"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Juan/AICA-KBA/</w:t>
            </w:r>
            <w:r w:rsidR="002B7B52" w:rsidRPr="00762598">
              <w:rPr>
                <w:rFonts w:asciiTheme="minorHAnsi" w:hAnsiTheme="minorHAnsi" w:cs="Calibri"/>
                <w:color w:val="000000"/>
                <w:sz w:val="18"/>
                <w:szCs w:val="18"/>
              </w:rPr>
              <w:t>amenaza</w:t>
            </w:r>
            <w:r w:rsidRPr="00762598">
              <w:rPr>
                <w:rFonts w:asciiTheme="minorHAnsi" w:hAnsiTheme="minorHAnsi" w:cs="Calibri"/>
                <w:color w:val="000000"/>
                <w:sz w:val="18"/>
                <w:szCs w:val="18"/>
              </w:rPr>
              <w:t xml:space="preserve"> remoción en masa muy alta</w:t>
            </w:r>
          </w:p>
        </w:tc>
        <w:tc>
          <w:tcPr>
            <w:tcW w:w="530" w:type="pct"/>
            <w:gridSpan w:val="2"/>
            <w:tcBorders>
              <w:top w:val="nil"/>
              <w:left w:val="nil"/>
              <w:bottom w:val="single" w:sz="4" w:space="0" w:color="auto"/>
              <w:right w:val="single" w:sz="4" w:space="0" w:color="auto"/>
            </w:tcBorders>
            <w:noWrap/>
            <w:vAlign w:val="center"/>
            <w:hideMark/>
          </w:tcPr>
          <w:p w14:paraId="45440D8F"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72,41</w:t>
            </w:r>
          </w:p>
        </w:tc>
        <w:tc>
          <w:tcPr>
            <w:tcW w:w="533" w:type="pct"/>
            <w:gridSpan w:val="2"/>
            <w:vMerge/>
            <w:tcBorders>
              <w:top w:val="nil"/>
              <w:left w:val="single" w:sz="4" w:space="0" w:color="auto"/>
              <w:bottom w:val="nil"/>
              <w:right w:val="single" w:sz="4" w:space="0" w:color="auto"/>
            </w:tcBorders>
            <w:vAlign w:val="center"/>
            <w:hideMark/>
          </w:tcPr>
          <w:p w14:paraId="5EC902A9"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470BFBC7" w14:textId="77777777" w:rsidTr="00886728">
        <w:trPr>
          <w:gridAfter w:val="1"/>
          <w:wAfter w:w="5" w:type="pct"/>
          <w:trHeight w:val="1140"/>
        </w:trPr>
        <w:tc>
          <w:tcPr>
            <w:tcW w:w="212" w:type="pct"/>
            <w:tcBorders>
              <w:top w:val="nil"/>
              <w:left w:val="single" w:sz="4" w:space="0" w:color="auto"/>
              <w:bottom w:val="single" w:sz="4" w:space="0" w:color="auto"/>
              <w:right w:val="single" w:sz="4" w:space="0" w:color="auto"/>
            </w:tcBorders>
            <w:vAlign w:val="center"/>
            <w:hideMark/>
          </w:tcPr>
          <w:p w14:paraId="74D1A4BD"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12</w:t>
            </w:r>
          </w:p>
        </w:tc>
        <w:tc>
          <w:tcPr>
            <w:tcW w:w="531" w:type="pct"/>
            <w:tcBorders>
              <w:top w:val="nil"/>
              <w:left w:val="nil"/>
              <w:bottom w:val="single" w:sz="4" w:space="0" w:color="auto"/>
              <w:right w:val="single" w:sz="4" w:space="0" w:color="auto"/>
            </w:tcBorders>
            <w:noWrap/>
            <w:vAlign w:val="center"/>
            <w:hideMark/>
          </w:tcPr>
          <w:p w14:paraId="29A9E49E"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Jericó</w:t>
            </w:r>
          </w:p>
        </w:tc>
        <w:tc>
          <w:tcPr>
            <w:tcW w:w="820" w:type="pct"/>
            <w:tcBorders>
              <w:top w:val="nil"/>
              <w:left w:val="nil"/>
              <w:bottom w:val="single" w:sz="4" w:space="0" w:color="auto"/>
              <w:right w:val="single" w:sz="4" w:space="0" w:color="auto"/>
            </w:tcBorders>
            <w:noWrap/>
            <w:vAlign w:val="center"/>
            <w:hideMark/>
          </w:tcPr>
          <w:p w14:paraId="75B441E9" w14:textId="17125B03"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1F51708C" w14:textId="14B6A195" w:rsidR="009C0328" w:rsidRPr="00762598" w:rsidRDefault="006F48C9" w:rsidP="00F17224">
            <w:pPr>
              <w:rPr>
                <w:rFonts w:asciiTheme="minorHAnsi" w:hAnsiTheme="minorHAnsi" w:cs="Calibri"/>
                <w:color w:val="000000"/>
                <w:sz w:val="18"/>
                <w:szCs w:val="18"/>
              </w:rPr>
            </w:pPr>
            <w:r w:rsidRPr="006F48C9">
              <w:rPr>
                <w:rFonts w:asciiTheme="minorHAnsi" w:hAnsiTheme="minorHAnsi" w:cs="Calibri"/>
                <w:color w:val="000000"/>
                <w:sz w:val="18"/>
                <w:szCs w:val="18"/>
              </w:rPr>
              <w:t xml:space="preserve">POMCA Río San Juan/POMCA Río Amagá-Sinifaná/DMI Nubes Trocha Capota (uso sostenible)/DMI Cuchilla Jardín Támesis (uso sostenible)/AICA-KBA/Relictos Bosque Seco Tropical/RRN </w:t>
            </w:r>
            <w:r w:rsidR="002B7B52" w:rsidRPr="006F48C9">
              <w:rPr>
                <w:rFonts w:asciiTheme="minorHAnsi" w:hAnsiTheme="minorHAnsi" w:cs="Calibri"/>
                <w:color w:val="000000"/>
                <w:sz w:val="18"/>
                <w:szCs w:val="18"/>
              </w:rPr>
              <w:t xml:space="preserve">zona ribereña del río cauca/zona </w:t>
            </w:r>
            <w:r w:rsidR="002B7B52">
              <w:rPr>
                <w:rFonts w:asciiTheme="minorHAnsi" w:hAnsiTheme="minorHAnsi" w:cs="Calibri"/>
                <w:color w:val="000000"/>
                <w:sz w:val="18"/>
                <w:szCs w:val="18"/>
              </w:rPr>
              <w:t>r</w:t>
            </w:r>
            <w:r w:rsidR="002B7B52" w:rsidRPr="006F48C9">
              <w:rPr>
                <w:rFonts w:asciiTheme="minorHAnsi" w:hAnsiTheme="minorHAnsi" w:cs="Calibri"/>
                <w:color w:val="000000"/>
                <w:sz w:val="18"/>
                <w:szCs w:val="18"/>
              </w:rPr>
              <w:t xml:space="preserve">eserva de </w:t>
            </w:r>
            <w:r w:rsidR="002B7B52">
              <w:rPr>
                <w:rFonts w:asciiTheme="minorHAnsi" w:hAnsiTheme="minorHAnsi" w:cs="Calibri"/>
                <w:color w:val="000000"/>
                <w:sz w:val="18"/>
                <w:szCs w:val="18"/>
              </w:rPr>
              <w:t>r</w:t>
            </w:r>
            <w:r w:rsidR="002B7B52" w:rsidRPr="006F48C9">
              <w:rPr>
                <w:rFonts w:asciiTheme="minorHAnsi" w:hAnsiTheme="minorHAnsi" w:cs="Calibri"/>
                <w:color w:val="000000"/>
                <w:sz w:val="18"/>
                <w:szCs w:val="18"/>
              </w:rPr>
              <w:t xml:space="preserve">ecursos </w:t>
            </w:r>
            <w:r w:rsidR="002B7B52">
              <w:rPr>
                <w:rFonts w:asciiTheme="minorHAnsi" w:hAnsiTheme="minorHAnsi" w:cs="Calibri"/>
                <w:color w:val="000000"/>
                <w:sz w:val="18"/>
                <w:szCs w:val="18"/>
              </w:rPr>
              <w:t>n</w:t>
            </w:r>
            <w:r w:rsidR="002B7B52" w:rsidRPr="006F48C9">
              <w:rPr>
                <w:rFonts w:asciiTheme="minorHAnsi" w:hAnsiTheme="minorHAnsi" w:cs="Calibri"/>
                <w:color w:val="000000"/>
                <w:sz w:val="18"/>
                <w:szCs w:val="18"/>
              </w:rPr>
              <w:t>aturales de carácter temporal</w:t>
            </w:r>
          </w:p>
        </w:tc>
        <w:tc>
          <w:tcPr>
            <w:tcW w:w="530" w:type="pct"/>
            <w:gridSpan w:val="2"/>
            <w:tcBorders>
              <w:top w:val="nil"/>
              <w:left w:val="nil"/>
              <w:bottom w:val="single" w:sz="4" w:space="0" w:color="auto"/>
              <w:right w:val="single" w:sz="4" w:space="0" w:color="auto"/>
            </w:tcBorders>
            <w:noWrap/>
            <w:vAlign w:val="center"/>
            <w:hideMark/>
          </w:tcPr>
          <w:p w14:paraId="125769BA" w14:textId="2216525B" w:rsidR="009C0328" w:rsidRPr="00762598" w:rsidRDefault="006F48C9" w:rsidP="00DC3A08">
            <w:pPr>
              <w:jc w:val="right"/>
              <w:rPr>
                <w:rFonts w:asciiTheme="minorHAnsi" w:hAnsiTheme="minorHAnsi" w:cs="Calibri"/>
                <w:color w:val="000000"/>
                <w:sz w:val="18"/>
                <w:szCs w:val="18"/>
              </w:rPr>
            </w:pPr>
            <w:r w:rsidRPr="006F48C9">
              <w:rPr>
                <w:rFonts w:asciiTheme="minorHAnsi" w:hAnsiTheme="minorHAnsi" w:cs="Calibri"/>
                <w:color w:val="000000"/>
                <w:sz w:val="18"/>
                <w:szCs w:val="18"/>
              </w:rPr>
              <w:t>13.752,75</w:t>
            </w:r>
          </w:p>
        </w:tc>
        <w:tc>
          <w:tcPr>
            <w:tcW w:w="533" w:type="pct"/>
            <w:gridSpan w:val="2"/>
            <w:tcBorders>
              <w:top w:val="single" w:sz="4" w:space="0" w:color="auto"/>
              <w:left w:val="nil"/>
              <w:bottom w:val="single" w:sz="4" w:space="0" w:color="auto"/>
              <w:right w:val="single" w:sz="4" w:space="0" w:color="auto"/>
            </w:tcBorders>
            <w:noWrap/>
            <w:vAlign w:val="center"/>
            <w:hideMark/>
          </w:tcPr>
          <w:p w14:paraId="3E7FC742" w14:textId="4D624373" w:rsidR="009C0328" w:rsidRPr="00762598" w:rsidRDefault="006F48C9" w:rsidP="00DC3A08">
            <w:pPr>
              <w:jc w:val="right"/>
              <w:rPr>
                <w:rFonts w:asciiTheme="minorHAnsi" w:hAnsiTheme="minorHAnsi" w:cs="Calibri"/>
                <w:b/>
                <w:bCs/>
                <w:color w:val="000000"/>
                <w:sz w:val="18"/>
                <w:szCs w:val="18"/>
              </w:rPr>
            </w:pPr>
            <w:r w:rsidRPr="006F48C9">
              <w:rPr>
                <w:rFonts w:asciiTheme="minorHAnsi" w:hAnsiTheme="minorHAnsi" w:cs="Calibri"/>
                <w:b/>
                <w:bCs/>
                <w:color w:val="000000"/>
                <w:sz w:val="18"/>
                <w:szCs w:val="18"/>
              </w:rPr>
              <w:t>13.752,75</w:t>
            </w:r>
          </w:p>
        </w:tc>
      </w:tr>
      <w:tr w:rsidR="00886728" w:rsidRPr="00762598" w14:paraId="2FC446D3" w14:textId="77777777" w:rsidTr="00886728">
        <w:trPr>
          <w:gridAfter w:val="1"/>
          <w:wAfter w:w="5" w:type="pct"/>
          <w:trHeight w:val="675"/>
        </w:trPr>
        <w:tc>
          <w:tcPr>
            <w:tcW w:w="212" w:type="pct"/>
            <w:tcBorders>
              <w:top w:val="nil"/>
              <w:left w:val="single" w:sz="4" w:space="0" w:color="auto"/>
              <w:bottom w:val="single" w:sz="4" w:space="0" w:color="auto"/>
              <w:right w:val="single" w:sz="4" w:space="0" w:color="auto"/>
            </w:tcBorders>
            <w:vAlign w:val="center"/>
            <w:hideMark/>
          </w:tcPr>
          <w:p w14:paraId="31C6E21A"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13</w:t>
            </w:r>
          </w:p>
        </w:tc>
        <w:tc>
          <w:tcPr>
            <w:tcW w:w="531" w:type="pct"/>
            <w:tcBorders>
              <w:top w:val="nil"/>
              <w:left w:val="nil"/>
              <w:bottom w:val="single" w:sz="4" w:space="0" w:color="auto"/>
              <w:right w:val="single" w:sz="4" w:space="0" w:color="auto"/>
            </w:tcBorders>
            <w:noWrap/>
            <w:vAlign w:val="center"/>
            <w:hideMark/>
          </w:tcPr>
          <w:p w14:paraId="35DCCCFF"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La Pintada</w:t>
            </w:r>
          </w:p>
        </w:tc>
        <w:tc>
          <w:tcPr>
            <w:tcW w:w="820" w:type="pct"/>
            <w:tcBorders>
              <w:top w:val="nil"/>
              <w:left w:val="nil"/>
              <w:bottom w:val="single" w:sz="4" w:space="0" w:color="auto"/>
              <w:right w:val="single" w:sz="4" w:space="0" w:color="auto"/>
            </w:tcBorders>
            <w:noWrap/>
            <w:vAlign w:val="center"/>
            <w:hideMark/>
          </w:tcPr>
          <w:p w14:paraId="72B12C66" w14:textId="719BD38D"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12013620" w14:textId="787F9D84" w:rsidR="009C0328" w:rsidRPr="00762598" w:rsidRDefault="006F48C9" w:rsidP="00F17224">
            <w:pPr>
              <w:rPr>
                <w:rFonts w:asciiTheme="minorHAnsi" w:hAnsiTheme="minorHAnsi" w:cs="Calibri"/>
                <w:color w:val="000000"/>
                <w:sz w:val="18"/>
                <w:szCs w:val="18"/>
              </w:rPr>
            </w:pPr>
            <w:r w:rsidRPr="006F48C9">
              <w:rPr>
                <w:rFonts w:asciiTheme="minorHAnsi" w:hAnsiTheme="minorHAnsi" w:cs="Calibri"/>
                <w:color w:val="000000"/>
                <w:sz w:val="18"/>
                <w:szCs w:val="18"/>
              </w:rPr>
              <w:t>POMCA Río Amagá-Sinifaná/POMCA Río Arma/Relictos Bosque Seco Tropical/RRN Zona Ribereña del Río Cauca/Zona Reserva de Recursos Naturales de carácter temporal/RNSC Dos Ríos</w:t>
            </w:r>
          </w:p>
        </w:tc>
        <w:tc>
          <w:tcPr>
            <w:tcW w:w="530" w:type="pct"/>
            <w:gridSpan w:val="2"/>
            <w:tcBorders>
              <w:top w:val="nil"/>
              <w:left w:val="nil"/>
              <w:bottom w:val="single" w:sz="4" w:space="0" w:color="auto"/>
              <w:right w:val="single" w:sz="4" w:space="0" w:color="auto"/>
            </w:tcBorders>
            <w:noWrap/>
            <w:vAlign w:val="center"/>
            <w:hideMark/>
          </w:tcPr>
          <w:p w14:paraId="538620D9" w14:textId="4DC27D2D" w:rsidR="009C0328" w:rsidRPr="00762598" w:rsidRDefault="006F48C9" w:rsidP="00DC3A08">
            <w:pPr>
              <w:jc w:val="right"/>
              <w:rPr>
                <w:rFonts w:asciiTheme="minorHAnsi" w:hAnsiTheme="minorHAnsi" w:cs="Calibri"/>
                <w:color w:val="000000"/>
                <w:sz w:val="18"/>
                <w:szCs w:val="18"/>
              </w:rPr>
            </w:pPr>
            <w:r w:rsidRPr="006F48C9">
              <w:rPr>
                <w:rFonts w:asciiTheme="minorHAnsi" w:hAnsiTheme="minorHAnsi" w:cs="Calibri"/>
                <w:color w:val="000000"/>
                <w:sz w:val="18"/>
                <w:szCs w:val="18"/>
              </w:rPr>
              <w:t>4.455,71</w:t>
            </w:r>
          </w:p>
        </w:tc>
        <w:tc>
          <w:tcPr>
            <w:tcW w:w="533" w:type="pct"/>
            <w:gridSpan w:val="2"/>
            <w:tcBorders>
              <w:top w:val="nil"/>
              <w:left w:val="nil"/>
              <w:bottom w:val="single" w:sz="4" w:space="0" w:color="auto"/>
              <w:right w:val="single" w:sz="4" w:space="0" w:color="auto"/>
            </w:tcBorders>
            <w:noWrap/>
            <w:vAlign w:val="center"/>
            <w:hideMark/>
          </w:tcPr>
          <w:p w14:paraId="5BA6F9A6" w14:textId="3948FE7D" w:rsidR="009C0328" w:rsidRPr="00762598" w:rsidRDefault="006F48C9" w:rsidP="00DC3A08">
            <w:pPr>
              <w:jc w:val="right"/>
              <w:rPr>
                <w:rFonts w:asciiTheme="minorHAnsi" w:hAnsiTheme="minorHAnsi" w:cs="Calibri"/>
                <w:b/>
                <w:bCs/>
                <w:color w:val="000000"/>
                <w:sz w:val="18"/>
                <w:szCs w:val="18"/>
              </w:rPr>
            </w:pPr>
            <w:r w:rsidRPr="006F48C9">
              <w:rPr>
                <w:rFonts w:asciiTheme="minorHAnsi" w:hAnsiTheme="minorHAnsi" w:cs="Calibri"/>
                <w:b/>
                <w:bCs/>
                <w:color w:val="000000"/>
                <w:sz w:val="18"/>
                <w:szCs w:val="18"/>
              </w:rPr>
              <w:t>4.455,71</w:t>
            </w:r>
          </w:p>
        </w:tc>
      </w:tr>
      <w:tr w:rsidR="00886728" w:rsidRPr="00762598" w14:paraId="766DEA37" w14:textId="77777777" w:rsidTr="00886728">
        <w:trPr>
          <w:gridAfter w:val="1"/>
          <w:wAfter w:w="5" w:type="pct"/>
          <w:trHeight w:val="390"/>
        </w:trPr>
        <w:tc>
          <w:tcPr>
            <w:tcW w:w="212" w:type="pct"/>
            <w:tcBorders>
              <w:top w:val="nil"/>
              <w:left w:val="single" w:sz="4" w:space="0" w:color="auto"/>
              <w:bottom w:val="single" w:sz="4" w:space="0" w:color="auto"/>
              <w:right w:val="single" w:sz="4" w:space="0" w:color="auto"/>
            </w:tcBorders>
            <w:vAlign w:val="center"/>
            <w:hideMark/>
          </w:tcPr>
          <w:p w14:paraId="17DDC740"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14</w:t>
            </w:r>
          </w:p>
        </w:tc>
        <w:tc>
          <w:tcPr>
            <w:tcW w:w="531" w:type="pct"/>
            <w:tcBorders>
              <w:top w:val="nil"/>
              <w:left w:val="nil"/>
              <w:bottom w:val="single" w:sz="4" w:space="0" w:color="auto"/>
              <w:right w:val="single" w:sz="4" w:space="0" w:color="auto"/>
            </w:tcBorders>
            <w:noWrap/>
            <w:vAlign w:val="center"/>
            <w:hideMark/>
          </w:tcPr>
          <w:p w14:paraId="32319760"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Montebello</w:t>
            </w:r>
          </w:p>
        </w:tc>
        <w:tc>
          <w:tcPr>
            <w:tcW w:w="820" w:type="pct"/>
            <w:tcBorders>
              <w:top w:val="nil"/>
              <w:left w:val="nil"/>
              <w:bottom w:val="single" w:sz="4" w:space="0" w:color="auto"/>
              <w:right w:val="single" w:sz="4" w:space="0" w:color="auto"/>
            </w:tcBorders>
            <w:noWrap/>
            <w:vAlign w:val="center"/>
            <w:hideMark/>
          </w:tcPr>
          <w:p w14:paraId="33890F66" w14:textId="335D85C7"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2C208782" w14:textId="7777777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Arma</w:t>
            </w:r>
          </w:p>
        </w:tc>
        <w:tc>
          <w:tcPr>
            <w:tcW w:w="530" w:type="pct"/>
            <w:gridSpan w:val="2"/>
            <w:tcBorders>
              <w:top w:val="nil"/>
              <w:left w:val="nil"/>
              <w:bottom w:val="single" w:sz="4" w:space="0" w:color="auto"/>
              <w:right w:val="single" w:sz="4" w:space="0" w:color="auto"/>
            </w:tcBorders>
            <w:noWrap/>
            <w:vAlign w:val="center"/>
            <w:hideMark/>
          </w:tcPr>
          <w:p w14:paraId="76FB5CB1"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5.705,02</w:t>
            </w:r>
          </w:p>
        </w:tc>
        <w:tc>
          <w:tcPr>
            <w:tcW w:w="533" w:type="pct"/>
            <w:gridSpan w:val="2"/>
            <w:tcBorders>
              <w:top w:val="nil"/>
              <w:left w:val="nil"/>
              <w:bottom w:val="single" w:sz="4" w:space="0" w:color="auto"/>
              <w:right w:val="single" w:sz="4" w:space="0" w:color="auto"/>
            </w:tcBorders>
            <w:noWrap/>
            <w:vAlign w:val="center"/>
            <w:hideMark/>
          </w:tcPr>
          <w:p w14:paraId="241FE3AB"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5.705,02</w:t>
            </w:r>
          </w:p>
        </w:tc>
      </w:tr>
      <w:tr w:rsidR="005A1B0F" w:rsidRPr="00762598" w14:paraId="026EE7E1" w14:textId="77777777" w:rsidTr="00886728">
        <w:trPr>
          <w:gridAfter w:val="1"/>
          <w:wAfter w:w="5" w:type="pct"/>
          <w:trHeight w:val="780"/>
        </w:trPr>
        <w:tc>
          <w:tcPr>
            <w:tcW w:w="212" w:type="pct"/>
            <w:vMerge w:val="restart"/>
            <w:tcBorders>
              <w:top w:val="nil"/>
              <w:left w:val="single" w:sz="4" w:space="0" w:color="auto"/>
              <w:bottom w:val="single" w:sz="4" w:space="0" w:color="auto"/>
              <w:right w:val="single" w:sz="4" w:space="0" w:color="auto"/>
            </w:tcBorders>
            <w:vAlign w:val="center"/>
            <w:hideMark/>
          </w:tcPr>
          <w:p w14:paraId="71BF2AAD"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15</w:t>
            </w:r>
          </w:p>
        </w:tc>
        <w:tc>
          <w:tcPr>
            <w:tcW w:w="531" w:type="pct"/>
            <w:vMerge w:val="restart"/>
            <w:tcBorders>
              <w:top w:val="nil"/>
              <w:left w:val="single" w:sz="4" w:space="0" w:color="auto"/>
              <w:bottom w:val="single" w:sz="4" w:space="0" w:color="auto"/>
              <w:right w:val="single" w:sz="4" w:space="0" w:color="auto"/>
            </w:tcBorders>
            <w:noWrap/>
            <w:vAlign w:val="center"/>
            <w:hideMark/>
          </w:tcPr>
          <w:p w14:paraId="4DD521DD"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Pueblorrico</w:t>
            </w:r>
          </w:p>
        </w:tc>
        <w:tc>
          <w:tcPr>
            <w:tcW w:w="820" w:type="pct"/>
            <w:tcBorders>
              <w:top w:val="nil"/>
              <w:left w:val="nil"/>
              <w:bottom w:val="single" w:sz="4" w:space="0" w:color="auto"/>
              <w:right w:val="single" w:sz="4" w:space="0" w:color="auto"/>
            </w:tcBorders>
            <w:noWrap/>
            <w:vAlign w:val="center"/>
            <w:hideMark/>
          </w:tcPr>
          <w:p w14:paraId="0480EE3C" w14:textId="653DFDA0"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61402A31" w14:textId="5FEBD0B1"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Juan/DMI Ríos Barroso y San Juan (uso sostenible)/DMI Nubes Trocha Capota (uso sostenible)/AICA-KBA/</w:t>
            </w:r>
            <w:r w:rsidR="002B7B52" w:rsidRPr="00762598">
              <w:rPr>
                <w:rFonts w:asciiTheme="minorHAnsi" w:hAnsiTheme="minorHAnsi" w:cs="Calibri"/>
                <w:color w:val="000000"/>
                <w:sz w:val="18"/>
                <w:szCs w:val="18"/>
              </w:rPr>
              <w:t>relictos bosque seco tropical</w:t>
            </w:r>
          </w:p>
        </w:tc>
        <w:tc>
          <w:tcPr>
            <w:tcW w:w="530" w:type="pct"/>
            <w:gridSpan w:val="2"/>
            <w:tcBorders>
              <w:top w:val="nil"/>
              <w:left w:val="nil"/>
              <w:bottom w:val="single" w:sz="4" w:space="0" w:color="auto"/>
              <w:right w:val="single" w:sz="4" w:space="0" w:color="auto"/>
            </w:tcBorders>
            <w:noWrap/>
            <w:vAlign w:val="center"/>
            <w:hideMark/>
          </w:tcPr>
          <w:p w14:paraId="759F950E"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1.300,76</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06263293"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1.319,66</w:t>
            </w:r>
          </w:p>
        </w:tc>
      </w:tr>
      <w:tr w:rsidR="005A1B0F" w:rsidRPr="00762598" w14:paraId="2AF0AA81" w14:textId="77777777" w:rsidTr="00886728">
        <w:trPr>
          <w:gridAfter w:val="1"/>
          <w:wAfter w:w="5" w:type="pct"/>
          <w:trHeight w:val="300"/>
        </w:trPr>
        <w:tc>
          <w:tcPr>
            <w:tcW w:w="212" w:type="pct"/>
            <w:vMerge/>
            <w:tcBorders>
              <w:top w:val="nil"/>
              <w:left w:val="single" w:sz="4" w:space="0" w:color="auto"/>
              <w:bottom w:val="single" w:sz="4" w:space="0" w:color="auto"/>
              <w:right w:val="single" w:sz="4" w:space="0" w:color="auto"/>
            </w:tcBorders>
            <w:vAlign w:val="center"/>
            <w:hideMark/>
          </w:tcPr>
          <w:p w14:paraId="73C2583C"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01BFEA2B"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3A871B1C" w14:textId="4057E4C4"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6C27D072" w14:textId="26BCB5BE" w:rsidR="009C0328" w:rsidRPr="00762598" w:rsidRDefault="002B7B52"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resguardo indígena </w:t>
            </w:r>
            <w:r w:rsidR="009C0328" w:rsidRPr="00762598">
              <w:rPr>
                <w:rFonts w:asciiTheme="minorHAnsi" w:hAnsiTheme="minorHAnsi" w:cs="Calibri"/>
                <w:color w:val="000000"/>
                <w:sz w:val="18"/>
                <w:szCs w:val="18"/>
              </w:rPr>
              <w:t>Bernardino Panchi</w:t>
            </w:r>
          </w:p>
        </w:tc>
        <w:tc>
          <w:tcPr>
            <w:tcW w:w="530" w:type="pct"/>
            <w:gridSpan w:val="2"/>
            <w:tcBorders>
              <w:top w:val="nil"/>
              <w:left w:val="nil"/>
              <w:bottom w:val="single" w:sz="4" w:space="0" w:color="auto"/>
              <w:right w:val="single" w:sz="4" w:space="0" w:color="auto"/>
            </w:tcBorders>
            <w:noWrap/>
            <w:vAlign w:val="center"/>
            <w:hideMark/>
          </w:tcPr>
          <w:p w14:paraId="4E749D00"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18,90</w:t>
            </w:r>
          </w:p>
        </w:tc>
        <w:tc>
          <w:tcPr>
            <w:tcW w:w="533" w:type="pct"/>
            <w:gridSpan w:val="2"/>
            <w:vMerge/>
            <w:tcBorders>
              <w:top w:val="nil"/>
              <w:left w:val="single" w:sz="4" w:space="0" w:color="auto"/>
              <w:bottom w:val="single" w:sz="4" w:space="0" w:color="000000"/>
              <w:right w:val="single" w:sz="4" w:space="0" w:color="auto"/>
            </w:tcBorders>
            <w:vAlign w:val="center"/>
            <w:hideMark/>
          </w:tcPr>
          <w:p w14:paraId="6AB7DEF1"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2942785B" w14:textId="77777777" w:rsidTr="00886728">
        <w:trPr>
          <w:gridAfter w:val="1"/>
          <w:wAfter w:w="5" w:type="pct"/>
          <w:trHeight w:val="1351"/>
        </w:trPr>
        <w:tc>
          <w:tcPr>
            <w:tcW w:w="212" w:type="pct"/>
            <w:vMerge w:val="restart"/>
            <w:tcBorders>
              <w:top w:val="nil"/>
              <w:left w:val="single" w:sz="4" w:space="0" w:color="auto"/>
              <w:bottom w:val="single" w:sz="4" w:space="0" w:color="auto"/>
              <w:right w:val="single" w:sz="4" w:space="0" w:color="auto"/>
            </w:tcBorders>
            <w:vAlign w:val="center"/>
            <w:hideMark/>
          </w:tcPr>
          <w:p w14:paraId="6DC9E05E"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16</w:t>
            </w:r>
          </w:p>
        </w:tc>
        <w:tc>
          <w:tcPr>
            <w:tcW w:w="531" w:type="pct"/>
            <w:vMerge w:val="restart"/>
            <w:tcBorders>
              <w:top w:val="nil"/>
              <w:left w:val="single" w:sz="4" w:space="0" w:color="auto"/>
              <w:bottom w:val="single" w:sz="4" w:space="0" w:color="auto"/>
              <w:right w:val="single" w:sz="4" w:space="0" w:color="auto"/>
            </w:tcBorders>
            <w:noWrap/>
            <w:vAlign w:val="center"/>
            <w:hideMark/>
          </w:tcPr>
          <w:p w14:paraId="74B15741"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Salgar</w:t>
            </w:r>
          </w:p>
        </w:tc>
        <w:tc>
          <w:tcPr>
            <w:tcW w:w="820" w:type="pct"/>
            <w:tcBorders>
              <w:top w:val="nil"/>
              <w:left w:val="nil"/>
              <w:bottom w:val="single" w:sz="4" w:space="0" w:color="auto"/>
              <w:right w:val="single" w:sz="4" w:space="0" w:color="auto"/>
            </w:tcBorders>
            <w:noWrap/>
            <w:vAlign w:val="center"/>
            <w:hideMark/>
          </w:tcPr>
          <w:p w14:paraId="526D4209" w14:textId="3014442B"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vAlign w:val="center"/>
            <w:hideMark/>
          </w:tcPr>
          <w:p w14:paraId="448B42FD" w14:textId="415C7A3D"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Juan/POMCA Río Amagá-Sinifaná/POMCA San Juan-Ituango/DMI Ríos Barroso y San Juan (uso sostenible)/ DMI Cuchilla Cerro Plateado Alto San José (uso sostenible)/</w:t>
            </w:r>
            <w:r w:rsidR="002B7B52" w:rsidRPr="00762598">
              <w:rPr>
                <w:rFonts w:asciiTheme="minorHAnsi" w:hAnsiTheme="minorHAnsi" w:cs="Calibri"/>
                <w:color w:val="000000"/>
                <w:sz w:val="18"/>
                <w:szCs w:val="18"/>
              </w:rPr>
              <w:t>humedale</w:t>
            </w:r>
            <w:r w:rsidRPr="00762598">
              <w:rPr>
                <w:rFonts w:asciiTheme="minorHAnsi" w:hAnsiTheme="minorHAnsi" w:cs="Calibri"/>
                <w:color w:val="000000"/>
                <w:sz w:val="18"/>
                <w:szCs w:val="18"/>
              </w:rPr>
              <w:t>s innominados/</w:t>
            </w:r>
            <w:r w:rsidR="002B7B52" w:rsidRPr="00762598">
              <w:rPr>
                <w:rFonts w:asciiTheme="minorHAnsi" w:hAnsiTheme="minorHAnsi" w:cs="Calibri"/>
                <w:color w:val="000000"/>
                <w:sz w:val="18"/>
                <w:szCs w:val="18"/>
              </w:rPr>
              <w:t>relicto</w:t>
            </w:r>
            <w:r w:rsidRPr="00762598">
              <w:rPr>
                <w:rFonts w:asciiTheme="minorHAnsi" w:hAnsiTheme="minorHAnsi" w:cs="Calibri"/>
                <w:color w:val="000000"/>
                <w:sz w:val="18"/>
                <w:szCs w:val="18"/>
              </w:rPr>
              <w:t xml:space="preserve">s </w:t>
            </w:r>
            <w:r w:rsidR="002B7B52" w:rsidRPr="00762598">
              <w:rPr>
                <w:rFonts w:asciiTheme="minorHAnsi" w:hAnsiTheme="minorHAnsi" w:cs="Calibri"/>
                <w:color w:val="000000"/>
                <w:sz w:val="18"/>
                <w:szCs w:val="18"/>
              </w:rPr>
              <w:t>bosque seco tropical</w:t>
            </w:r>
            <w:r w:rsidRPr="00762598">
              <w:rPr>
                <w:rFonts w:asciiTheme="minorHAnsi" w:hAnsiTheme="minorHAnsi" w:cs="Calibri"/>
                <w:color w:val="000000"/>
                <w:sz w:val="18"/>
                <w:szCs w:val="18"/>
              </w:rPr>
              <w:t>/R</w:t>
            </w:r>
            <w:r w:rsidR="002B7B52">
              <w:rPr>
                <w:rFonts w:asciiTheme="minorHAnsi" w:hAnsiTheme="minorHAnsi" w:cs="Calibri"/>
                <w:color w:val="000000"/>
                <w:sz w:val="18"/>
                <w:szCs w:val="18"/>
              </w:rPr>
              <w:t>eserva</w:t>
            </w:r>
            <w:r w:rsidRPr="00762598">
              <w:rPr>
                <w:rFonts w:asciiTheme="minorHAnsi" w:hAnsiTheme="minorHAnsi" w:cs="Calibri"/>
                <w:color w:val="000000"/>
                <w:sz w:val="18"/>
                <w:szCs w:val="18"/>
              </w:rPr>
              <w:t xml:space="preserve"> </w:t>
            </w:r>
            <w:r w:rsidR="002B7B52" w:rsidRPr="00762598">
              <w:rPr>
                <w:rFonts w:asciiTheme="minorHAnsi" w:hAnsiTheme="minorHAnsi" w:cs="Calibri"/>
                <w:color w:val="000000"/>
                <w:sz w:val="18"/>
                <w:szCs w:val="18"/>
              </w:rPr>
              <w:t xml:space="preserve">zona ribereña del río </w:t>
            </w:r>
            <w:r w:rsidR="002B7B52" w:rsidRPr="00762598">
              <w:rPr>
                <w:rFonts w:asciiTheme="minorHAnsi" w:hAnsiTheme="minorHAnsi" w:cs="Calibri"/>
                <w:sz w:val="18"/>
                <w:szCs w:val="18"/>
              </w:rPr>
              <w:t>cauca</w:t>
            </w:r>
            <w:r w:rsidRPr="00762598">
              <w:rPr>
                <w:rFonts w:asciiTheme="minorHAnsi" w:hAnsiTheme="minorHAnsi" w:cs="Calibri"/>
                <w:sz w:val="18"/>
                <w:szCs w:val="18"/>
              </w:rPr>
              <w:t>/Ley 2</w:t>
            </w:r>
            <w:r w:rsidR="00F33C80">
              <w:rPr>
                <w:rFonts w:asciiTheme="minorHAnsi" w:hAnsiTheme="minorHAnsi" w:cs="Calibri"/>
                <w:sz w:val="18"/>
                <w:szCs w:val="18"/>
              </w:rPr>
              <w:t>.</w:t>
            </w:r>
            <w:r w:rsidRPr="008D0355">
              <w:rPr>
                <w:rFonts w:asciiTheme="minorHAnsi" w:hAnsiTheme="minorHAnsi" w:cs="Calibri"/>
                <w:sz w:val="18"/>
                <w:szCs w:val="18"/>
                <w:vertAlign w:val="superscript"/>
              </w:rPr>
              <w:t>a</w:t>
            </w:r>
            <w:r w:rsidRPr="00762598">
              <w:rPr>
                <w:rFonts w:asciiTheme="minorHAnsi" w:hAnsiTheme="minorHAnsi" w:cs="Calibri"/>
                <w:sz w:val="18"/>
                <w:szCs w:val="18"/>
              </w:rPr>
              <w:t xml:space="preserve"> Pacífico previa decisión de ordenamiento</w:t>
            </w:r>
          </w:p>
        </w:tc>
        <w:tc>
          <w:tcPr>
            <w:tcW w:w="530" w:type="pct"/>
            <w:gridSpan w:val="2"/>
            <w:tcBorders>
              <w:top w:val="nil"/>
              <w:left w:val="nil"/>
              <w:bottom w:val="single" w:sz="4" w:space="0" w:color="auto"/>
              <w:right w:val="single" w:sz="4" w:space="0" w:color="auto"/>
            </w:tcBorders>
            <w:noWrap/>
            <w:vAlign w:val="center"/>
            <w:hideMark/>
          </w:tcPr>
          <w:p w14:paraId="2D95B715"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12.811,26</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639D6BEE"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18.692,58</w:t>
            </w:r>
          </w:p>
        </w:tc>
      </w:tr>
      <w:tr w:rsidR="00886728" w:rsidRPr="00762598" w14:paraId="25FD93DB" w14:textId="77777777" w:rsidTr="00886728">
        <w:trPr>
          <w:gridAfter w:val="1"/>
          <w:wAfter w:w="5" w:type="pct"/>
          <w:trHeight w:val="1020"/>
        </w:trPr>
        <w:tc>
          <w:tcPr>
            <w:tcW w:w="212" w:type="pct"/>
            <w:vMerge/>
            <w:tcBorders>
              <w:top w:val="nil"/>
              <w:left w:val="single" w:sz="4" w:space="0" w:color="auto"/>
              <w:bottom w:val="single" w:sz="4" w:space="0" w:color="auto"/>
              <w:right w:val="single" w:sz="4" w:space="0" w:color="auto"/>
            </w:tcBorders>
            <w:vAlign w:val="center"/>
            <w:hideMark/>
          </w:tcPr>
          <w:p w14:paraId="76100E4D"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6101989B"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15485D3C" w14:textId="13CA4D9B"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vAlign w:val="center"/>
            <w:hideMark/>
          </w:tcPr>
          <w:p w14:paraId="142D81FE" w14:textId="7D672762"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Juan/POMCA San Juan-Ituango/DMI Cuchilla Cerro Plateado Alto San José (uso sostenible)/</w:t>
            </w:r>
            <w:r w:rsidR="002B7B52" w:rsidRPr="00762598">
              <w:rPr>
                <w:rFonts w:asciiTheme="minorHAnsi" w:hAnsiTheme="minorHAnsi" w:cs="Calibri"/>
                <w:color w:val="000000"/>
                <w:sz w:val="18"/>
                <w:szCs w:val="18"/>
              </w:rPr>
              <w:t>relictos de bosque seco tropica</w:t>
            </w:r>
            <w:r w:rsidRPr="00762598">
              <w:rPr>
                <w:rFonts w:asciiTheme="minorHAnsi" w:hAnsiTheme="minorHAnsi" w:cs="Calibri"/>
                <w:color w:val="000000"/>
                <w:sz w:val="18"/>
                <w:szCs w:val="18"/>
              </w:rPr>
              <w:t>l/RNSC Cedro Carmín/</w:t>
            </w:r>
            <w:r w:rsidR="002B7B52" w:rsidRPr="00762598">
              <w:rPr>
                <w:rFonts w:asciiTheme="minorHAnsi" w:hAnsiTheme="minorHAnsi" w:cs="Calibri"/>
                <w:color w:val="000000"/>
                <w:sz w:val="18"/>
                <w:szCs w:val="18"/>
              </w:rPr>
              <w:t xml:space="preserve">amenaza </w:t>
            </w:r>
            <w:r w:rsidRPr="00762598">
              <w:rPr>
                <w:rFonts w:asciiTheme="minorHAnsi" w:hAnsiTheme="minorHAnsi" w:cs="Calibri"/>
                <w:color w:val="000000"/>
                <w:sz w:val="18"/>
                <w:szCs w:val="18"/>
              </w:rPr>
              <w:t>remoción en masa muy alta</w:t>
            </w:r>
          </w:p>
        </w:tc>
        <w:tc>
          <w:tcPr>
            <w:tcW w:w="530" w:type="pct"/>
            <w:gridSpan w:val="2"/>
            <w:tcBorders>
              <w:top w:val="nil"/>
              <w:left w:val="nil"/>
              <w:bottom w:val="single" w:sz="4" w:space="0" w:color="auto"/>
              <w:right w:val="single" w:sz="4" w:space="0" w:color="auto"/>
            </w:tcBorders>
            <w:noWrap/>
            <w:vAlign w:val="center"/>
            <w:hideMark/>
          </w:tcPr>
          <w:p w14:paraId="30E0B3C8"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5.875,74</w:t>
            </w:r>
          </w:p>
        </w:tc>
        <w:tc>
          <w:tcPr>
            <w:tcW w:w="533" w:type="pct"/>
            <w:gridSpan w:val="2"/>
            <w:vMerge/>
            <w:tcBorders>
              <w:top w:val="nil"/>
              <w:left w:val="single" w:sz="4" w:space="0" w:color="auto"/>
              <w:bottom w:val="single" w:sz="4" w:space="0" w:color="000000"/>
              <w:right w:val="single" w:sz="4" w:space="0" w:color="auto"/>
            </w:tcBorders>
            <w:vAlign w:val="center"/>
            <w:hideMark/>
          </w:tcPr>
          <w:p w14:paraId="375DD693"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25DA1D13" w14:textId="77777777" w:rsidTr="00886728">
        <w:trPr>
          <w:gridAfter w:val="1"/>
          <w:wAfter w:w="5" w:type="pct"/>
          <w:trHeight w:val="315"/>
        </w:trPr>
        <w:tc>
          <w:tcPr>
            <w:tcW w:w="212" w:type="pct"/>
            <w:vMerge/>
            <w:tcBorders>
              <w:top w:val="nil"/>
              <w:left w:val="single" w:sz="4" w:space="0" w:color="auto"/>
              <w:bottom w:val="single" w:sz="4" w:space="0" w:color="auto"/>
              <w:right w:val="single" w:sz="4" w:space="0" w:color="auto"/>
            </w:tcBorders>
            <w:vAlign w:val="center"/>
            <w:hideMark/>
          </w:tcPr>
          <w:p w14:paraId="0C1DF2DB"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73FA7B2B"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6B5428FD" w14:textId="057A2819"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Gestión 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16B5623B" w14:textId="7777777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Amenaza remoción en masa muy alta</w:t>
            </w:r>
          </w:p>
        </w:tc>
        <w:tc>
          <w:tcPr>
            <w:tcW w:w="530" w:type="pct"/>
            <w:gridSpan w:val="2"/>
            <w:tcBorders>
              <w:top w:val="nil"/>
              <w:left w:val="nil"/>
              <w:bottom w:val="single" w:sz="4" w:space="0" w:color="auto"/>
              <w:right w:val="single" w:sz="4" w:space="0" w:color="auto"/>
            </w:tcBorders>
            <w:noWrap/>
            <w:vAlign w:val="center"/>
            <w:hideMark/>
          </w:tcPr>
          <w:p w14:paraId="47862FB3"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5,58</w:t>
            </w:r>
          </w:p>
        </w:tc>
        <w:tc>
          <w:tcPr>
            <w:tcW w:w="533" w:type="pct"/>
            <w:gridSpan w:val="2"/>
            <w:vMerge/>
            <w:tcBorders>
              <w:top w:val="nil"/>
              <w:left w:val="single" w:sz="4" w:space="0" w:color="auto"/>
              <w:bottom w:val="single" w:sz="4" w:space="0" w:color="000000"/>
              <w:right w:val="single" w:sz="4" w:space="0" w:color="auto"/>
            </w:tcBorders>
            <w:vAlign w:val="center"/>
            <w:hideMark/>
          </w:tcPr>
          <w:p w14:paraId="01E0BDB3"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6493D30D" w14:textId="77777777" w:rsidTr="00886728">
        <w:trPr>
          <w:gridAfter w:val="1"/>
          <w:wAfter w:w="5" w:type="pct"/>
          <w:trHeight w:val="510"/>
        </w:trPr>
        <w:tc>
          <w:tcPr>
            <w:tcW w:w="212" w:type="pct"/>
            <w:vMerge w:val="restart"/>
            <w:tcBorders>
              <w:top w:val="nil"/>
              <w:left w:val="single" w:sz="4" w:space="0" w:color="auto"/>
              <w:bottom w:val="single" w:sz="4" w:space="0" w:color="000000"/>
              <w:right w:val="single" w:sz="4" w:space="0" w:color="auto"/>
            </w:tcBorders>
            <w:vAlign w:val="center"/>
            <w:hideMark/>
          </w:tcPr>
          <w:p w14:paraId="3B9A195A"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17</w:t>
            </w:r>
          </w:p>
        </w:tc>
        <w:tc>
          <w:tcPr>
            <w:tcW w:w="531" w:type="pct"/>
            <w:vMerge w:val="restart"/>
            <w:tcBorders>
              <w:top w:val="nil"/>
              <w:left w:val="single" w:sz="4" w:space="0" w:color="auto"/>
              <w:bottom w:val="single" w:sz="4" w:space="0" w:color="000000"/>
              <w:right w:val="single" w:sz="4" w:space="0" w:color="auto"/>
            </w:tcBorders>
            <w:vAlign w:val="center"/>
            <w:hideMark/>
          </w:tcPr>
          <w:p w14:paraId="21CB6C10" w14:textId="77777777" w:rsidR="009C0328" w:rsidRPr="00F17224" w:rsidRDefault="009C0328" w:rsidP="00E51BBD">
            <w:pPr>
              <w:rPr>
                <w:rFonts w:asciiTheme="minorHAnsi" w:hAnsiTheme="minorHAnsi"/>
                <w:color w:val="000000"/>
                <w:sz w:val="18"/>
              </w:rPr>
            </w:pPr>
            <w:r w:rsidRPr="00F17224">
              <w:rPr>
                <w:rFonts w:asciiTheme="minorHAnsi" w:hAnsiTheme="minorHAnsi"/>
                <w:color w:val="000000"/>
                <w:sz w:val="18"/>
              </w:rPr>
              <w:t>Santa Bárbara</w:t>
            </w:r>
          </w:p>
        </w:tc>
        <w:tc>
          <w:tcPr>
            <w:tcW w:w="820" w:type="pct"/>
            <w:tcBorders>
              <w:top w:val="nil"/>
              <w:left w:val="nil"/>
              <w:bottom w:val="single" w:sz="4" w:space="0" w:color="auto"/>
              <w:right w:val="single" w:sz="4" w:space="0" w:color="auto"/>
            </w:tcBorders>
            <w:noWrap/>
            <w:vAlign w:val="center"/>
            <w:hideMark/>
          </w:tcPr>
          <w:p w14:paraId="13FD578A" w14:textId="3579119F"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791405AC" w14:textId="68180485" w:rsidR="009C0328" w:rsidRPr="00762598" w:rsidRDefault="006F48C9" w:rsidP="00F17224">
            <w:pPr>
              <w:rPr>
                <w:rFonts w:asciiTheme="minorHAnsi" w:hAnsiTheme="minorHAnsi" w:cs="Calibri"/>
                <w:color w:val="000000"/>
                <w:sz w:val="18"/>
                <w:szCs w:val="18"/>
              </w:rPr>
            </w:pPr>
            <w:r w:rsidRPr="006F48C9">
              <w:rPr>
                <w:rFonts w:asciiTheme="minorHAnsi" w:hAnsiTheme="minorHAnsi" w:cs="Calibri"/>
                <w:color w:val="000000"/>
                <w:sz w:val="18"/>
                <w:szCs w:val="18"/>
              </w:rPr>
              <w:t>POMCA Río Amagá-Sinifaná/POMCA Río Arma/</w:t>
            </w:r>
            <w:r w:rsidR="002B7B52" w:rsidRPr="006F48C9">
              <w:rPr>
                <w:rFonts w:asciiTheme="minorHAnsi" w:hAnsiTheme="minorHAnsi" w:cs="Calibri"/>
                <w:color w:val="000000"/>
                <w:sz w:val="18"/>
                <w:szCs w:val="18"/>
              </w:rPr>
              <w:t>relictos bosque seco tropical/zona reserva de recursos naturales de carácter temporal</w:t>
            </w:r>
          </w:p>
        </w:tc>
        <w:tc>
          <w:tcPr>
            <w:tcW w:w="530" w:type="pct"/>
            <w:gridSpan w:val="2"/>
            <w:tcBorders>
              <w:top w:val="nil"/>
              <w:left w:val="nil"/>
              <w:bottom w:val="single" w:sz="4" w:space="0" w:color="auto"/>
              <w:right w:val="single" w:sz="4" w:space="0" w:color="auto"/>
            </w:tcBorders>
            <w:noWrap/>
            <w:vAlign w:val="center"/>
            <w:hideMark/>
          </w:tcPr>
          <w:p w14:paraId="102A8EB3"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14.176,84</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4BB11C34"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14.179,54</w:t>
            </w:r>
          </w:p>
        </w:tc>
      </w:tr>
      <w:tr w:rsidR="00886728" w:rsidRPr="00762598" w14:paraId="7B6CD487" w14:textId="77777777" w:rsidTr="00886728">
        <w:trPr>
          <w:gridAfter w:val="1"/>
          <w:wAfter w:w="5" w:type="pct"/>
          <w:trHeight w:val="570"/>
        </w:trPr>
        <w:tc>
          <w:tcPr>
            <w:tcW w:w="212" w:type="pct"/>
            <w:vMerge/>
            <w:tcBorders>
              <w:top w:val="nil"/>
              <w:left w:val="single" w:sz="4" w:space="0" w:color="auto"/>
              <w:bottom w:val="single" w:sz="4" w:space="0" w:color="000000"/>
              <w:right w:val="single" w:sz="4" w:space="0" w:color="auto"/>
            </w:tcBorders>
            <w:vAlign w:val="center"/>
            <w:hideMark/>
          </w:tcPr>
          <w:p w14:paraId="16148399"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000000"/>
              <w:right w:val="single" w:sz="4" w:space="0" w:color="auto"/>
            </w:tcBorders>
            <w:vAlign w:val="center"/>
            <w:hideMark/>
          </w:tcPr>
          <w:p w14:paraId="2C09514F"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7C811D89" w14:textId="530FE5CF"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005708CF" w14:textId="41EEF782" w:rsidR="009C0328" w:rsidRPr="00762598" w:rsidRDefault="009C0328" w:rsidP="00F17224">
            <w:pPr>
              <w:rPr>
                <w:rFonts w:asciiTheme="minorHAnsi" w:hAnsiTheme="minorHAnsi" w:cs="Calibri"/>
                <w:color w:val="000000"/>
                <w:sz w:val="18"/>
                <w:szCs w:val="18"/>
              </w:rPr>
            </w:pPr>
            <w:r w:rsidRPr="006F48C9">
              <w:rPr>
                <w:rFonts w:asciiTheme="minorHAnsi" w:hAnsiTheme="minorHAnsi" w:cs="Calibri"/>
                <w:color w:val="000000"/>
                <w:sz w:val="18"/>
                <w:szCs w:val="18"/>
              </w:rPr>
              <w:t>POMCA Río Amagá-Sinifaná/POMCA Río Arma/</w:t>
            </w:r>
            <w:r w:rsidR="002B7B52" w:rsidRPr="006F48C9">
              <w:rPr>
                <w:rFonts w:asciiTheme="minorHAnsi" w:hAnsiTheme="minorHAnsi" w:cs="Calibri"/>
                <w:color w:val="000000"/>
                <w:sz w:val="18"/>
                <w:szCs w:val="18"/>
              </w:rPr>
              <w:t>amenaza</w:t>
            </w:r>
            <w:r w:rsidRPr="006F48C9">
              <w:rPr>
                <w:rFonts w:asciiTheme="minorHAnsi" w:hAnsiTheme="minorHAnsi" w:cs="Calibri"/>
                <w:color w:val="000000"/>
                <w:sz w:val="18"/>
                <w:szCs w:val="18"/>
              </w:rPr>
              <w:t xml:space="preserve"> remoción en masa muy alta</w:t>
            </w:r>
          </w:p>
        </w:tc>
        <w:tc>
          <w:tcPr>
            <w:tcW w:w="530" w:type="pct"/>
            <w:gridSpan w:val="2"/>
            <w:tcBorders>
              <w:top w:val="nil"/>
              <w:left w:val="nil"/>
              <w:bottom w:val="single" w:sz="4" w:space="0" w:color="auto"/>
              <w:right w:val="single" w:sz="4" w:space="0" w:color="auto"/>
            </w:tcBorders>
            <w:noWrap/>
            <w:vAlign w:val="center"/>
            <w:hideMark/>
          </w:tcPr>
          <w:p w14:paraId="25F9A061"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2,70</w:t>
            </w:r>
          </w:p>
        </w:tc>
        <w:tc>
          <w:tcPr>
            <w:tcW w:w="533" w:type="pct"/>
            <w:gridSpan w:val="2"/>
            <w:vMerge/>
            <w:tcBorders>
              <w:top w:val="nil"/>
              <w:left w:val="single" w:sz="4" w:space="0" w:color="auto"/>
              <w:bottom w:val="single" w:sz="4" w:space="0" w:color="000000"/>
              <w:right w:val="single" w:sz="4" w:space="0" w:color="auto"/>
            </w:tcBorders>
            <w:vAlign w:val="center"/>
            <w:hideMark/>
          </w:tcPr>
          <w:p w14:paraId="748A5F09" w14:textId="77777777" w:rsidR="009C0328" w:rsidRPr="00762598" w:rsidRDefault="009C0328" w:rsidP="00DC3A08">
            <w:pPr>
              <w:jc w:val="right"/>
              <w:rPr>
                <w:rFonts w:asciiTheme="minorHAnsi" w:hAnsiTheme="minorHAnsi" w:cs="Calibri"/>
                <w:b/>
                <w:bCs/>
                <w:color w:val="000000"/>
                <w:sz w:val="18"/>
                <w:szCs w:val="18"/>
              </w:rPr>
            </w:pPr>
          </w:p>
        </w:tc>
      </w:tr>
      <w:tr w:rsidR="002107FF" w:rsidRPr="00762598" w14:paraId="5E65038B" w14:textId="77777777" w:rsidTr="002107FF">
        <w:trPr>
          <w:gridAfter w:val="1"/>
          <w:wAfter w:w="5" w:type="pct"/>
          <w:trHeight w:val="826"/>
        </w:trPr>
        <w:tc>
          <w:tcPr>
            <w:tcW w:w="212" w:type="pct"/>
            <w:vMerge w:val="restart"/>
            <w:tcBorders>
              <w:top w:val="nil"/>
              <w:left w:val="single" w:sz="4" w:space="0" w:color="auto"/>
              <w:bottom w:val="single" w:sz="4" w:space="0" w:color="auto"/>
              <w:right w:val="single" w:sz="4" w:space="0" w:color="auto"/>
            </w:tcBorders>
            <w:vAlign w:val="center"/>
            <w:hideMark/>
          </w:tcPr>
          <w:p w14:paraId="19222D6A" w14:textId="77777777" w:rsidR="006F48C9" w:rsidRPr="00F17224" w:rsidRDefault="006F48C9" w:rsidP="00F17224">
            <w:pPr>
              <w:rPr>
                <w:rFonts w:asciiTheme="minorHAnsi" w:hAnsiTheme="minorHAnsi"/>
                <w:color w:val="000000"/>
                <w:sz w:val="18"/>
              </w:rPr>
            </w:pPr>
            <w:r w:rsidRPr="00F17224">
              <w:rPr>
                <w:rFonts w:asciiTheme="minorHAnsi" w:hAnsiTheme="minorHAnsi"/>
                <w:color w:val="000000"/>
                <w:sz w:val="18"/>
              </w:rPr>
              <w:t>18</w:t>
            </w:r>
          </w:p>
        </w:tc>
        <w:tc>
          <w:tcPr>
            <w:tcW w:w="531" w:type="pct"/>
            <w:vMerge w:val="restart"/>
            <w:tcBorders>
              <w:top w:val="nil"/>
              <w:left w:val="single" w:sz="4" w:space="0" w:color="auto"/>
              <w:bottom w:val="single" w:sz="4" w:space="0" w:color="auto"/>
              <w:right w:val="single" w:sz="4" w:space="0" w:color="auto"/>
            </w:tcBorders>
            <w:noWrap/>
            <w:vAlign w:val="center"/>
            <w:hideMark/>
          </w:tcPr>
          <w:p w14:paraId="4F35046A" w14:textId="77777777" w:rsidR="006F48C9" w:rsidRPr="00F17224" w:rsidRDefault="006F48C9" w:rsidP="00F17224">
            <w:pPr>
              <w:rPr>
                <w:rFonts w:asciiTheme="minorHAnsi" w:hAnsiTheme="minorHAnsi"/>
                <w:color w:val="000000"/>
                <w:sz w:val="18"/>
              </w:rPr>
            </w:pPr>
            <w:r w:rsidRPr="00F17224">
              <w:rPr>
                <w:rFonts w:asciiTheme="minorHAnsi" w:hAnsiTheme="minorHAnsi"/>
                <w:color w:val="000000"/>
                <w:sz w:val="18"/>
              </w:rPr>
              <w:t>Támesis</w:t>
            </w:r>
          </w:p>
        </w:tc>
        <w:tc>
          <w:tcPr>
            <w:tcW w:w="820" w:type="pct"/>
            <w:tcBorders>
              <w:top w:val="nil"/>
              <w:left w:val="nil"/>
              <w:bottom w:val="single" w:sz="4" w:space="0" w:color="auto"/>
              <w:right w:val="single" w:sz="4" w:space="0" w:color="auto"/>
            </w:tcBorders>
            <w:noWrap/>
            <w:vAlign w:val="center"/>
            <w:hideMark/>
          </w:tcPr>
          <w:p w14:paraId="3FF7263B" w14:textId="3D56FB01" w:rsidR="006F48C9" w:rsidRPr="00762598" w:rsidRDefault="006F48C9" w:rsidP="006F48C9">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vAlign w:val="center"/>
            <w:hideMark/>
          </w:tcPr>
          <w:p w14:paraId="07828977" w14:textId="3BF6660F" w:rsidR="006F48C9" w:rsidRPr="00762598" w:rsidRDefault="006F48C9" w:rsidP="00F17224">
            <w:pPr>
              <w:rPr>
                <w:rFonts w:asciiTheme="minorHAnsi" w:hAnsiTheme="minorHAnsi" w:cs="Calibri"/>
                <w:color w:val="000000"/>
                <w:sz w:val="18"/>
                <w:szCs w:val="18"/>
              </w:rPr>
            </w:pPr>
            <w:r w:rsidRPr="006F48C9">
              <w:rPr>
                <w:rFonts w:asciiTheme="minorHAnsi" w:hAnsiTheme="minorHAnsi" w:cs="Calibri"/>
                <w:color w:val="000000"/>
                <w:sz w:val="18"/>
                <w:szCs w:val="18"/>
              </w:rPr>
              <w:t>POMCA Río Amagá-Sinifaná/DMI Cuchilla Jardín Támesis (uso sostenible)/AICA-KBA/</w:t>
            </w:r>
            <w:r w:rsidR="002B7B52" w:rsidRPr="006F48C9">
              <w:rPr>
                <w:rFonts w:asciiTheme="minorHAnsi" w:hAnsiTheme="minorHAnsi" w:cs="Calibri"/>
                <w:color w:val="000000"/>
                <w:sz w:val="18"/>
                <w:szCs w:val="18"/>
              </w:rPr>
              <w:t>humedales innominados/relictos de bosque seco tropical/</w:t>
            </w:r>
            <w:r w:rsidRPr="006F48C9">
              <w:rPr>
                <w:rFonts w:asciiTheme="minorHAnsi" w:hAnsiTheme="minorHAnsi" w:cs="Calibri"/>
                <w:color w:val="000000"/>
                <w:sz w:val="18"/>
                <w:szCs w:val="18"/>
              </w:rPr>
              <w:t>RRN Zona Ribereña del Río Cauca/</w:t>
            </w:r>
            <w:r w:rsidR="002B7B52" w:rsidRPr="006F48C9">
              <w:rPr>
                <w:rFonts w:asciiTheme="minorHAnsi" w:hAnsiTheme="minorHAnsi" w:cs="Calibri"/>
                <w:color w:val="000000"/>
                <w:sz w:val="18"/>
                <w:szCs w:val="18"/>
              </w:rPr>
              <w:t>zona reserva de recursos naturales de carácter temporal</w:t>
            </w:r>
            <w:r w:rsidRPr="006F48C9">
              <w:rPr>
                <w:rFonts w:asciiTheme="minorHAnsi" w:hAnsiTheme="minorHAnsi" w:cs="Calibri"/>
                <w:color w:val="000000"/>
                <w:sz w:val="18"/>
                <w:szCs w:val="18"/>
              </w:rPr>
              <w:t>/SILAP/RNSC Providencia/RNSC Porvenir 1/RNSC Porvenir 2/RNSC Porvenir La Luna</w:t>
            </w:r>
          </w:p>
        </w:tc>
        <w:tc>
          <w:tcPr>
            <w:tcW w:w="530" w:type="pct"/>
            <w:gridSpan w:val="2"/>
            <w:tcBorders>
              <w:top w:val="nil"/>
              <w:left w:val="nil"/>
              <w:bottom w:val="single" w:sz="4" w:space="0" w:color="auto"/>
              <w:right w:val="single" w:sz="4" w:space="0" w:color="auto"/>
            </w:tcBorders>
            <w:noWrap/>
            <w:hideMark/>
          </w:tcPr>
          <w:p w14:paraId="35E06084" w14:textId="23F02060" w:rsidR="006F48C9" w:rsidRPr="00762598" w:rsidRDefault="006F48C9" w:rsidP="006F48C9">
            <w:pPr>
              <w:jc w:val="right"/>
              <w:rPr>
                <w:rFonts w:asciiTheme="minorHAnsi" w:hAnsiTheme="minorHAnsi" w:cs="Calibri"/>
                <w:color w:val="000000"/>
                <w:sz w:val="18"/>
                <w:szCs w:val="18"/>
              </w:rPr>
            </w:pPr>
            <w:r w:rsidRPr="002107FF">
              <w:rPr>
                <w:rFonts w:asciiTheme="minorHAnsi" w:hAnsiTheme="minorHAnsi" w:cs="Calibri"/>
                <w:color w:val="000000"/>
                <w:sz w:val="18"/>
                <w:szCs w:val="18"/>
              </w:rPr>
              <w:t>10.165,85</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08C767C3" w14:textId="4E16C51C" w:rsidR="006F48C9" w:rsidRPr="006F48C9" w:rsidRDefault="006F48C9" w:rsidP="006F48C9">
            <w:pPr>
              <w:jc w:val="right"/>
              <w:rPr>
                <w:rFonts w:asciiTheme="minorHAnsi" w:hAnsiTheme="minorHAnsi" w:cs="Calibri"/>
                <w:b/>
                <w:bCs/>
                <w:color w:val="000000"/>
                <w:sz w:val="18"/>
                <w:szCs w:val="18"/>
              </w:rPr>
            </w:pPr>
            <w:r w:rsidRPr="006F48C9">
              <w:rPr>
                <w:rFonts w:asciiTheme="minorHAnsi" w:hAnsiTheme="minorHAnsi" w:cs="Calibri"/>
                <w:b/>
                <w:bCs/>
                <w:color w:val="000000"/>
                <w:sz w:val="18"/>
                <w:szCs w:val="18"/>
              </w:rPr>
              <w:t>10.293,37</w:t>
            </w:r>
          </w:p>
          <w:p w14:paraId="64E4494D" w14:textId="77777777" w:rsidR="006F48C9" w:rsidRPr="006F48C9" w:rsidRDefault="006F48C9" w:rsidP="006F48C9">
            <w:pPr>
              <w:jc w:val="right"/>
              <w:rPr>
                <w:rFonts w:asciiTheme="minorHAnsi" w:hAnsiTheme="minorHAnsi" w:cs="Calibri"/>
                <w:b/>
                <w:bCs/>
                <w:color w:val="000000"/>
                <w:sz w:val="18"/>
                <w:szCs w:val="18"/>
              </w:rPr>
            </w:pPr>
          </w:p>
          <w:p w14:paraId="24DD0849" w14:textId="77777777" w:rsidR="006F48C9" w:rsidRPr="006F48C9" w:rsidRDefault="006F48C9" w:rsidP="006F48C9">
            <w:pPr>
              <w:jc w:val="right"/>
              <w:rPr>
                <w:rFonts w:asciiTheme="minorHAnsi" w:hAnsiTheme="minorHAnsi" w:cs="Calibri"/>
                <w:b/>
                <w:bCs/>
                <w:color w:val="000000"/>
                <w:sz w:val="18"/>
                <w:szCs w:val="18"/>
              </w:rPr>
            </w:pPr>
          </w:p>
          <w:p w14:paraId="4E938EEB" w14:textId="77777777" w:rsidR="006F48C9" w:rsidRPr="006F48C9" w:rsidRDefault="006F48C9" w:rsidP="006F48C9">
            <w:pPr>
              <w:jc w:val="right"/>
              <w:rPr>
                <w:rFonts w:asciiTheme="minorHAnsi" w:hAnsiTheme="minorHAnsi" w:cs="Calibri"/>
                <w:b/>
                <w:bCs/>
                <w:color w:val="000000"/>
                <w:sz w:val="18"/>
                <w:szCs w:val="18"/>
              </w:rPr>
            </w:pPr>
          </w:p>
          <w:p w14:paraId="7BE369F6" w14:textId="02F388A8" w:rsidR="006F48C9" w:rsidRPr="00762598" w:rsidRDefault="006F48C9" w:rsidP="006F48C9">
            <w:pPr>
              <w:jc w:val="right"/>
              <w:rPr>
                <w:rFonts w:asciiTheme="minorHAnsi" w:hAnsiTheme="minorHAnsi" w:cs="Calibri"/>
                <w:b/>
                <w:bCs/>
                <w:color w:val="000000"/>
                <w:sz w:val="18"/>
                <w:szCs w:val="18"/>
              </w:rPr>
            </w:pPr>
          </w:p>
        </w:tc>
      </w:tr>
      <w:tr w:rsidR="002107FF" w:rsidRPr="00762598" w14:paraId="3ED31954" w14:textId="77777777" w:rsidTr="002107FF">
        <w:trPr>
          <w:gridAfter w:val="1"/>
          <w:wAfter w:w="5" w:type="pct"/>
          <w:trHeight w:val="300"/>
        </w:trPr>
        <w:tc>
          <w:tcPr>
            <w:tcW w:w="212" w:type="pct"/>
            <w:vMerge/>
            <w:tcBorders>
              <w:top w:val="nil"/>
              <w:left w:val="single" w:sz="4" w:space="0" w:color="auto"/>
              <w:bottom w:val="single" w:sz="4" w:space="0" w:color="auto"/>
              <w:right w:val="single" w:sz="4" w:space="0" w:color="auto"/>
            </w:tcBorders>
            <w:vAlign w:val="center"/>
            <w:hideMark/>
          </w:tcPr>
          <w:p w14:paraId="6445CB07" w14:textId="77777777" w:rsidR="006F48C9" w:rsidRPr="00F17224" w:rsidRDefault="006F48C9" w:rsidP="006F48C9">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648ABC15" w14:textId="77777777" w:rsidR="006F48C9" w:rsidRPr="00F17224" w:rsidRDefault="006F48C9" w:rsidP="006F48C9">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395E6B17" w14:textId="5A94B2E3" w:rsidR="006F48C9" w:rsidRPr="00762598" w:rsidRDefault="006F48C9" w:rsidP="006F48C9">
            <w:pPr>
              <w:rPr>
                <w:rFonts w:asciiTheme="minorHAnsi" w:hAnsiTheme="minorHAnsi" w:cs="Calibri"/>
                <w:color w:val="000000"/>
                <w:sz w:val="18"/>
                <w:szCs w:val="18"/>
              </w:rPr>
            </w:pPr>
            <w:r w:rsidRPr="00762598">
              <w:rPr>
                <w:rFonts w:asciiTheme="minorHAnsi" w:hAnsiTheme="minorHAnsi" w:cs="Calibri"/>
                <w:color w:val="000000"/>
                <w:sz w:val="18"/>
                <w:szCs w:val="18"/>
              </w:rPr>
              <w:t>Ambiental/étnico-cultural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763F15B0" w14:textId="4ACF7A5C" w:rsidR="006F48C9" w:rsidRPr="00762598" w:rsidRDefault="006F48C9" w:rsidP="00F17224">
            <w:pPr>
              <w:rPr>
                <w:rFonts w:asciiTheme="minorHAnsi" w:hAnsiTheme="minorHAnsi" w:cs="Calibri"/>
                <w:color w:val="000000"/>
                <w:sz w:val="18"/>
                <w:szCs w:val="18"/>
              </w:rPr>
            </w:pPr>
            <w:r w:rsidRPr="00762598">
              <w:rPr>
                <w:rFonts w:asciiTheme="minorHAnsi" w:hAnsiTheme="minorHAnsi" w:cs="Calibri"/>
                <w:color w:val="000000"/>
                <w:sz w:val="18"/>
                <w:szCs w:val="18"/>
              </w:rPr>
              <w:t>SILAP/</w:t>
            </w:r>
            <w:r w:rsidR="002B7B52" w:rsidRPr="00762598">
              <w:rPr>
                <w:rFonts w:asciiTheme="minorHAnsi" w:hAnsiTheme="minorHAnsi" w:cs="Calibri"/>
                <w:color w:val="000000"/>
                <w:sz w:val="18"/>
                <w:szCs w:val="18"/>
              </w:rPr>
              <w:t xml:space="preserve">resguardo indígena </w:t>
            </w:r>
            <w:r w:rsidRPr="00762598">
              <w:rPr>
                <w:rFonts w:asciiTheme="minorHAnsi" w:hAnsiTheme="minorHAnsi" w:cs="Calibri"/>
                <w:color w:val="000000"/>
                <w:sz w:val="18"/>
                <w:szCs w:val="18"/>
              </w:rPr>
              <w:t>La Mirla</w:t>
            </w:r>
          </w:p>
        </w:tc>
        <w:tc>
          <w:tcPr>
            <w:tcW w:w="530" w:type="pct"/>
            <w:gridSpan w:val="2"/>
            <w:tcBorders>
              <w:top w:val="nil"/>
              <w:left w:val="nil"/>
              <w:bottom w:val="single" w:sz="4" w:space="0" w:color="auto"/>
              <w:right w:val="single" w:sz="4" w:space="0" w:color="auto"/>
            </w:tcBorders>
            <w:noWrap/>
            <w:hideMark/>
          </w:tcPr>
          <w:p w14:paraId="6D2FF3F3" w14:textId="53CE345A" w:rsidR="006F48C9" w:rsidRPr="00762598" w:rsidRDefault="006F48C9" w:rsidP="006F48C9">
            <w:pPr>
              <w:jc w:val="right"/>
              <w:rPr>
                <w:rFonts w:asciiTheme="minorHAnsi" w:hAnsiTheme="minorHAnsi" w:cs="Calibri"/>
                <w:color w:val="000000"/>
                <w:sz w:val="18"/>
                <w:szCs w:val="18"/>
              </w:rPr>
            </w:pPr>
            <w:r w:rsidRPr="002107FF">
              <w:rPr>
                <w:rFonts w:asciiTheme="minorHAnsi" w:hAnsiTheme="minorHAnsi" w:cs="Calibri"/>
                <w:color w:val="000000"/>
                <w:sz w:val="18"/>
                <w:szCs w:val="18"/>
              </w:rPr>
              <w:t>20,01</w:t>
            </w:r>
          </w:p>
        </w:tc>
        <w:tc>
          <w:tcPr>
            <w:tcW w:w="533" w:type="pct"/>
            <w:gridSpan w:val="2"/>
            <w:vMerge/>
            <w:tcBorders>
              <w:top w:val="nil"/>
              <w:left w:val="single" w:sz="4" w:space="0" w:color="auto"/>
              <w:bottom w:val="single" w:sz="4" w:space="0" w:color="000000"/>
              <w:right w:val="single" w:sz="4" w:space="0" w:color="auto"/>
            </w:tcBorders>
            <w:vAlign w:val="center"/>
            <w:hideMark/>
          </w:tcPr>
          <w:p w14:paraId="63AEAA96" w14:textId="77777777" w:rsidR="006F48C9" w:rsidRPr="00762598" w:rsidRDefault="006F48C9" w:rsidP="006F48C9">
            <w:pPr>
              <w:jc w:val="right"/>
              <w:rPr>
                <w:rFonts w:asciiTheme="minorHAnsi" w:hAnsiTheme="minorHAnsi" w:cs="Calibri"/>
                <w:b/>
                <w:bCs/>
                <w:color w:val="000000"/>
                <w:sz w:val="18"/>
                <w:szCs w:val="18"/>
              </w:rPr>
            </w:pPr>
          </w:p>
        </w:tc>
      </w:tr>
      <w:tr w:rsidR="002107FF" w:rsidRPr="00762598" w14:paraId="2718424E" w14:textId="77777777" w:rsidTr="002107FF">
        <w:trPr>
          <w:gridAfter w:val="1"/>
          <w:wAfter w:w="5" w:type="pct"/>
          <w:trHeight w:val="525"/>
        </w:trPr>
        <w:tc>
          <w:tcPr>
            <w:tcW w:w="212" w:type="pct"/>
            <w:vMerge/>
            <w:tcBorders>
              <w:top w:val="nil"/>
              <w:left w:val="single" w:sz="4" w:space="0" w:color="auto"/>
              <w:bottom w:val="single" w:sz="4" w:space="0" w:color="auto"/>
              <w:right w:val="single" w:sz="4" w:space="0" w:color="auto"/>
            </w:tcBorders>
            <w:vAlign w:val="center"/>
            <w:hideMark/>
          </w:tcPr>
          <w:p w14:paraId="437F8761" w14:textId="77777777" w:rsidR="006F48C9" w:rsidRPr="00F17224" w:rsidRDefault="006F48C9" w:rsidP="006F48C9">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0E79623E" w14:textId="77777777" w:rsidR="006F48C9" w:rsidRPr="00F17224" w:rsidRDefault="006F48C9" w:rsidP="006F48C9">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61BA9B5F" w14:textId="159FA800" w:rsidR="006F48C9" w:rsidRPr="00762598" w:rsidRDefault="006F48C9" w:rsidP="006F48C9">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4EE763DA" w14:textId="41669FA5" w:rsidR="006F48C9" w:rsidRPr="00762598" w:rsidRDefault="006F48C9" w:rsidP="00F17224">
            <w:pPr>
              <w:rPr>
                <w:rFonts w:asciiTheme="minorHAnsi" w:hAnsiTheme="minorHAnsi" w:cs="Calibri"/>
                <w:color w:val="000000"/>
                <w:sz w:val="18"/>
                <w:szCs w:val="18"/>
              </w:rPr>
            </w:pPr>
            <w:r w:rsidRPr="006F48C9">
              <w:rPr>
                <w:rFonts w:asciiTheme="minorHAnsi" w:hAnsiTheme="minorHAnsi" w:cs="Calibri"/>
                <w:color w:val="000000"/>
                <w:sz w:val="18"/>
                <w:szCs w:val="18"/>
              </w:rPr>
              <w:t>AICA-KBA/Relictos de Bosque Seco Tropical/SILAP/</w:t>
            </w:r>
            <w:r w:rsidR="002B7B52" w:rsidRPr="006F48C9">
              <w:rPr>
                <w:rFonts w:asciiTheme="minorHAnsi" w:hAnsiTheme="minorHAnsi" w:cs="Calibri"/>
                <w:color w:val="000000"/>
                <w:sz w:val="18"/>
                <w:szCs w:val="18"/>
              </w:rPr>
              <w:t xml:space="preserve">zona reserva de recursos naturales de carácter temporal/amenaza </w:t>
            </w:r>
            <w:r w:rsidRPr="006F48C9">
              <w:rPr>
                <w:rFonts w:asciiTheme="minorHAnsi" w:hAnsiTheme="minorHAnsi" w:cs="Calibri"/>
                <w:color w:val="000000"/>
                <w:sz w:val="18"/>
                <w:szCs w:val="18"/>
              </w:rPr>
              <w:t>remoción en masa muy alta</w:t>
            </w:r>
          </w:p>
        </w:tc>
        <w:tc>
          <w:tcPr>
            <w:tcW w:w="530" w:type="pct"/>
            <w:gridSpan w:val="2"/>
            <w:tcBorders>
              <w:top w:val="nil"/>
              <w:left w:val="nil"/>
              <w:bottom w:val="single" w:sz="4" w:space="0" w:color="auto"/>
              <w:right w:val="single" w:sz="4" w:space="0" w:color="auto"/>
            </w:tcBorders>
            <w:noWrap/>
            <w:hideMark/>
          </w:tcPr>
          <w:p w14:paraId="1DEE81F5" w14:textId="28FCD34E" w:rsidR="006F48C9" w:rsidRPr="00762598" w:rsidRDefault="006F48C9" w:rsidP="006F48C9">
            <w:pPr>
              <w:jc w:val="right"/>
              <w:rPr>
                <w:rFonts w:asciiTheme="minorHAnsi" w:hAnsiTheme="minorHAnsi" w:cs="Calibri"/>
                <w:color w:val="000000"/>
                <w:sz w:val="18"/>
                <w:szCs w:val="18"/>
              </w:rPr>
            </w:pPr>
            <w:r w:rsidRPr="002107FF">
              <w:rPr>
                <w:rFonts w:asciiTheme="minorHAnsi" w:hAnsiTheme="minorHAnsi" w:cs="Calibri"/>
                <w:color w:val="000000"/>
                <w:sz w:val="18"/>
                <w:szCs w:val="18"/>
              </w:rPr>
              <w:t>52,03</w:t>
            </w:r>
          </w:p>
        </w:tc>
        <w:tc>
          <w:tcPr>
            <w:tcW w:w="533" w:type="pct"/>
            <w:gridSpan w:val="2"/>
            <w:vMerge/>
            <w:tcBorders>
              <w:top w:val="nil"/>
              <w:left w:val="single" w:sz="4" w:space="0" w:color="auto"/>
              <w:bottom w:val="single" w:sz="4" w:space="0" w:color="000000"/>
              <w:right w:val="single" w:sz="4" w:space="0" w:color="auto"/>
            </w:tcBorders>
            <w:vAlign w:val="center"/>
            <w:hideMark/>
          </w:tcPr>
          <w:p w14:paraId="61FC4CB9" w14:textId="77777777" w:rsidR="006F48C9" w:rsidRPr="00762598" w:rsidRDefault="006F48C9" w:rsidP="006F48C9">
            <w:pPr>
              <w:jc w:val="right"/>
              <w:rPr>
                <w:rFonts w:asciiTheme="minorHAnsi" w:hAnsiTheme="minorHAnsi" w:cs="Calibri"/>
                <w:b/>
                <w:bCs/>
                <w:color w:val="000000"/>
                <w:sz w:val="18"/>
                <w:szCs w:val="18"/>
              </w:rPr>
            </w:pPr>
          </w:p>
        </w:tc>
      </w:tr>
      <w:tr w:rsidR="002107FF" w:rsidRPr="00762598" w14:paraId="5579A6D4" w14:textId="77777777" w:rsidTr="002107FF">
        <w:trPr>
          <w:gridAfter w:val="1"/>
          <w:wAfter w:w="5" w:type="pct"/>
          <w:trHeight w:val="300"/>
        </w:trPr>
        <w:tc>
          <w:tcPr>
            <w:tcW w:w="212" w:type="pct"/>
            <w:vMerge/>
            <w:tcBorders>
              <w:top w:val="nil"/>
              <w:left w:val="single" w:sz="4" w:space="0" w:color="auto"/>
              <w:bottom w:val="single" w:sz="4" w:space="0" w:color="auto"/>
              <w:right w:val="single" w:sz="4" w:space="0" w:color="auto"/>
            </w:tcBorders>
            <w:vAlign w:val="center"/>
            <w:hideMark/>
          </w:tcPr>
          <w:p w14:paraId="68B46FCB" w14:textId="77777777" w:rsidR="006F48C9" w:rsidRPr="00F17224" w:rsidRDefault="006F48C9" w:rsidP="006F48C9">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6D31A732" w14:textId="77777777" w:rsidR="006F48C9" w:rsidRPr="00F17224" w:rsidRDefault="006F48C9" w:rsidP="006F48C9">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24E80AF3" w14:textId="06431FDF" w:rsidR="006F48C9" w:rsidRPr="00762598" w:rsidRDefault="006F48C9" w:rsidP="006F48C9">
            <w:pPr>
              <w:rPr>
                <w:rFonts w:asciiTheme="minorHAnsi" w:hAnsiTheme="minorHAnsi" w:cs="Calibri"/>
                <w:color w:val="000000"/>
                <w:sz w:val="18"/>
                <w:szCs w:val="18"/>
              </w:rPr>
            </w:pPr>
            <w:r w:rsidRPr="00762598">
              <w:rPr>
                <w:rFonts w:asciiTheme="minorHAnsi" w:hAnsiTheme="minorHAnsi" w:cs="Calibri"/>
                <w:color w:val="000000"/>
                <w:sz w:val="18"/>
                <w:szCs w:val="18"/>
              </w:rPr>
              <w:t>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74F8C166" w14:textId="34087649" w:rsidR="006F48C9" w:rsidRPr="00762598" w:rsidRDefault="002B7B52" w:rsidP="00F17224">
            <w:pPr>
              <w:rPr>
                <w:rFonts w:asciiTheme="minorHAnsi" w:hAnsiTheme="minorHAnsi" w:cs="Calibri"/>
                <w:color w:val="000000"/>
                <w:sz w:val="18"/>
                <w:szCs w:val="18"/>
              </w:rPr>
            </w:pPr>
            <w:r w:rsidRPr="00762598">
              <w:rPr>
                <w:rFonts w:asciiTheme="minorHAnsi" w:hAnsiTheme="minorHAnsi" w:cs="Calibri"/>
                <w:color w:val="000000"/>
                <w:sz w:val="18"/>
                <w:szCs w:val="18"/>
              </w:rPr>
              <w:t>r</w:t>
            </w:r>
            <w:r w:rsidR="006F48C9" w:rsidRPr="00762598">
              <w:rPr>
                <w:rFonts w:asciiTheme="minorHAnsi" w:hAnsiTheme="minorHAnsi" w:cs="Calibri"/>
                <w:color w:val="000000"/>
                <w:sz w:val="18"/>
                <w:szCs w:val="18"/>
              </w:rPr>
              <w:t xml:space="preserve">esguardo </w:t>
            </w:r>
            <w:r w:rsidRPr="00762598">
              <w:rPr>
                <w:rFonts w:asciiTheme="minorHAnsi" w:hAnsiTheme="minorHAnsi" w:cs="Calibri"/>
                <w:color w:val="000000"/>
                <w:sz w:val="18"/>
                <w:szCs w:val="18"/>
              </w:rPr>
              <w:t>indígena</w:t>
            </w:r>
            <w:r w:rsidR="006F48C9" w:rsidRPr="00762598">
              <w:rPr>
                <w:rFonts w:asciiTheme="minorHAnsi" w:hAnsiTheme="minorHAnsi" w:cs="Calibri"/>
                <w:color w:val="000000"/>
                <w:sz w:val="18"/>
                <w:szCs w:val="18"/>
              </w:rPr>
              <w:t xml:space="preserve"> La Mirla</w:t>
            </w:r>
          </w:p>
        </w:tc>
        <w:tc>
          <w:tcPr>
            <w:tcW w:w="530" w:type="pct"/>
            <w:gridSpan w:val="2"/>
            <w:tcBorders>
              <w:top w:val="nil"/>
              <w:left w:val="nil"/>
              <w:bottom w:val="single" w:sz="4" w:space="0" w:color="auto"/>
              <w:right w:val="single" w:sz="4" w:space="0" w:color="auto"/>
            </w:tcBorders>
            <w:noWrap/>
            <w:hideMark/>
          </w:tcPr>
          <w:p w14:paraId="06205DF2" w14:textId="094267E5" w:rsidR="006F48C9" w:rsidRPr="00762598" w:rsidRDefault="006F48C9" w:rsidP="006F48C9">
            <w:pPr>
              <w:jc w:val="right"/>
              <w:rPr>
                <w:rFonts w:asciiTheme="minorHAnsi" w:hAnsiTheme="minorHAnsi" w:cs="Calibri"/>
                <w:color w:val="000000"/>
                <w:sz w:val="18"/>
                <w:szCs w:val="18"/>
              </w:rPr>
            </w:pPr>
            <w:r w:rsidRPr="002107FF">
              <w:rPr>
                <w:rFonts w:asciiTheme="minorHAnsi" w:hAnsiTheme="minorHAnsi" w:cs="Calibri"/>
                <w:color w:val="000000"/>
                <w:sz w:val="18"/>
                <w:szCs w:val="18"/>
              </w:rPr>
              <w:t>10,41</w:t>
            </w:r>
          </w:p>
        </w:tc>
        <w:tc>
          <w:tcPr>
            <w:tcW w:w="533" w:type="pct"/>
            <w:gridSpan w:val="2"/>
            <w:vMerge/>
            <w:tcBorders>
              <w:top w:val="nil"/>
              <w:left w:val="single" w:sz="4" w:space="0" w:color="auto"/>
              <w:bottom w:val="single" w:sz="4" w:space="0" w:color="000000"/>
              <w:right w:val="single" w:sz="4" w:space="0" w:color="auto"/>
            </w:tcBorders>
            <w:vAlign w:val="center"/>
            <w:hideMark/>
          </w:tcPr>
          <w:p w14:paraId="22C0B201" w14:textId="77777777" w:rsidR="006F48C9" w:rsidRPr="00762598" w:rsidRDefault="006F48C9" w:rsidP="006F48C9">
            <w:pPr>
              <w:jc w:val="right"/>
              <w:rPr>
                <w:rFonts w:asciiTheme="minorHAnsi" w:hAnsiTheme="minorHAnsi" w:cs="Calibri"/>
                <w:b/>
                <w:bCs/>
                <w:color w:val="000000"/>
                <w:sz w:val="18"/>
                <w:szCs w:val="18"/>
              </w:rPr>
            </w:pPr>
          </w:p>
        </w:tc>
      </w:tr>
      <w:tr w:rsidR="002107FF" w:rsidRPr="00762598" w14:paraId="24B2AA01" w14:textId="77777777" w:rsidTr="002107FF">
        <w:trPr>
          <w:gridAfter w:val="1"/>
          <w:wAfter w:w="5" w:type="pct"/>
          <w:trHeight w:val="300"/>
        </w:trPr>
        <w:tc>
          <w:tcPr>
            <w:tcW w:w="212" w:type="pct"/>
            <w:vMerge/>
            <w:tcBorders>
              <w:top w:val="nil"/>
              <w:left w:val="single" w:sz="4" w:space="0" w:color="auto"/>
              <w:bottom w:val="single" w:sz="4" w:space="0" w:color="auto"/>
              <w:right w:val="single" w:sz="4" w:space="0" w:color="auto"/>
            </w:tcBorders>
            <w:vAlign w:val="center"/>
            <w:hideMark/>
          </w:tcPr>
          <w:p w14:paraId="37020462" w14:textId="77777777" w:rsidR="006F48C9" w:rsidRPr="00F17224" w:rsidRDefault="006F48C9" w:rsidP="006F48C9">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636EF69F" w14:textId="77777777" w:rsidR="006F48C9" w:rsidRPr="00F17224" w:rsidRDefault="006F48C9" w:rsidP="006F48C9">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32F8157E" w14:textId="7724F45E" w:rsidR="006F48C9" w:rsidRPr="00762598" w:rsidRDefault="006F48C9" w:rsidP="006F48C9">
            <w:pPr>
              <w:rPr>
                <w:rFonts w:asciiTheme="minorHAnsi" w:hAnsiTheme="minorHAnsi" w:cs="Calibri"/>
                <w:color w:val="000000"/>
                <w:sz w:val="18"/>
                <w:szCs w:val="18"/>
              </w:rPr>
            </w:pPr>
            <w:r w:rsidRPr="00762598">
              <w:rPr>
                <w:rFonts w:asciiTheme="minorHAnsi" w:hAnsiTheme="minorHAnsi" w:cs="Calibri"/>
                <w:color w:val="000000"/>
                <w:sz w:val="18"/>
                <w:szCs w:val="18"/>
              </w:rPr>
              <w:t>Gestión 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725D538B" w14:textId="77777777" w:rsidR="006F48C9" w:rsidRPr="00762598" w:rsidRDefault="006F48C9" w:rsidP="00F17224">
            <w:pPr>
              <w:rPr>
                <w:rFonts w:asciiTheme="minorHAnsi" w:hAnsiTheme="minorHAnsi" w:cs="Calibri"/>
                <w:color w:val="000000"/>
                <w:sz w:val="18"/>
                <w:szCs w:val="18"/>
              </w:rPr>
            </w:pPr>
            <w:r w:rsidRPr="00762598">
              <w:rPr>
                <w:rFonts w:asciiTheme="minorHAnsi" w:hAnsiTheme="minorHAnsi" w:cs="Calibri"/>
                <w:color w:val="000000"/>
                <w:sz w:val="18"/>
                <w:szCs w:val="18"/>
              </w:rPr>
              <w:t>Amenaza remoción en masa muy alta</w:t>
            </w:r>
          </w:p>
        </w:tc>
        <w:tc>
          <w:tcPr>
            <w:tcW w:w="530" w:type="pct"/>
            <w:gridSpan w:val="2"/>
            <w:tcBorders>
              <w:top w:val="nil"/>
              <w:left w:val="nil"/>
              <w:bottom w:val="single" w:sz="4" w:space="0" w:color="auto"/>
              <w:right w:val="single" w:sz="4" w:space="0" w:color="auto"/>
            </w:tcBorders>
            <w:noWrap/>
            <w:hideMark/>
          </w:tcPr>
          <w:p w14:paraId="015AF45C" w14:textId="582A5AE5" w:rsidR="006F48C9" w:rsidRPr="00762598" w:rsidRDefault="006F48C9" w:rsidP="006F48C9">
            <w:pPr>
              <w:jc w:val="right"/>
              <w:rPr>
                <w:rFonts w:asciiTheme="minorHAnsi" w:hAnsiTheme="minorHAnsi" w:cs="Calibri"/>
                <w:color w:val="000000"/>
                <w:sz w:val="18"/>
                <w:szCs w:val="18"/>
              </w:rPr>
            </w:pPr>
            <w:r w:rsidRPr="002107FF">
              <w:rPr>
                <w:rFonts w:asciiTheme="minorHAnsi" w:hAnsiTheme="minorHAnsi" w:cs="Calibri"/>
                <w:color w:val="000000"/>
                <w:sz w:val="18"/>
                <w:szCs w:val="18"/>
              </w:rPr>
              <w:t>45,07</w:t>
            </w:r>
          </w:p>
        </w:tc>
        <w:tc>
          <w:tcPr>
            <w:tcW w:w="533" w:type="pct"/>
            <w:gridSpan w:val="2"/>
            <w:vMerge/>
            <w:tcBorders>
              <w:top w:val="nil"/>
              <w:left w:val="single" w:sz="4" w:space="0" w:color="auto"/>
              <w:bottom w:val="single" w:sz="4" w:space="0" w:color="000000"/>
              <w:right w:val="single" w:sz="4" w:space="0" w:color="auto"/>
            </w:tcBorders>
            <w:vAlign w:val="center"/>
            <w:hideMark/>
          </w:tcPr>
          <w:p w14:paraId="195D2073" w14:textId="77777777" w:rsidR="006F48C9" w:rsidRPr="00762598" w:rsidRDefault="006F48C9" w:rsidP="006F48C9">
            <w:pPr>
              <w:jc w:val="right"/>
              <w:rPr>
                <w:rFonts w:asciiTheme="minorHAnsi" w:hAnsiTheme="minorHAnsi" w:cs="Calibri"/>
                <w:b/>
                <w:bCs/>
                <w:color w:val="000000"/>
                <w:sz w:val="18"/>
                <w:szCs w:val="18"/>
              </w:rPr>
            </w:pPr>
          </w:p>
        </w:tc>
      </w:tr>
      <w:tr w:rsidR="00886728" w:rsidRPr="00762598" w14:paraId="7D68C5AD" w14:textId="77777777" w:rsidTr="00886728">
        <w:trPr>
          <w:gridAfter w:val="1"/>
          <w:wAfter w:w="5" w:type="pct"/>
          <w:trHeight w:val="1200"/>
        </w:trPr>
        <w:tc>
          <w:tcPr>
            <w:tcW w:w="212" w:type="pct"/>
            <w:tcBorders>
              <w:top w:val="nil"/>
              <w:left w:val="single" w:sz="4" w:space="0" w:color="auto"/>
              <w:bottom w:val="single" w:sz="4" w:space="0" w:color="auto"/>
              <w:right w:val="single" w:sz="4" w:space="0" w:color="auto"/>
            </w:tcBorders>
            <w:vAlign w:val="center"/>
            <w:hideMark/>
          </w:tcPr>
          <w:p w14:paraId="7530BF9D"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lastRenderedPageBreak/>
              <w:t>19</w:t>
            </w:r>
          </w:p>
        </w:tc>
        <w:tc>
          <w:tcPr>
            <w:tcW w:w="531" w:type="pct"/>
            <w:tcBorders>
              <w:top w:val="nil"/>
              <w:left w:val="nil"/>
              <w:bottom w:val="single" w:sz="4" w:space="0" w:color="auto"/>
              <w:right w:val="single" w:sz="4" w:space="0" w:color="auto"/>
            </w:tcBorders>
            <w:noWrap/>
            <w:vAlign w:val="center"/>
            <w:hideMark/>
          </w:tcPr>
          <w:p w14:paraId="6A33EB06"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Tarso</w:t>
            </w:r>
          </w:p>
        </w:tc>
        <w:tc>
          <w:tcPr>
            <w:tcW w:w="820" w:type="pct"/>
            <w:tcBorders>
              <w:top w:val="nil"/>
              <w:left w:val="nil"/>
              <w:bottom w:val="single" w:sz="4" w:space="0" w:color="auto"/>
              <w:right w:val="single" w:sz="4" w:space="0" w:color="auto"/>
            </w:tcBorders>
            <w:noWrap/>
            <w:vAlign w:val="center"/>
            <w:hideMark/>
          </w:tcPr>
          <w:p w14:paraId="64CC2682" w14:textId="554C4F42"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06EE478F" w14:textId="568FF489"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San Juan/POMCA Río San Juan-Ituango/POMCA Río Amagá-Sinifaná/DMI Nubes Trocha Capota (uso sostenible)/DMI Ríos Barroso y San Juan (uso sostenible)/</w:t>
            </w:r>
            <w:r w:rsidR="002B7B52" w:rsidRPr="00762598">
              <w:rPr>
                <w:rFonts w:asciiTheme="minorHAnsi" w:hAnsiTheme="minorHAnsi" w:cs="Calibri"/>
                <w:color w:val="000000"/>
                <w:sz w:val="18"/>
                <w:szCs w:val="18"/>
              </w:rPr>
              <w:t>relictos de bosque seco tropical</w:t>
            </w:r>
            <w:r w:rsidRPr="00762598">
              <w:rPr>
                <w:rFonts w:asciiTheme="minorHAnsi" w:hAnsiTheme="minorHAnsi" w:cs="Calibri"/>
                <w:color w:val="000000"/>
                <w:sz w:val="18"/>
                <w:szCs w:val="18"/>
              </w:rPr>
              <w:t xml:space="preserve">/RRN </w:t>
            </w:r>
            <w:r w:rsidR="002B7B52" w:rsidRPr="00762598">
              <w:rPr>
                <w:rFonts w:asciiTheme="minorHAnsi" w:hAnsiTheme="minorHAnsi" w:cs="Calibri"/>
                <w:color w:val="000000"/>
                <w:sz w:val="18"/>
                <w:szCs w:val="18"/>
              </w:rPr>
              <w:t xml:space="preserve">zona ribereña del río </w:t>
            </w:r>
            <w:r w:rsidRPr="00762598">
              <w:rPr>
                <w:rFonts w:asciiTheme="minorHAnsi" w:hAnsiTheme="minorHAnsi" w:cs="Calibri"/>
                <w:color w:val="000000"/>
                <w:sz w:val="18"/>
                <w:szCs w:val="18"/>
              </w:rPr>
              <w:t>Cauca/RNSC Madrigal 1/RNSC Madrigal 2</w:t>
            </w:r>
          </w:p>
        </w:tc>
        <w:tc>
          <w:tcPr>
            <w:tcW w:w="530" w:type="pct"/>
            <w:gridSpan w:val="2"/>
            <w:tcBorders>
              <w:top w:val="nil"/>
              <w:left w:val="nil"/>
              <w:bottom w:val="single" w:sz="4" w:space="0" w:color="auto"/>
              <w:right w:val="single" w:sz="4" w:space="0" w:color="auto"/>
            </w:tcBorders>
            <w:noWrap/>
            <w:vAlign w:val="center"/>
            <w:hideMark/>
          </w:tcPr>
          <w:p w14:paraId="7E3BF5DD"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4.562,25</w:t>
            </w:r>
          </w:p>
        </w:tc>
        <w:tc>
          <w:tcPr>
            <w:tcW w:w="533" w:type="pct"/>
            <w:gridSpan w:val="2"/>
            <w:tcBorders>
              <w:top w:val="nil"/>
              <w:left w:val="nil"/>
              <w:bottom w:val="single" w:sz="4" w:space="0" w:color="auto"/>
              <w:right w:val="single" w:sz="4" w:space="0" w:color="auto"/>
            </w:tcBorders>
            <w:noWrap/>
            <w:vAlign w:val="center"/>
            <w:hideMark/>
          </w:tcPr>
          <w:p w14:paraId="5D5412F9"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4.562,25</w:t>
            </w:r>
          </w:p>
        </w:tc>
      </w:tr>
      <w:tr w:rsidR="005A1B0F" w:rsidRPr="00762598" w14:paraId="5C2BA79D" w14:textId="77777777" w:rsidTr="00886728">
        <w:trPr>
          <w:gridAfter w:val="1"/>
          <w:wAfter w:w="5" w:type="pct"/>
          <w:trHeight w:val="750"/>
        </w:trPr>
        <w:tc>
          <w:tcPr>
            <w:tcW w:w="212" w:type="pct"/>
            <w:vMerge w:val="restart"/>
            <w:tcBorders>
              <w:top w:val="nil"/>
              <w:left w:val="single" w:sz="4" w:space="0" w:color="auto"/>
              <w:bottom w:val="single" w:sz="4" w:space="0" w:color="auto"/>
              <w:right w:val="single" w:sz="4" w:space="0" w:color="auto"/>
            </w:tcBorders>
            <w:vAlign w:val="center"/>
            <w:hideMark/>
          </w:tcPr>
          <w:p w14:paraId="37747B47"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20</w:t>
            </w:r>
          </w:p>
        </w:tc>
        <w:tc>
          <w:tcPr>
            <w:tcW w:w="531" w:type="pct"/>
            <w:vMerge w:val="restart"/>
            <w:tcBorders>
              <w:top w:val="nil"/>
              <w:left w:val="single" w:sz="4" w:space="0" w:color="auto"/>
              <w:bottom w:val="single" w:sz="4" w:space="0" w:color="auto"/>
              <w:right w:val="single" w:sz="4" w:space="0" w:color="auto"/>
            </w:tcBorders>
            <w:noWrap/>
            <w:vAlign w:val="center"/>
            <w:hideMark/>
          </w:tcPr>
          <w:p w14:paraId="0AAA2F55"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Titiribí</w:t>
            </w:r>
          </w:p>
        </w:tc>
        <w:tc>
          <w:tcPr>
            <w:tcW w:w="820" w:type="pct"/>
            <w:tcBorders>
              <w:top w:val="nil"/>
              <w:left w:val="nil"/>
              <w:bottom w:val="single" w:sz="4" w:space="0" w:color="auto"/>
              <w:right w:val="single" w:sz="4" w:space="0" w:color="auto"/>
            </w:tcBorders>
            <w:noWrap/>
            <w:vAlign w:val="center"/>
            <w:hideMark/>
          </w:tcPr>
          <w:p w14:paraId="3DE68FDE" w14:textId="130D2FDA"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512A1622" w14:textId="50355DD3"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Amagá-Sinifaná/POMCA San Juan-Ituango/</w:t>
            </w:r>
            <w:r w:rsidR="002B7B52" w:rsidRPr="00762598">
              <w:rPr>
                <w:rFonts w:asciiTheme="minorHAnsi" w:hAnsiTheme="minorHAnsi" w:cs="Calibri"/>
                <w:color w:val="000000"/>
                <w:sz w:val="18"/>
                <w:szCs w:val="18"/>
              </w:rPr>
              <w:t>relictos de bosque seco tropical</w:t>
            </w:r>
            <w:r w:rsidRPr="00762598">
              <w:rPr>
                <w:rFonts w:asciiTheme="minorHAnsi" w:hAnsiTheme="minorHAnsi" w:cs="Calibri"/>
                <w:color w:val="000000"/>
                <w:sz w:val="18"/>
                <w:szCs w:val="18"/>
              </w:rPr>
              <w:t xml:space="preserve">/RRN </w:t>
            </w:r>
            <w:r w:rsidR="002B7B52" w:rsidRPr="00762598">
              <w:rPr>
                <w:rFonts w:asciiTheme="minorHAnsi" w:hAnsiTheme="minorHAnsi" w:cs="Calibri"/>
                <w:color w:val="000000"/>
                <w:sz w:val="18"/>
                <w:szCs w:val="18"/>
              </w:rPr>
              <w:t xml:space="preserve">zona ribereña del río </w:t>
            </w:r>
            <w:r w:rsidRPr="00762598">
              <w:rPr>
                <w:rFonts w:asciiTheme="minorHAnsi" w:hAnsiTheme="minorHAnsi" w:cs="Calibri"/>
                <w:color w:val="000000"/>
                <w:sz w:val="18"/>
                <w:szCs w:val="18"/>
              </w:rPr>
              <w:t>Cauca/RNSC La Holanda</w:t>
            </w:r>
          </w:p>
        </w:tc>
        <w:tc>
          <w:tcPr>
            <w:tcW w:w="530" w:type="pct"/>
            <w:gridSpan w:val="2"/>
            <w:tcBorders>
              <w:top w:val="nil"/>
              <w:left w:val="nil"/>
              <w:bottom w:val="nil"/>
              <w:right w:val="nil"/>
            </w:tcBorders>
            <w:noWrap/>
            <w:vAlign w:val="center"/>
            <w:hideMark/>
          </w:tcPr>
          <w:p w14:paraId="569FF210" w14:textId="6BEDD576" w:rsidR="009C0328" w:rsidRPr="00762598" w:rsidRDefault="00CC3852" w:rsidP="00DC3A08">
            <w:pPr>
              <w:jc w:val="right"/>
              <w:rPr>
                <w:rFonts w:asciiTheme="minorHAnsi" w:hAnsiTheme="minorHAnsi" w:cs="Calibri"/>
                <w:color w:val="000000"/>
                <w:sz w:val="18"/>
                <w:szCs w:val="18"/>
              </w:rPr>
            </w:pPr>
            <w:r>
              <w:rPr>
                <w:rFonts w:asciiTheme="minorHAnsi" w:hAnsiTheme="minorHAnsi" w:cs="Calibri"/>
                <w:color w:val="000000"/>
                <w:sz w:val="18"/>
                <w:szCs w:val="18"/>
              </w:rPr>
              <w:t xml:space="preserve"> </w:t>
            </w:r>
            <w:r w:rsidR="009C0328" w:rsidRPr="00762598">
              <w:rPr>
                <w:rFonts w:asciiTheme="minorHAnsi" w:hAnsiTheme="minorHAnsi" w:cs="Calibri"/>
                <w:color w:val="000000"/>
                <w:sz w:val="18"/>
                <w:szCs w:val="18"/>
              </w:rPr>
              <w:t xml:space="preserve">11.091,36 </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5116363D"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11.134,64</w:t>
            </w:r>
          </w:p>
        </w:tc>
      </w:tr>
      <w:tr w:rsidR="00886728" w:rsidRPr="00762598" w14:paraId="51288C5B" w14:textId="77777777" w:rsidTr="003B6161">
        <w:trPr>
          <w:gridAfter w:val="1"/>
          <w:wAfter w:w="5" w:type="pct"/>
          <w:trHeight w:val="427"/>
        </w:trPr>
        <w:tc>
          <w:tcPr>
            <w:tcW w:w="212" w:type="pct"/>
            <w:vMerge/>
            <w:tcBorders>
              <w:top w:val="nil"/>
              <w:left w:val="single" w:sz="4" w:space="0" w:color="auto"/>
              <w:bottom w:val="single" w:sz="4" w:space="0" w:color="auto"/>
              <w:right w:val="single" w:sz="4" w:space="0" w:color="auto"/>
            </w:tcBorders>
            <w:vAlign w:val="center"/>
            <w:hideMark/>
          </w:tcPr>
          <w:p w14:paraId="11CA09A1"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0EE025EE"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noWrap/>
            <w:vAlign w:val="center"/>
            <w:hideMark/>
          </w:tcPr>
          <w:p w14:paraId="481BD707" w14:textId="1E22FAA4"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6F1510E4" w14:textId="2083404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Amagá-Sinifaná/</w:t>
            </w:r>
            <w:r w:rsidR="002B7B52" w:rsidRPr="00762598">
              <w:rPr>
                <w:rFonts w:asciiTheme="minorHAnsi" w:hAnsiTheme="minorHAnsi" w:cs="Calibri"/>
                <w:color w:val="000000"/>
                <w:sz w:val="18"/>
                <w:szCs w:val="18"/>
              </w:rPr>
              <w:t>relictos de bosque seco tropical</w:t>
            </w:r>
            <w:r w:rsidRPr="00762598">
              <w:rPr>
                <w:rFonts w:asciiTheme="minorHAnsi" w:hAnsiTheme="minorHAnsi" w:cs="Calibri"/>
                <w:color w:val="000000"/>
                <w:sz w:val="18"/>
                <w:szCs w:val="18"/>
              </w:rPr>
              <w:t xml:space="preserve">/RRN </w:t>
            </w:r>
            <w:r w:rsidR="002B7B52" w:rsidRPr="00762598">
              <w:rPr>
                <w:rFonts w:asciiTheme="minorHAnsi" w:hAnsiTheme="minorHAnsi" w:cs="Calibri"/>
                <w:color w:val="000000"/>
                <w:sz w:val="18"/>
                <w:szCs w:val="18"/>
              </w:rPr>
              <w:t xml:space="preserve">zona ribereña del río cauca/amenaza </w:t>
            </w:r>
            <w:r w:rsidRPr="00762598">
              <w:rPr>
                <w:rFonts w:asciiTheme="minorHAnsi" w:hAnsiTheme="minorHAnsi" w:cs="Calibri"/>
                <w:color w:val="000000"/>
                <w:sz w:val="18"/>
                <w:szCs w:val="18"/>
              </w:rPr>
              <w:t>remoción en masa muy alta</w:t>
            </w:r>
          </w:p>
        </w:tc>
        <w:tc>
          <w:tcPr>
            <w:tcW w:w="530" w:type="pct"/>
            <w:gridSpan w:val="2"/>
            <w:tcBorders>
              <w:top w:val="nil"/>
              <w:left w:val="nil"/>
              <w:bottom w:val="nil"/>
              <w:right w:val="nil"/>
            </w:tcBorders>
            <w:noWrap/>
            <w:vAlign w:val="center"/>
            <w:hideMark/>
          </w:tcPr>
          <w:p w14:paraId="1635E381" w14:textId="3EF63946" w:rsidR="009C0328" w:rsidRPr="00762598" w:rsidRDefault="00CC3852" w:rsidP="00DC3A08">
            <w:pPr>
              <w:jc w:val="right"/>
              <w:rPr>
                <w:rFonts w:asciiTheme="minorHAnsi" w:hAnsiTheme="minorHAnsi" w:cs="Calibri"/>
                <w:color w:val="000000"/>
                <w:sz w:val="18"/>
                <w:szCs w:val="18"/>
              </w:rPr>
            </w:pPr>
            <w:r>
              <w:rPr>
                <w:rFonts w:asciiTheme="minorHAnsi" w:hAnsiTheme="minorHAnsi" w:cs="Calibri"/>
                <w:color w:val="000000"/>
                <w:sz w:val="18"/>
                <w:szCs w:val="18"/>
              </w:rPr>
              <w:t xml:space="preserve"> </w:t>
            </w:r>
            <w:r w:rsidR="009C0328" w:rsidRPr="00762598">
              <w:rPr>
                <w:rFonts w:asciiTheme="minorHAnsi" w:hAnsiTheme="minorHAnsi" w:cs="Calibri"/>
                <w:color w:val="000000"/>
                <w:sz w:val="18"/>
                <w:szCs w:val="18"/>
              </w:rPr>
              <w:t xml:space="preserve">43,28 </w:t>
            </w:r>
          </w:p>
        </w:tc>
        <w:tc>
          <w:tcPr>
            <w:tcW w:w="533" w:type="pct"/>
            <w:gridSpan w:val="2"/>
            <w:vMerge/>
            <w:tcBorders>
              <w:top w:val="nil"/>
              <w:left w:val="single" w:sz="4" w:space="0" w:color="auto"/>
              <w:bottom w:val="single" w:sz="4" w:space="0" w:color="000000"/>
              <w:right w:val="single" w:sz="4" w:space="0" w:color="auto"/>
            </w:tcBorders>
            <w:vAlign w:val="center"/>
            <w:hideMark/>
          </w:tcPr>
          <w:p w14:paraId="2C659C43"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5DFE7343" w14:textId="77777777" w:rsidTr="00886728">
        <w:trPr>
          <w:gridAfter w:val="1"/>
          <w:wAfter w:w="5" w:type="pct"/>
          <w:trHeight w:val="569"/>
        </w:trPr>
        <w:tc>
          <w:tcPr>
            <w:tcW w:w="212" w:type="pct"/>
            <w:vMerge w:val="restart"/>
            <w:tcBorders>
              <w:top w:val="nil"/>
              <w:left w:val="single" w:sz="4" w:space="0" w:color="auto"/>
              <w:bottom w:val="single" w:sz="4" w:space="0" w:color="auto"/>
              <w:right w:val="single" w:sz="4" w:space="0" w:color="auto"/>
            </w:tcBorders>
            <w:vAlign w:val="center"/>
            <w:hideMark/>
          </w:tcPr>
          <w:p w14:paraId="1B9D6CFB"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21</w:t>
            </w:r>
          </w:p>
        </w:tc>
        <w:tc>
          <w:tcPr>
            <w:tcW w:w="531" w:type="pct"/>
            <w:vMerge w:val="restart"/>
            <w:tcBorders>
              <w:top w:val="nil"/>
              <w:left w:val="single" w:sz="4" w:space="0" w:color="auto"/>
              <w:bottom w:val="single" w:sz="4" w:space="0" w:color="auto"/>
              <w:right w:val="single" w:sz="4" w:space="0" w:color="auto"/>
            </w:tcBorders>
            <w:noWrap/>
            <w:vAlign w:val="center"/>
            <w:hideMark/>
          </w:tcPr>
          <w:p w14:paraId="016A9E92"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Urrao</w:t>
            </w:r>
          </w:p>
        </w:tc>
        <w:tc>
          <w:tcPr>
            <w:tcW w:w="820" w:type="pct"/>
            <w:tcBorders>
              <w:top w:val="nil"/>
              <w:left w:val="nil"/>
              <w:bottom w:val="single" w:sz="4" w:space="0" w:color="auto"/>
              <w:right w:val="single" w:sz="4" w:space="0" w:color="auto"/>
            </w:tcBorders>
            <w:vAlign w:val="center"/>
            <w:hideMark/>
          </w:tcPr>
          <w:p w14:paraId="72520228" w14:textId="506886CC"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4F299E6F" w14:textId="0700082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San Juan/POMCA San Juan-Ituango/Ley 2</w:t>
            </w:r>
            <w:r w:rsidR="00F33C80">
              <w:rPr>
                <w:rFonts w:asciiTheme="minorHAnsi" w:hAnsiTheme="minorHAnsi" w:cs="Calibri"/>
                <w:color w:val="000000"/>
                <w:sz w:val="18"/>
                <w:szCs w:val="18"/>
              </w:rPr>
              <w:t>.</w:t>
            </w:r>
            <w:r w:rsidRPr="008D0355">
              <w:rPr>
                <w:rFonts w:asciiTheme="minorHAnsi" w:hAnsiTheme="minorHAnsi" w:cs="Calibri"/>
                <w:color w:val="000000"/>
                <w:sz w:val="18"/>
                <w:szCs w:val="18"/>
                <w:vertAlign w:val="superscript"/>
              </w:rPr>
              <w:t>a</w:t>
            </w:r>
            <w:r w:rsidRPr="00762598">
              <w:rPr>
                <w:rFonts w:asciiTheme="minorHAnsi" w:hAnsiTheme="minorHAnsi" w:cs="Calibri"/>
                <w:color w:val="000000"/>
                <w:sz w:val="18"/>
                <w:szCs w:val="18"/>
              </w:rPr>
              <w:t xml:space="preserve"> Pacífico previa decisión de ordenamiento</w:t>
            </w:r>
          </w:p>
        </w:tc>
        <w:tc>
          <w:tcPr>
            <w:tcW w:w="530" w:type="pct"/>
            <w:gridSpan w:val="2"/>
            <w:tcBorders>
              <w:top w:val="single" w:sz="4" w:space="0" w:color="auto"/>
              <w:left w:val="nil"/>
              <w:bottom w:val="single" w:sz="4" w:space="0" w:color="auto"/>
              <w:right w:val="single" w:sz="4" w:space="0" w:color="auto"/>
            </w:tcBorders>
            <w:noWrap/>
            <w:vAlign w:val="center"/>
            <w:hideMark/>
          </w:tcPr>
          <w:p w14:paraId="0AAFEEE8"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9,03</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1A6CE0F2"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2.208,41</w:t>
            </w:r>
          </w:p>
        </w:tc>
      </w:tr>
      <w:tr w:rsidR="00886728" w:rsidRPr="00762598" w14:paraId="558C7C01" w14:textId="77777777" w:rsidTr="003B6161">
        <w:trPr>
          <w:gridAfter w:val="1"/>
          <w:wAfter w:w="5" w:type="pct"/>
          <w:trHeight w:val="587"/>
        </w:trPr>
        <w:tc>
          <w:tcPr>
            <w:tcW w:w="212" w:type="pct"/>
            <w:vMerge/>
            <w:tcBorders>
              <w:top w:val="nil"/>
              <w:left w:val="single" w:sz="4" w:space="0" w:color="auto"/>
              <w:bottom w:val="single" w:sz="4" w:space="0" w:color="auto"/>
              <w:right w:val="single" w:sz="4" w:space="0" w:color="auto"/>
            </w:tcBorders>
            <w:vAlign w:val="center"/>
            <w:hideMark/>
          </w:tcPr>
          <w:p w14:paraId="0598B8E5"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4EF9DDB7"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62BB9BFB" w14:textId="27456BDA"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525BD89B" w14:textId="2D476011"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San Juan/POMCA San Juan-Ituango/Ley 2</w:t>
            </w:r>
            <w:r w:rsidR="00F33C80">
              <w:rPr>
                <w:rFonts w:asciiTheme="minorHAnsi" w:hAnsiTheme="minorHAnsi" w:cs="Calibri"/>
                <w:color w:val="000000"/>
                <w:sz w:val="18"/>
                <w:szCs w:val="18"/>
              </w:rPr>
              <w:t>.</w:t>
            </w:r>
            <w:r w:rsidRPr="008D0355">
              <w:rPr>
                <w:rFonts w:asciiTheme="minorHAnsi" w:hAnsiTheme="minorHAnsi" w:cs="Calibri"/>
                <w:color w:val="000000"/>
                <w:sz w:val="18"/>
                <w:szCs w:val="18"/>
                <w:vertAlign w:val="superscript"/>
              </w:rPr>
              <w:t>a</w:t>
            </w:r>
            <w:r w:rsidRPr="00762598">
              <w:rPr>
                <w:rFonts w:asciiTheme="minorHAnsi" w:hAnsiTheme="minorHAnsi" w:cs="Calibri"/>
                <w:color w:val="000000"/>
                <w:sz w:val="18"/>
                <w:szCs w:val="18"/>
              </w:rPr>
              <w:t xml:space="preserve"> Pacífico previa decisión de ordenamiento/Amenaza remoción en masa muy alta</w:t>
            </w:r>
          </w:p>
        </w:tc>
        <w:tc>
          <w:tcPr>
            <w:tcW w:w="530" w:type="pct"/>
            <w:gridSpan w:val="2"/>
            <w:tcBorders>
              <w:top w:val="nil"/>
              <w:left w:val="nil"/>
              <w:bottom w:val="single" w:sz="4" w:space="0" w:color="auto"/>
              <w:right w:val="single" w:sz="4" w:space="0" w:color="auto"/>
            </w:tcBorders>
            <w:noWrap/>
            <w:vAlign w:val="center"/>
            <w:hideMark/>
          </w:tcPr>
          <w:p w14:paraId="289185C8"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3,72</w:t>
            </w:r>
          </w:p>
        </w:tc>
        <w:tc>
          <w:tcPr>
            <w:tcW w:w="533" w:type="pct"/>
            <w:gridSpan w:val="2"/>
            <w:vMerge/>
            <w:tcBorders>
              <w:top w:val="nil"/>
              <w:left w:val="single" w:sz="4" w:space="0" w:color="auto"/>
              <w:bottom w:val="single" w:sz="4" w:space="0" w:color="000000"/>
              <w:right w:val="single" w:sz="4" w:space="0" w:color="auto"/>
            </w:tcBorders>
            <w:vAlign w:val="center"/>
            <w:hideMark/>
          </w:tcPr>
          <w:p w14:paraId="71C60A77"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188D6ED3" w14:textId="77777777" w:rsidTr="00886728">
        <w:trPr>
          <w:gridAfter w:val="1"/>
          <w:wAfter w:w="5" w:type="pct"/>
          <w:trHeight w:val="1355"/>
        </w:trPr>
        <w:tc>
          <w:tcPr>
            <w:tcW w:w="212" w:type="pct"/>
            <w:vMerge/>
            <w:tcBorders>
              <w:top w:val="nil"/>
              <w:left w:val="single" w:sz="4" w:space="0" w:color="auto"/>
              <w:bottom w:val="single" w:sz="4" w:space="0" w:color="auto"/>
              <w:right w:val="single" w:sz="4" w:space="0" w:color="auto"/>
            </w:tcBorders>
            <w:vAlign w:val="center"/>
            <w:hideMark/>
          </w:tcPr>
          <w:p w14:paraId="097E071C"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42E3815B"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2CE66523" w14:textId="263D25CC"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Étnico-cultural</w:t>
            </w:r>
          </w:p>
        </w:tc>
        <w:tc>
          <w:tcPr>
            <w:tcW w:w="2369" w:type="pct"/>
            <w:tcBorders>
              <w:top w:val="nil"/>
              <w:left w:val="nil"/>
              <w:bottom w:val="single" w:sz="4" w:space="0" w:color="auto"/>
              <w:right w:val="single" w:sz="4" w:space="0" w:color="auto"/>
            </w:tcBorders>
            <w:shd w:val="clear" w:color="000000" w:fill="FFFFFF"/>
            <w:vAlign w:val="center"/>
            <w:hideMark/>
          </w:tcPr>
          <w:p w14:paraId="1DC2CAD4" w14:textId="2F579D08"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Áreas de reserva Ley 70 1993/</w:t>
            </w:r>
            <w:r w:rsidR="002B7B52" w:rsidRPr="00762598">
              <w:rPr>
                <w:rFonts w:asciiTheme="minorHAnsi" w:hAnsiTheme="minorHAnsi" w:cs="Calibri"/>
                <w:color w:val="000000"/>
                <w:sz w:val="18"/>
                <w:szCs w:val="18"/>
              </w:rPr>
              <w:t xml:space="preserve">resguardo indígena </w:t>
            </w:r>
            <w:r w:rsidRPr="00762598">
              <w:rPr>
                <w:rFonts w:asciiTheme="minorHAnsi" w:hAnsiTheme="minorHAnsi" w:cs="Calibri"/>
                <w:color w:val="000000"/>
                <w:sz w:val="18"/>
                <w:szCs w:val="18"/>
              </w:rPr>
              <w:t>Andabú/</w:t>
            </w:r>
            <w:r w:rsidRPr="00762598">
              <w:rPr>
                <w:rFonts w:asciiTheme="minorHAnsi" w:hAnsiTheme="minorHAnsi" w:cs="Calibri"/>
                <w:color w:val="000000"/>
                <w:sz w:val="18"/>
                <w:szCs w:val="18"/>
              </w:rPr>
              <w:br/>
              <w:t>Resguardo indígena Majore Ambura/Resguardo indígena Murripantanos/Resguardo indígena Valle de Pérdidas/</w:t>
            </w:r>
            <w:r w:rsidR="002B7B52" w:rsidRPr="00762598">
              <w:rPr>
                <w:rFonts w:asciiTheme="minorHAnsi" w:hAnsiTheme="minorHAnsi" w:cs="Calibri"/>
                <w:color w:val="000000"/>
                <w:sz w:val="18"/>
                <w:szCs w:val="18"/>
              </w:rPr>
              <w:t>zona minería especial-comunidades negras/tierras comunidades negras</w:t>
            </w:r>
            <w:r w:rsidR="002B7B52">
              <w:rPr>
                <w:rFonts w:asciiTheme="minorHAnsi" w:hAnsiTheme="minorHAnsi" w:cs="Calibri"/>
                <w:color w:val="000000"/>
                <w:sz w:val="18"/>
                <w:szCs w:val="18"/>
              </w:rPr>
              <w:t>-</w:t>
            </w:r>
            <w:r w:rsidR="002B7B52" w:rsidRPr="00762598">
              <w:rPr>
                <w:rFonts w:asciiTheme="minorHAnsi" w:hAnsiTheme="minorHAnsi" w:cs="Calibri"/>
                <w:color w:val="000000"/>
                <w:sz w:val="18"/>
                <w:szCs w:val="18"/>
              </w:rPr>
              <w:t xml:space="preserve">comunidades negras por la </w:t>
            </w:r>
            <w:r w:rsidRPr="00762598">
              <w:rPr>
                <w:rFonts w:asciiTheme="minorHAnsi" w:hAnsiTheme="minorHAnsi" w:cs="Calibri"/>
                <w:color w:val="000000"/>
                <w:sz w:val="18"/>
                <w:szCs w:val="18"/>
              </w:rPr>
              <w:t>Identidad Cultural Mandé/</w:t>
            </w:r>
            <w:r w:rsidR="002B7B52" w:rsidRPr="00762598">
              <w:rPr>
                <w:rFonts w:asciiTheme="minorHAnsi" w:hAnsiTheme="minorHAnsi" w:cs="Calibri"/>
                <w:color w:val="000000"/>
                <w:sz w:val="18"/>
                <w:szCs w:val="18"/>
              </w:rPr>
              <w:t>tierras de comunidades negras</w:t>
            </w:r>
            <w:r w:rsidR="002B7B52">
              <w:rPr>
                <w:rFonts w:asciiTheme="minorHAnsi" w:hAnsiTheme="minorHAnsi" w:cs="Calibri"/>
                <w:color w:val="000000"/>
                <w:sz w:val="18"/>
                <w:szCs w:val="18"/>
              </w:rPr>
              <w:t>-</w:t>
            </w:r>
            <w:r w:rsidR="002B7B52" w:rsidRPr="00762598">
              <w:rPr>
                <w:rFonts w:asciiTheme="minorHAnsi" w:hAnsiTheme="minorHAnsi" w:cs="Calibri"/>
                <w:color w:val="000000"/>
                <w:sz w:val="18"/>
                <w:szCs w:val="18"/>
              </w:rPr>
              <w:t xml:space="preserve">comunidades negras </w:t>
            </w:r>
            <w:r w:rsidRPr="00762598">
              <w:rPr>
                <w:rFonts w:asciiTheme="minorHAnsi" w:hAnsiTheme="minorHAnsi" w:cs="Calibri"/>
                <w:color w:val="000000"/>
                <w:sz w:val="18"/>
                <w:szCs w:val="18"/>
              </w:rPr>
              <w:t>Mayor del Medio Atrato</w:t>
            </w:r>
          </w:p>
        </w:tc>
        <w:tc>
          <w:tcPr>
            <w:tcW w:w="530" w:type="pct"/>
            <w:gridSpan w:val="2"/>
            <w:tcBorders>
              <w:top w:val="nil"/>
              <w:left w:val="nil"/>
              <w:bottom w:val="single" w:sz="4" w:space="0" w:color="auto"/>
              <w:right w:val="single" w:sz="4" w:space="0" w:color="auto"/>
            </w:tcBorders>
            <w:noWrap/>
            <w:vAlign w:val="center"/>
            <w:hideMark/>
          </w:tcPr>
          <w:p w14:paraId="54EBFC0F"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0,02</w:t>
            </w:r>
          </w:p>
        </w:tc>
        <w:tc>
          <w:tcPr>
            <w:tcW w:w="533" w:type="pct"/>
            <w:gridSpan w:val="2"/>
            <w:vMerge/>
            <w:tcBorders>
              <w:top w:val="nil"/>
              <w:left w:val="single" w:sz="4" w:space="0" w:color="auto"/>
              <w:bottom w:val="single" w:sz="4" w:space="0" w:color="000000"/>
              <w:right w:val="single" w:sz="4" w:space="0" w:color="auto"/>
            </w:tcBorders>
            <w:vAlign w:val="center"/>
            <w:hideMark/>
          </w:tcPr>
          <w:p w14:paraId="7C31AB81"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3AAA4935" w14:textId="77777777" w:rsidTr="00886728">
        <w:trPr>
          <w:gridAfter w:val="1"/>
          <w:wAfter w:w="5" w:type="pct"/>
          <w:trHeight w:val="405"/>
        </w:trPr>
        <w:tc>
          <w:tcPr>
            <w:tcW w:w="212" w:type="pct"/>
            <w:vMerge/>
            <w:tcBorders>
              <w:top w:val="nil"/>
              <w:left w:val="single" w:sz="4" w:space="0" w:color="auto"/>
              <w:bottom w:val="single" w:sz="4" w:space="0" w:color="auto"/>
              <w:right w:val="single" w:sz="4" w:space="0" w:color="auto"/>
            </w:tcBorders>
            <w:vAlign w:val="center"/>
            <w:hideMark/>
          </w:tcPr>
          <w:p w14:paraId="04E14AFB"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520626BF"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510943A1" w14:textId="0E46A8B2"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Gestión riesgo de desastres</w:t>
            </w:r>
          </w:p>
        </w:tc>
        <w:tc>
          <w:tcPr>
            <w:tcW w:w="2369" w:type="pct"/>
            <w:tcBorders>
              <w:top w:val="nil"/>
              <w:left w:val="nil"/>
              <w:bottom w:val="single" w:sz="4" w:space="0" w:color="auto"/>
              <w:right w:val="single" w:sz="4" w:space="0" w:color="auto"/>
            </w:tcBorders>
            <w:shd w:val="clear" w:color="000000" w:fill="FFFFFF"/>
            <w:vAlign w:val="center"/>
            <w:hideMark/>
          </w:tcPr>
          <w:p w14:paraId="6B7453F3" w14:textId="7777777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Amenaza remoción en masa muy alta</w:t>
            </w:r>
          </w:p>
        </w:tc>
        <w:tc>
          <w:tcPr>
            <w:tcW w:w="530" w:type="pct"/>
            <w:gridSpan w:val="2"/>
            <w:tcBorders>
              <w:top w:val="nil"/>
              <w:left w:val="nil"/>
              <w:bottom w:val="single" w:sz="4" w:space="0" w:color="auto"/>
              <w:right w:val="single" w:sz="4" w:space="0" w:color="auto"/>
            </w:tcBorders>
            <w:noWrap/>
            <w:vAlign w:val="center"/>
            <w:hideMark/>
          </w:tcPr>
          <w:p w14:paraId="68C570A9"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31,08</w:t>
            </w:r>
          </w:p>
        </w:tc>
        <w:tc>
          <w:tcPr>
            <w:tcW w:w="533" w:type="pct"/>
            <w:gridSpan w:val="2"/>
            <w:vMerge/>
            <w:tcBorders>
              <w:top w:val="nil"/>
              <w:left w:val="single" w:sz="4" w:space="0" w:color="auto"/>
              <w:bottom w:val="single" w:sz="4" w:space="0" w:color="000000"/>
              <w:right w:val="single" w:sz="4" w:space="0" w:color="auto"/>
            </w:tcBorders>
            <w:vAlign w:val="center"/>
            <w:hideMark/>
          </w:tcPr>
          <w:p w14:paraId="797FE612" w14:textId="77777777" w:rsidR="009C0328" w:rsidRPr="00762598" w:rsidRDefault="009C0328" w:rsidP="00DC3A08">
            <w:pPr>
              <w:jc w:val="right"/>
              <w:rPr>
                <w:rFonts w:asciiTheme="minorHAnsi" w:hAnsiTheme="minorHAnsi" w:cs="Calibri"/>
                <w:b/>
                <w:bCs/>
                <w:color w:val="000000"/>
                <w:sz w:val="18"/>
                <w:szCs w:val="18"/>
              </w:rPr>
            </w:pPr>
          </w:p>
        </w:tc>
      </w:tr>
      <w:tr w:rsidR="002107FF" w:rsidRPr="00762598" w14:paraId="22CD734E" w14:textId="77777777" w:rsidTr="002107FF">
        <w:trPr>
          <w:gridAfter w:val="1"/>
          <w:wAfter w:w="5" w:type="pct"/>
          <w:trHeight w:val="1654"/>
        </w:trPr>
        <w:tc>
          <w:tcPr>
            <w:tcW w:w="212" w:type="pct"/>
            <w:vMerge/>
            <w:tcBorders>
              <w:top w:val="nil"/>
              <w:left w:val="single" w:sz="4" w:space="0" w:color="auto"/>
              <w:bottom w:val="single" w:sz="4" w:space="0" w:color="auto"/>
              <w:right w:val="single" w:sz="4" w:space="0" w:color="auto"/>
            </w:tcBorders>
            <w:vAlign w:val="center"/>
            <w:hideMark/>
          </w:tcPr>
          <w:p w14:paraId="31C75C15"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482465B3"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375E5639" w14:textId="4F30027D"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Ambiental/étnico-cultural</w:t>
            </w:r>
          </w:p>
        </w:tc>
        <w:tc>
          <w:tcPr>
            <w:tcW w:w="2369" w:type="pct"/>
            <w:tcBorders>
              <w:top w:val="nil"/>
              <w:left w:val="nil"/>
              <w:bottom w:val="single" w:sz="4" w:space="0" w:color="auto"/>
              <w:right w:val="single" w:sz="4" w:space="0" w:color="auto"/>
            </w:tcBorders>
            <w:shd w:val="clear" w:color="000000" w:fill="FFFFFF"/>
            <w:vAlign w:val="center"/>
            <w:hideMark/>
          </w:tcPr>
          <w:p w14:paraId="391EAC83" w14:textId="03EB5C39"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 xml:space="preserve">POMCA San Juan-Ituango/Ley </w:t>
            </w:r>
            <w:r w:rsidR="00F33C80" w:rsidRPr="00762598">
              <w:rPr>
                <w:rFonts w:asciiTheme="minorHAnsi" w:hAnsiTheme="minorHAnsi" w:cs="Calibri"/>
                <w:color w:val="000000"/>
                <w:sz w:val="18"/>
                <w:szCs w:val="18"/>
              </w:rPr>
              <w:t>2</w:t>
            </w:r>
            <w:r w:rsidR="00F33C80">
              <w:rPr>
                <w:rFonts w:asciiTheme="minorHAnsi" w:hAnsiTheme="minorHAnsi" w:cs="Calibri"/>
                <w:color w:val="000000"/>
                <w:sz w:val="18"/>
                <w:szCs w:val="18"/>
              </w:rPr>
              <w:t>.</w:t>
            </w:r>
            <w:r w:rsidR="00F33C80" w:rsidRPr="008D0355">
              <w:rPr>
                <w:rFonts w:asciiTheme="minorHAnsi" w:hAnsiTheme="minorHAnsi" w:cs="Calibri"/>
                <w:color w:val="000000"/>
                <w:sz w:val="18"/>
                <w:szCs w:val="18"/>
                <w:vertAlign w:val="superscript"/>
              </w:rPr>
              <w:t>a</w:t>
            </w:r>
            <w:r w:rsidR="00F33C80" w:rsidRPr="00762598">
              <w:rPr>
                <w:rFonts w:asciiTheme="minorHAnsi" w:hAnsiTheme="minorHAnsi" w:cs="Calibri"/>
                <w:color w:val="000000"/>
                <w:sz w:val="18"/>
                <w:szCs w:val="18"/>
              </w:rPr>
              <w:t xml:space="preserve"> </w:t>
            </w:r>
            <w:r w:rsidRPr="00762598">
              <w:rPr>
                <w:rFonts w:asciiTheme="minorHAnsi" w:hAnsiTheme="minorHAnsi" w:cs="Calibri"/>
                <w:color w:val="000000"/>
                <w:sz w:val="18"/>
                <w:szCs w:val="18"/>
              </w:rPr>
              <w:t>Pacífico previa decisión de ordenamiento/</w:t>
            </w:r>
            <w:r w:rsidR="002B7B52" w:rsidRPr="00762598">
              <w:rPr>
                <w:rFonts w:asciiTheme="minorHAnsi" w:hAnsiTheme="minorHAnsi" w:cs="Calibri"/>
                <w:color w:val="000000"/>
                <w:sz w:val="18"/>
                <w:szCs w:val="18"/>
              </w:rPr>
              <w:t>áre</w:t>
            </w:r>
            <w:r w:rsidRPr="00762598">
              <w:rPr>
                <w:rFonts w:asciiTheme="minorHAnsi" w:hAnsiTheme="minorHAnsi" w:cs="Calibri"/>
                <w:color w:val="000000"/>
                <w:sz w:val="18"/>
                <w:szCs w:val="18"/>
              </w:rPr>
              <w:t>as de reserva Ley 70 1993/</w:t>
            </w:r>
            <w:r w:rsidR="002B7B52" w:rsidRPr="00762598">
              <w:rPr>
                <w:rFonts w:asciiTheme="minorHAnsi" w:hAnsiTheme="minorHAnsi" w:cs="Calibri"/>
                <w:color w:val="000000"/>
                <w:sz w:val="18"/>
                <w:szCs w:val="18"/>
              </w:rPr>
              <w:t xml:space="preserve">resguardo indígena </w:t>
            </w:r>
            <w:r w:rsidRPr="00762598">
              <w:rPr>
                <w:rFonts w:asciiTheme="minorHAnsi" w:hAnsiTheme="minorHAnsi" w:cs="Calibri"/>
                <w:color w:val="000000"/>
                <w:sz w:val="18"/>
                <w:szCs w:val="18"/>
              </w:rPr>
              <w:t>Andabú/</w:t>
            </w:r>
            <w:r w:rsidR="002B7B52" w:rsidRPr="00762598">
              <w:rPr>
                <w:rFonts w:asciiTheme="minorHAnsi" w:hAnsiTheme="minorHAnsi" w:cs="Calibri"/>
                <w:color w:val="000000"/>
                <w:sz w:val="18"/>
                <w:szCs w:val="18"/>
              </w:rPr>
              <w:t>resguardo</w:t>
            </w:r>
            <w:r w:rsidRPr="00762598">
              <w:rPr>
                <w:rFonts w:asciiTheme="minorHAnsi" w:hAnsiTheme="minorHAnsi" w:cs="Calibri"/>
                <w:color w:val="000000"/>
                <w:sz w:val="18"/>
                <w:szCs w:val="18"/>
              </w:rPr>
              <w:t xml:space="preserve"> indígena Majore Ambura/</w:t>
            </w:r>
            <w:r w:rsidR="002B7B52" w:rsidRPr="00762598">
              <w:rPr>
                <w:rFonts w:asciiTheme="minorHAnsi" w:hAnsiTheme="minorHAnsi" w:cs="Calibri"/>
                <w:color w:val="000000"/>
                <w:sz w:val="18"/>
                <w:szCs w:val="18"/>
              </w:rPr>
              <w:t xml:space="preserve">resguardo indígena </w:t>
            </w:r>
            <w:r w:rsidRPr="00762598">
              <w:rPr>
                <w:rFonts w:asciiTheme="minorHAnsi" w:hAnsiTheme="minorHAnsi" w:cs="Calibri"/>
                <w:color w:val="000000"/>
                <w:sz w:val="18"/>
                <w:szCs w:val="18"/>
              </w:rPr>
              <w:t>Murripantanos/</w:t>
            </w:r>
            <w:r w:rsidR="002B7B52" w:rsidRPr="00762598">
              <w:rPr>
                <w:rFonts w:asciiTheme="minorHAnsi" w:hAnsiTheme="minorHAnsi" w:cs="Calibri"/>
                <w:color w:val="000000"/>
                <w:sz w:val="18"/>
                <w:szCs w:val="18"/>
              </w:rPr>
              <w:t>re</w:t>
            </w:r>
            <w:r w:rsidRPr="00762598">
              <w:rPr>
                <w:rFonts w:asciiTheme="minorHAnsi" w:hAnsiTheme="minorHAnsi" w:cs="Calibri"/>
                <w:color w:val="000000"/>
                <w:sz w:val="18"/>
                <w:szCs w:val="18"/>
              </w:rPr>
              <w:t>sguardo indígena Valle de Pérdidas/Zona Minería Especial-comunidades negras/Tierras comunidades negras</w:t>
            </w:r>
            <w:r w:rsidR="00D30C21">
              <w:rPr>
                <w:rFonts w:asciiTheme="minorHAnsi" w:hAnsiTheme="minorHAnsi" w:cs="Calibri"/>
                <w:color w:val="000000"/>
                <w:sz w:val="18"/>
                <w:szCs w:val="18"/>
              </w:rPr>
              <w:t>-</w:t>
            </w:r>
            <w:r w:rsidRPr="00762598">
              <w:rPr>
                <w:rFonts w:asciiTheme="minorHAnsi" w:hAnsiTheme="minorHAnsi" w:cs="Calibri"/>
                <w:color w:val="000000"/>
                <w:sz w:val="18"/>
                <w:szCs w:val="18"/>
              </w:rPr>
              <w:t>Comunidades Negras por La Identidad Cultural Mandé/</w:t>
            </w:r>
            <w:r w:rsidR="002B7B52" w:rsidRPr="00762598">
              <w:rPr>
                <w:rFonts w:asciiTheme="minorHAnsi" w:hAnsiTheme="minorHAnsi" w:cs="Calibri"/>
                <w:color w:val="000000"/>
                <w:sz w:val="18"/>
                <w:szCs w:val="18"/>
              </w:rPr>
              <w:t>tierras de comunidades negras</w:t>
            </w:r>
            <w:r w:rsidR="00D30C21">
              <w:rPr>
                <w:rFonts w:asciiTheme="minorHAnsi" w:hAnsiTheme="minorHAnsi" w:cs="Calibri"/>
                <w:color w:val="000000"/>
                <w:sz w:val="18"/>
                <w:szCs w:val="18"/>
              </w:rPr>
              <w:t>-</w:t>
            </w:r>
            <w:r w:rsidRPr="00762598">
              <w:rPr>
                <w:rFonts w:asciiTheme="minorHAnsi" w:hAnsiTheme="minorHAnsi" w:cs="Calibri"/>
                <w:color w:val="000000"/>
                <w:sz w:val="18"/>
                <w:szCs w:val="18"/>
              </w:rPr>
              <w:t>Comunidades Negras Mayor del Medio Atrato</w:t>
            </w:r>
          </w:p>
        </w:tc>
        <w:tc>
          <w:tcPr>
            <w:tcW w:w="530" w:type="pct"/>
            <w:gridSpan w:val="2"/>
            <w:tcBorders>
              <w:top w:val="nil"/>
              <w:left w:val="nil"/>
              <w:bottom w:val="single" w:sz="4" w:space="0" w:color="auto"/>
              <w:right w:val="single" w:sz="4" w:space="0" w:color="auto"/>
            </w:tcBorders>
            <w:noWrap/>
            <w:vAlign w:val="center"/>
            <w:hideMark/>
          </w:tcPr>
          <w:p w14:paraId="68CCF554"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1.747,30</w:t>
            </w:r>
          </w:p>
        </w:tc>
        <w:tc>
          <w:tcPr>
            <w:tcW w:w="533" w:type="pct"/>
            <w:gridSpan w:val="2"/>
            <w:vMerge/>
            <w:tcBorders>
              <w:top w:val="nil"/>
              <w:left w:val="single" w:sz="4" w:space="0" w:color="auto"/>
              <w:bottom w:val="single" w:sz="4" w:space="0" w:color="000000"/>
              <w:right w:val="single" w:sz="4" w:space="0" w:color="auto"/>
            </w:tcBorders>
            <w:vAlign w:val="center"/>
            <w:hideMark/>
          </w:tcPr>
          <w:p w14:paraId="19EC8C42"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534C1813" w14:textId="77777777" w:rsidTr="00886728">
        <w:trPr>
          <w:gridAfter w:val="1"/>
          <w:wAfter w:w="5" w:type="pct"/>
          <w:trHeight w:val="1701"/>
        </w:trPr>
        <w:tc>
          <w:tcPr>
            <w:tcW w:w="212" w:type="pct"/>
            <w:vMerge/>
            <w:tcBorders>
              <w:top w:val="nil"/>
              <w:left w:val="single" w:sz="4" w:space="0" w:color="auto"/>
              <w:bottom w:val="single" w:sz="4" w:space="0" w:color="auto"/>
              <w:right w:val="single" w:sz="4" w:space="0" w:color="auto"/>
            </w:tcBorders>
            <w:vAlign w:val="center"/>
            <w:hideMark/>
          </w:tcPr>
          <w:p w14:paraId="3ECD3B12"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6260032B"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18667C77" w14:textId="773DB2CC"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Riesgo de desastres/étnico-cultural</w:t>
            </w:r>
          </w:p>
        </w:tc>
        <w:tc>
          <w:tcPr>
            <w:tcW w:w="2369" w:type="pct"/>
            <w:tcBorders>
              <w:top w:val="nil"/>
              <w:left w:val="nil"/>
              <w:bottom w:val="single" w:sz="4" w:space="0" w:color="auto"/>
              <w:right w:val="single" w:sz="4" w:space="0" w:color="auto"/>
            </w:tcBorders>
            <w:shd w:val="clear" w:color="000000" w:fill="FFFFFF"/>
            <w:vAlign w:val="center"/>
            <w:hideMark/>
          </w:tcPr>
          <w:p w14:paraId="2EC18DAA" w14:textId="4B5E2DB5"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Amenaza remoción en masa muy alta/</w:t>
            </w:r>
            <w:r w:rsidR="002B7B52" w:rsidRPr="00762598">
              <w:rPr>
                <w:rFonts w:asciiTheme="minorHAnsi" w:hAnsiTheme="minorHAnsi" w:cs="Calibri"/>
                <w:color w:val="000000"/>
                <w:sz w:val="18"/>
                <w:szCs w:val="18"/>
              </w:rPr>
              <w:t>área</w:t>
            </w:r>
            <w:r w:rsidRPr="00762598">
              <w:rPr>
                <w:rFonts w:asciiTheme="minorHAnsi" w:hAnsiTheme="minorHAnsi" w:cs="Calibri"/>
                <w:color w:val="000000"/>
                <w:sz w:val="18"/>
                <w:szCs w:val="18"/>
              </w:rPr>
              <w:t>s de reserva Ley 70 1993/</w:t>
            </w:r>
            <w:r w:rsidR="002B7B52" w:rsidRPr="00762598">
              <w:rPr>
                <w:rFonts w:asciiTheme="minorHAnsi" w:hAnsiTheme="minorHAnsi" w:cs="Calibri"/>
                <w:color w:val="000000"/>
                <w:sz w:val="18"/>
                <w:szCs w:val="18"/>
              </w:rPr>
              <w:t xml:space="preserve">resguardo indígena </w:t>
            </w:r>
            <w:r w:rsidRPr="00762598">
              <w:rPr>
                <w:rFonts w:asciiTheme="minorHAnsi" w:hAnsiTheme="minorHAnsi" w:cs="Calibri"/>
                <w:color w:val="000000"/>
                <w:sz w:val="18"/>
                <w:szCs w:val="18"/>
              </w:rPr>
              <w:t>Andabú/</w:t>
            </w:r>
            <w:r w:rsidRPr="00762598">
              <w:rPr>
                <w:rFonts w:asciiTheme="minorHAnsi" w:hAnsiTheme="minorHAnsi" w:cs="Calibri"/>
                <w:color w:val="000000"/>
                <w:sz w:val="18"/>
                <w:szCs w:val="18"/>
              </w:rPr>
              <w:br/>
            </w:r>
            <w:r w:rsidR="002B7B52" w:rsidRPr="00762598">
              <w:rPr>
                <w:rFonts w:asciiTheme="minorHAnsi" w:hAnsiTheme="minorHAnsi" w:cs="Calibri"/>
                <w:color w:val="000000"/>
                <w:sz w:val="18"/>
                <w:szCs w:val="18"/>
              </w:rPr>
              <w:t>res</w:t>
            </w:r>
            <w:r w:rsidRPr="00762598">
              <w:rPr>
                <w:rFonts w:asciiTheme="minorHAnsi" w:hAnsiTheme="minorHAnsi" w:cs="Calibri"/>
                <w:color w:val="000000"/>
                <w:sz w:val="18"/>
                <w:szCs w:val="18"/>
              </w:rPr>
              <w:t>guardo indígena Majore Ambura/</w:t>
            </w:r>
            <w:r w:rsidR="002B7B52" w:rsidRPr="00762598">
              <w:rPr>
                <w:rFonts w:asciiTheme="minorHAnsi" w:hAnsiTheme="minorHAnsi" w:cs="Calibri"/>
                <w:color w:val="000000"/>
                <w:sz w:val="18"/>
                <w:szCs w:val="18"/>
              </w:rPr>
              <w:t>re</w:t>
            </w:r>
            <w:r w:rsidRPr="00762598">
              <w:rPr>
                <w:rFonts w:asciiTheme="minorHAnsi" w:hAnsiTheme="minorHAnsi" w:cs="Calibri"/>
                <w:color w:val="000000"/>
                <w:sz w:val="18"/>
                <w:szCs w:val="18"/>
              </w:rPr>
              <w:t>sguardo indígena Murripantanos/</w:t>
            </w:r>
            <w:r w:rsidR="002B7B52" w:rsidRPr="00762598">
              <w:rPr>
                <w:rFonts w:asciiTheme="minorHAnsi" w:hAnsiTheme="minorHAnsi" w:cs="Calibri"/>
                <w:color w:val="000000"/>
                <w:sz w:val="18"/>
                <w:szCs w:val="18"/>
              </w:rPr>
              <w:t>r</w:t>
            </w:r>
            <w:r w:rsidRPr="00762598">
              <w:rPr>
                <w:rFonts w:asciiTheme="minorHAnsi" w:hAnsiTheme="minorHAnsi" w:cs="Calibri"/>
                <w:color w:val="000000"/>
                <w:sz w:val="18"/>
                <w:szCs w:val="18"/>
              </w:rPr>
              <w:t>esguardo indígena Valle de Pérdidas/</w:t>
            </w:r>
            <w:r w:rsidR="002B7B52" w:rsidRPr="00762598">
              <w:rPr>
                <w:rFonts w:asciiTheme="minorHAnsi" w:hAnsiTheme="minorHAnsi" w:cs="Calibri"/>
                <w:color w:val="000000"/>
                <w:sz w:val="18"/>
                <w:szCs w:val="18"/>
              </w:rPr>
              <w:t>zona minería especial-comunidades negras</w:t>
            </w:r>
            <w:r w:rsidRPr="00762598">
              <w:rPr>
                <w:rFonts w:asciiTheme="minorHAnsi" w:hAnsiTheme="minorHAnsi" w:cs="Calibri"/>
                <w:color w:val="000000"/>
                <w:sz w:val="18"/>
                <w:szCs w:val="18"/>
              </w:rPr>
              <w:t>/</w:t>
            </w:r>
            <w:r w:rsidR="002B7B52" w:rsidRPr="00762598">
              <w:rPr>
                <w:rFonts w:asciiTheme="minorHAnsi" w:hAnsiTheme="minorHAnsi" w:cs="Calibri"/>
                <w:color w:val="000000"/>
                <w:sz w:val="18"/>
                <w:szCs w:val="18"/>
              </w:rPr>
              <w:t>tierra</w:t>
            </w:r>
            <w:r w:rsidRPr="00762598">
              <w:rPr>
                <w:rFonts w:asciiTheme="minorHAnsi" w:hAnsiTheme="minorHAnsi" w:cs="Calibri"/>
                <w:color w:val="000000"/>
                <w:sz w:val="18"/>
                <w:szCs w:val="18"/>
              </w:rPr>
              <w:t>s comunidades negras</w:t>
            </w:r>
            <w:r w:rsidR="00D30C21">
              <w:rPr>
                <w:rFonts w:asciiTheme="minorHAnsi" w:hAnsiTheme="minorHAnsi" w:cs="Calibri"/>
                <w:color w:val="000000"/>
                <w:sz w:val="18"/>
                <w:szCs w:val="18"/>
              </w:rPr>
              <w:t>-</w:t>
            </w:r>
            <w:r w:rsidRPr="00762598">
              <w:rPr>
                <w:rFonts w:asciiTheme="minorHAnsi" w:hAnsiTheme="minorHAnsi" w:cs="Calibri"/>
                <w:color w:val="000000"/>
                <w:sz w:val="18"/>
                <w:szCs w:val="18"/>
              </w:rPr>
              <w:t xml:space="preserve">Comunidades Negras </w:t>
            </w:r>
            <w:r w:rsidR="002B7B52" w:rsidRPr="00762598">
              <w:rPr>
                <w:rFonts w:asciiTheme="minorHAnsi" w:hAnsiTheme="minorHAnsi" w:cs="Calibri"/>
                <w:color w:val="000000"/>
                <w:sz w:val="18"/>
                <w:szCs w:val="18"/>
              </w:rPr>
              <w:t xml:space="preserve">por la </w:t>
            </w:r>
            <w:r w:rsidRPr="00762598">
              <w:rPr>
                <w:rFonts w:asciiTheme="minorHAnsi" w:hAnsiTheme="minorHAnsi" w:cs="Calibri"/>
                <w:color w:val="000000"/>
                <w:sz w:val="18"/>
                <w:szCs w:val="18"/>
              </w:rPr>
              <w:t>Identidad Cultural Mandé/</w:t>
            </w:r>
            <w:r w:rsidR="002B7B52" w:rsidRPr="00762598">
              <w:rPr>
                <w:rFonts w:asciiTheme="minorHAnsi" w:hAnsiTheme="minorHAnsi" w:cs="Calibri"/>
                <w:color w:val="000000"/>
                <w:sz w:val="18"/>
                <w:szCs w:val="18"/>
              </w:rPr>
              <w:t>tierras de comunidades negras</w:t>
            </w:r>
            <w:r w:rsidR="00D30C21">
              <w:rPr>
                <w:rFonts w:asciiTheme="minorHAnsi" w:hAnsiTheme="minorHAnsi" w:cs="Calibri"/>
                <w:color w:val="000000"/>
                <w:sz w:val="18"/>
                <w:szCs w:val="18"/>
              </w:rPr>
              <w:t>-</w:t>
            </w:r>
            <w:r w:rsidRPr="00762598">
              <w:rPr>
                <w:rFonts w:asciiTheme="minorHAnsi" w:hAnsiTheme="minorHAnsi" w:cs="Calibri"/>
                <w:color w:val="000000"/>
                <w:sz w:val="18"/>
                <w:szCs w:val="18"/>
              </w:rPr>
              <w:t>Comunidades Negras Mayor del Medio Atrato</w:t>
            </w:r>
          </w:p>
        </w:tc>
        <w:tc>
          <w:tcPr>
            <w:tcW w:w="530" w:type="pct"/>
            <w:gridSpan w:val="2"/>
            <w:tcBorders>
              <w:top w:val="nil"/>
              <w:left w:val="nil"/>
              <w:bottom w:val="single" w:sz="4" w:space="0" w:color="auto"/>
              <w:right w:val="single" w:sz="4" w:space="0" w:color="auto"/>
            </w:tcBorders>
            <w:noWrap/>
            <w:vAlign w:val="center"/>
            <w:hideMark/>
          </w:tcPr>
          <w:p w14:paraId="52648195"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6,15</w:t>
            </w:r>
          </w:p>
        </w:tc>
        <w:tc>
          <w:tcPr>
            <w:tcW w:w="533" w:type="pct"/>
            <w:gridSpan w:val="2"/>
            <w:vMerge/>
            <w:tcBorders>
              <w:top w:val="nil"/>
              <w:left w:val="single" w:sz="4" w:space="0" w:color="auto"/>
              <w:bottom w:val="single" w:sz="4" w:space="0" w:color="000000"/>
              <w:right w:val="single" w:sz="4" w:space="0" w:color="auto"/>
            </w:tcBorders>
            <w:vAlign w:val="center"/>
            <w:hideMark/>
          </w:tcPr>
          <w:p w14:paraId="74CC0E43"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09F7E9CF" w14:textId="77777777" w:rsidTr="00886728">
        <w:trPr>
          <w:gridAfter w:val="1"/>
          <w:wAfter w:w="5" w:type="pct"/>
          <w:trHeight w:val="1839"/>
        </w:trPr>
        <w:tc>
          <w:tcPr>
            <w:tcW w:w="212" w:type="pct"/>
            <w:vMerge/>
            <w:tcBorders>
              <w:top w:val="nil"/>
              <w:left w:val="single" w:sz="4" w:space="0" w:color="auto"/>
              <w:bottom w:val="single" w:sz="4" w:space="0" w:color="auto"/>
              <w:right w:val="single" w:sz="4" w:space="0" w:color="auto"/>
            </w:tcBorders>
            <w:vAlign w:val="center"/>
            <w:hideMark/>
          </w:tcPr>
          <w:p w14:paraId="294474EF"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4246BB1B"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2E84E32F" w14:textId="2E9B64F6"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desastres/étnico-cultural</w:t>
            </w:r>
          </w:p>
        </w:tc>
        <w:tc>
          <w:tcPr>
            <w:tcW w:w="2369" w:type="pct"/>
            <w:tcBorders>
              <w:top w:val="nil"/>
              <w:left w:val="nil"/>
              <w:bottom w:val="single" w:sz="4" w:space="0" w:color="auto"/>
              <w:right w:val="single" w:sz="4" w:space="0" w:color="auto"/>
            </w:tcBorders>
            <w:shd w:val="clear" w:color="000000" w:fill="FFFFFF"/>
            <w:vAlign w:val="center"/>
            <w:hideMark/>
          </w:tcPr>
          <w:p w14:paraId="3B0C5CE3" w14:textId="181E42AC"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Ley 2</w:t>
            </w:r>
            <w:r w:rsidR="00F33C80">
              <w:rPr>
                <w:rFonts w:asciiTheme="minorHAnsi" w:hAnsiTheme="minorHAnsi" w:cs="Calibri"/>
                <w:color w:val="000000"/>
                <w:sz w:val="18"/>
                <w:szCs w:val="18"/>
              </w:rPr>
              <w:t>.</w:t>
            </w:r>
            <w:r w:rsidRPr="008D0355">
              <w:rPr>
                <w:rFonts w:asciiTheme="minorHAnsi" w:hAnsiTheme="minorHAnsi" w:cs="Calibri"/>
                <w:color w:val="000000"/>
                <w:sz w:val="18"/>
                <w:szCs w:val="18"/>
                <w:vertAlign w:val="superscript"/>
              </w:rPr>
              <w:t>a</w:t>
            </w:r>
            <w:r w:rsidRPr="00762598">
              <w:rPr>
                <w:rFonts w:asciiTheme="minorHAnsi" w:hAnsiTheme="minorHAnsi" w:cs="Calibri"/>
                <w:color w:val="000000"/>
                <w:sz w:val="18"/>
                <w:szCs w:val="18"/>
              </w:rPr>
              <w:t xml:space="preserve"> Pacífico previa decisión de ordenamiento/POMCA Río San Juan-Ituango/</w:t>
            </w:r>
            <w:r w:rsidR="002B7B52" w:rsidRPr="00762598">
              <w:rPr>
                <w:rFonts w:asciiTheme="minorHAnsi" w:hAnsiTheme="minorHAnsi" w:cs="Calibri"/>
                <w:color w:val="000000"/>
                <w:sz w:val="18"/>
                <w:szCs w:val="18"/>
              </w:rPr>
              <w:t>am</w:t>
            </w:r>
            <w:r w:rsidRPr="00762598">
              <w:rPr>
                <w:rFonts w:asciiTheme="minorHAnsi" w:hAnsiTheme="minorHAnsi" w:cs="Calibri"/>
                <w:color w:val="000000"/>
                <w:sz w:val="18"/>
                <w:szCs w:val="18"/>
              </w:rPr>
              <w:t>enaza remoción en masa muy alta/</w:t>
            </w:r>
            <w:r w:rsidR="002B7B52" w:rsidRPr="00762598">
              <w:rPr>
                <w:rFonts w:asciiTheme="minorHAnsi" w:hAnsiTheme="minorHAnsi" w:cs="Calibri"/>
                <w:color w:val="000000"/>
                <w:sz w:val="18"/>
                <w:szCs w:val="18"/>
              </w:rPr>
              <w:t>áre</w:t>
            </w:r>
            <w:r w:rsidRPr="00762598">
              <w:rPr>
                <w:rFonts w:asciiTheme="minorHAnsi" w:hAnsiTheme="minorHAnsi" w:cs="Calibri"/>
                <w:color w:val="000000"/>
                <w:sz w:val="18"/>
                <w:szCs w:val="18"/>
              </w:rPr>
              <w:t>as de reserva Ley 70 1993</w:t>
            </w:r>
            <w:r w:rsidR="002B7B52" w:rsidRPr="00762598">
              <w:rPr>
                <w:rFonts w:asciiTheme="minorHAnsi" w:hAnsiTheme="minorHAnsi" w:cs="Calibri"/>
                <w:color w:val="000000"/>
                <w:sz w:val="18"/>
                <w:szCs w:val="18"/>
              </w:rPr>
              <w:t>/resg</w:t>
            </w:r>
            <w:r w:rsidRPr="00762598">
              <w:rPr>
                <w:rFonts w:asciiTheme="minorHAnsi" w:hAnsiTheme="minorHAnsi" w:cs="Calibri"/>
                <w:color w:val="000000"/>
                <w:sz w:val="18"/>
                <w:szCs w:val="18"/>
              </w:rPr>
              <w:t>uardo indígena Andabú/</w:t>
            </w:r>
            <w:r w:rsidR="002B7B52" w:rsidRPr="00762598">
              <w:rPr>
                <w:rFonts w:asciiTheme="minorHAnsi" w:hAnsiTheme="minorHAnsi" w:cs="Calibri"/>
                <w:color w:val="000000"/>
                <w:sz w:val="18"/>
                <w:szCs w:val="18"/>
              </w:rPr>
              <w:t>re</w:t>
            </w:r>
            <w:r w:rsidRPr="00762598">
              <w:rPr>
                <w:rFonts w:asciiTheme="minorHAnsi" w:hAnsiTheme="minorHAnsi" w:cs="Calibri"/>
                <w:color w:val="000000"/>
                <w:sz w:val="18"/>
                <w:szCs w:val="18"/>
              </w:rPr>
              <w:t>sguardo indígena Majore Ambura/</w:t>
            </w:r>
            <w:r w:rsidR="002B7B52" w:rsidRPr="00762598">
              <w:rPr>
                <w:rFonts w:asciiTheme="minorHAnsi" w:hAnsiTheme="minorHAnsi" w:cs="Calibri"/>
                <w:color w:val="000000"/>
                <w:sz w:val="18"/>
                <w:szCs w:val="18"/>
              </w:rPr>
              <w:t>resg</w:t>
            </w:r>
            <w:r w:rsidRPr="00762598">
              <w:rPr>
                <w:rFonts w:asciiTheme="minorHAnsi" w:hAnsiTheme="minorHAnsi" w:cs="Calibri"/>
                <w:color w:val="000000"/>
                <w:sz w:val="18"/>
                <w:szCs w:val="18"/>
              </w:rPr>
              <w:t>uardo indígena Murripantanos/Resguardo indígena Valle de Pérdidas/</w:t>
            </w:r>
            <w:r w:rsidR="002B7B52" w:rsidRPr="00762598">
              <w:rPr>
                <w:rFonts w:asciiTheme="minorHAnsi" w:hAnsiTheme="minorHAnsi" w:cs="Calibri"/>
                <w:color w:val="000000"/>
                <w:sz w:val="18"/>
                <w:szCs w:val="18"/>
              </w:rPr>
              <w:t>zona minería especial-com</w:t>
            </w:r>
            <w:r w:rsidRPr="00762598">
              <w:rPr>
                <w:rFonts w:asciiTheme="minorHAnsi" w:hAnsiTheme="minorHAnsi" w:cs="Calibri"/>
                <w:color w:val="000000"/>
                <w:sz w:val="18"/>
                <w:szCs w:val="18"/>
              </w:rPr>
              <w:t>unidades negras/</w:t>
            </w:r>
            <w:r w:rsidR="002B7B52" w:rsidRPr="00762598">
              <w:rPr>
                <w:rFonts w:asciiTheme="minorHAnsi" w:hAnsiTheme="minorHAnsi" w:cs="Calibri"/>
                <w:color w:val="000000"/>
                <w:sz w:val="18"/>
                <w:szCs w:val="18"/>
              </w:rPr>
              <w:t xml:space="preserve">tierras comunidades </w:t>
            </w:r>
            <w:r w:rsidRPr="00762598">
              <w:rPr>
                <w:rFonts w:asciiTheme="minorHAnsi" w:hAnsiTheme="minorHAnsi" w:cs="Calibri"/>
                <w:color w:val="000000"/>
                <w:sz w:val="18"/>
                <w:szCs w:val="18"/>
              </w:rPr>
              <w:t>negras</w:t>
            </w:r>
            <w:r w:rsidR="00D30C21">
              <w:rPr>
                <w:rFonts w:asciiTheme="minorHAnsi" w:hAnsiTheme="minorHAnsi" w:cs="Calibri"/>
                <w:color w:val="000000"/>
                <w:sz w:val="18"/>
                <w:szCs w:val="18"/>
              </w:rPr>
              <w:t>-</w:t>
            </w:r>
            <w:r w:rsidRPr="00762598">
              <w:rPr>
                <w:rFonts w:asciiTheme="minorHAnsi" w:hAnsiTheme="minorHAnsi" w:cs="Calibri"/>
                <w:color w:val="000000"/>
                <w:sz w:val="18"/>
                <w:szCs w:val="18"/>
              </w:rPr>
              <w:t>Comunidades Negras por La Identidad Cultural Mandé/</w:t>
            </w:r>
            <w:r w:rsidR="002B7B52" w:rsidRPr="00762598">
              <w:rPr>
                <w:rFonts w:asciiTheme="minorHAnsi" w:hAnsiTheme="minorHAnsi" w:cs="Calibri"/>
                <w:color w:val="000000"/>
                <w:sz w:val="18"/>
                <w:szCs w:val="18"/>
              </w:rPr>
              <w:t>tierras de comunidades negra</w:t>
            </w:r>
            <w:r w:rsidRPr="00762598">
              <w:rPr>
                <w:rFonts w:asciiTheme="minorHAnsi" w:hAnsiTheme="minorHAnsi" w:cs="Calibri"/>
                <w:color w:val="000000"/>
                <w:sz w:val="18"/>
                <w:szCs w:val="18"/>
              </w:rPr>
              <w:t>s</w:t>
            </w:r>
            <w:r w:rsidR="00D30C21">
              <w:rPr>
                <w:rFonts w:asciiTheme="minorHAnsi" w:hAnsiTheme="minorHAnsi" w:cs="Calibri"/>
                <w:color w:val="000000"/>
                <w:sz w:val="18"/>
                <w:szCs w:val="18"/>
              </w:rPr>
              <w:t>-</w:t>
            </w:r>
            <w:r w:rsidRPr="00762598">
              <w:rPr>
                <w:rFonts w:asciiTheme="minorHAnsi" w:hAnsiTheme="minorHAnsi" w:cs="Calibri"/>
                <w:color w:val="000000"/>
                <w:sz w:val="18"/>
                <w:szCs w:val="18"/>
              </w:rPr>
              <w:t>Comunidades Negras Mayor del Medio Atrato</w:t>
            </w:r>
          </w:p>
        </w:tc>
        <w:tc>
          <w:tcPr>
            <w:tcW w:w="530" w:type="pct"/>
            <w:gridSpan w:val="2"/>
            <w:tcBorders>
              <w:top w:val="nil"/>
              <w:left w:val="nil"/>
              <w:bottom w:val="single" w:sz="4" w:space="0" w:color="auto"/>
              <w:right w:val="single" w:sz="4" w:space="0" w:color="auto"/>
            </w:tcBorders>
            <w:noWrap/>
            <w:vAlign w:val="center"/>
            <w:hideMark/>
          </w:tcPr>
          <w:p w14:paraId="64544FFF"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411,12</w:t>
            </w:r>
          </w:p>
        </w:tc>
        <w:tc>
          <w:tcPr>
            <w:tcW w:w="533" w:type="pct"/>
            <w:gridSpan w:val="2"/>
            <w:vMerge/>
            <w:tcBorders>
              <w:top w:val="nil"/>
              <w:left w:val="single" w:sz="4" w:space="0" w:color="auto"/>
              <w:bottom w:val="single" w:sz="4" w:space="0" w:color="000000"/>
              <w:right w:val="single" w:sz="4" w:space="0" w:color="auto"/>
            </w:tcBorders>
            <w:vAlign w:val="center"/>
            <w:hideMark/>
          </w:tcPr>
          <w:p w14:paraId="118DDA2F" w14:textId="77777777" w:rsidR="009C0328" w:rsidRPr="00762598" w:rsidRDefault="009C0328" w:rsidP="00DC3A08">
            <w:pPr>
              <w:jc w:val="right"/>
              <w:rPr>
                <w:rFonts w:asciiTheme="minorHAnsi" w:hAnsiTheme="minorHAnsi" w:cs="Calibri"/>
                <w:b/>
                <w:bCs/>
                <w:color w:val="000000"/>
                <w:sz w:val="18"/>
                <w:szCs w:val="18"/>
              </w:rPr>
            </w:pPr>
          </w:p>
        </w:tc>
      </w:tr>
      <w:tr w:rsidR="00886728" w:rsidRPr="00762598" w14:paraId="14C60AC9" w14:textId="77777777" w:rsidTr="00886728">
        <w:trPr>
          <w:gridAfter w:val="1"/>
          <w:wAfter w:w="5" w:type="pct"/>
          <w:trHeight w:val="540"/>
        </w:trPr>
        <w:tc>
          <w:tcPr>
            <w:tcW w:w="212" w:type="pct"/>
            <w:vMerge w:val="restart"/>
            <w:tcBorders>
              <w:top w:val="nil"/>
              <w:left w:val="single" w:sz="4" w:space="0" w:color="auto"/>
              <w:bottom w:val="single" w:sz="4" w:space="0" w:color="auto"/>
              <w:right w:val="single" w:sz="4" w:space="0" w:color="auto"/>
            </w:tcBorders>
            <w:vAlign w:val="center"/>
            <w:hideMark/>
          </w:tcPr>
          <w:p w14:paraId="06D16E8A"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22</w:t>
            </w:r>
          </w:p>
        </w:tc>
        <w:tc>
          <w:tcPr>
            <w:tcW w:w="531" w:type="pct"/>
            <w:vMerge w:val="restart"/>
            <w:tcBorders>
              <w:top w:val="nil"/>
              <w:left w:val="single" w:sz="4" w:space="0" w:color="auto"/>
              <w:bottom w:val="single" w:sz="4" w:space="0" w:color="auto"/>
              <w:right w:val="single" w:sz="4" w:space="0" w:color="auto"/>
            </w:tcBorders>
            <w:noWrap/>
            <w:vAlign w:val="center"/>
            <w:hideMark/>
          </w:tcPr>
          <w:p w14:paraId="2B8A4A6C"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Valparaíso</w:t>
            </w:r>
          </w:p>
        </w:tc>
        <w:tc>
          <w:tcPr>
            <w:tcW w:w="820" w:type="pct"/>
            <w:tcBorders>
              <w:top w:val="nil"/>
              <w:left w:val="nil"/>
              <w:bottom w:val="single" w:sz="4" w:space="0" w:color="auto"/>
              <w:right w:val="single" w:sz="4" w:space="0" w:color="auto"/>
            </w:tcBorders>
            <w:vAlign w:val="center"/>
            <w:hideMark/>
          </w:tcPr>
          <w:p w14:paraId="7355E41A" w14:textId="36FB3F6F"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411CB59A" w14:textId="5BF07DA0" w:rsidR="009C0328" w:rsidRPr="00762598" w:rsidRDefault="00625D0F" w:rsidP="00F17224">
            <w:pPr>
              <w:rPr>
                <w:rFonts w:asciiTheme="minorHAnsi" w:hAnsiTheme="minorHAnsi" w:cs="Calibri"/>
                <w:color w:val="000000"/>
                <w:sz w:val="18"/>
                <w:szCs w:val="18"/>
              </w:rPr>
            </w:pPr>
            <w:r w:rsidRPr="00625D0F">
              <w:rPr>
                <w:rFonts w:asciiTheme="minorHAnsi" w:hAnsiTheme="minorHAnsi" w:cs="Calibri"/>
                <w:color w:val="000000"/>
                <w:sz w:val="18"/>
                <w:szCs w:val="18"/>
              </w:rPr>
              <w:t>AICA-KBA/</w:t>
            </w:r>
            <w:r w:rsidR="002B7B52" w:rsidRPr="00625D0F">
              <w:rPr>
                <w:rFonts w:asciiTheme="minorHAnsi" w:hAnsiTheme="minorHAnsi" w:cs="Calibri"/>
                <w:color w:val="000000"/>
                <w:sz w:val="18"/>
                <w:szCs w:val="18"/>
              </w:rPr>
              <w:t>relictos de bosque seco tropical/r</w:t>
            </w:r>
            <w:r w:rsidR="002B7B52">
              <w:rPr>
                <w:rFonts w:asciiTheme="minorHAnsi" w:hAnsiTheme="minorHAnsi" w:cs="Calibri"/>
                <w:color w:val="000000"/>
                <w:sz w:val="18"/>
                <w:szCs w:val="18"/>
              </w:rPr>
              <w:t>eserva</w:t>
            </w:r>
            <w:r w:rsidR="002B7B52" w:rsidRPr="00625D0F">
              <w:rPr>
                <w:rFonts w:asciiTheme="minorHAnsi" w:hAnsiTheme="minorHAnsi" w:cs="Calibri"/>
                <w:color w:val="000000"/>
                <w:sz w:val="18"/>
                <w:szCs w:val="18"/>
              </w:rPr>
              <w:t xml:space="preserve"> zona ribereña del río cauca/zona reserva de recursos naturales de carácter temporal</w:t>
            </w:r>
          </w:p>
        </w:tc>
        <w:tc>
          <w:tcPr>
            <w:tcW w:w="530" w:type="pct"/>
            <w:gridSpan w:val="2"/>
            <w:tcBorders>
              <w:top w:val="nil"/>
              <w:left w:val="nil"/>
              <w:bottom w:val="single" w:sz="4" w:space="0" w:color="auto"/>
              <w:right w:val="single" w:sz="4" w:space="0" w:color="auto"/>
            </w:tcBorders>
            <w:noWrap/>
            <w:vAlign w:val="center"/>
            <w:hideMark/>
          </w:tcPr>
          <w:p w14:paraId="056FAE0A" w14:textId="3410455B" w:rsidR="009C0328" w:rsidRPr="00762598" w:rsidRDefault="00625D0F" w:rsidP="00DC3A08">
            <w:pPr>
              <w:jc w:val="right"/>
              <w:rPr>
                <w:rFonts w:asciiTheme="minorHAnsi" w:hAnsiTheme="minorHAnsi" w:cs="Calibri"/>
                <w:color w:val="000000"/>
                <w:sz w:val="18"/>
                <w:szCs w:val="18"/>
              </w:rPr>
            </w:pPr>
            <w:r w:rsidRPr="00625D0F">
              <w:rPr>
                <w:rFonts w:asciiTheme="minorHAnsi" w:hAnsiTheme="minorHAnsi" w:cs="Calibri"/>
                <w:color w:val="000000"/>
                <w:sz w:val="18"/>
                <w:szCs w:val="18"/>
              </w:rPr>
              <w:t>7.438,47</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251853CC" w14:textId="6F4192EA" w:rsidR="00625D0F" w:rsidRPr="00625D0F" w:rsidRDefault="00625D0F" w:rsidP="00625D0F">
            <w:pPr>
              <w:jc w:val="right"/>
              <w:rPr>
                <w:rFonts w:asciiTheme="minorHAnsi" w:hAnsiTheme="minorHAnsi" w:cs="Calibri"/>
                <w:b/>
                <w:bCs/>
                <w:color w:val="000000"/>
                <w:sz w:val="18"/>
                <w:szCs w:val="18"/>
              </w:rPr>
            </w:pPr>
            <w:r w:rsidRPr="00625D0F">
              <w:rPr>
                <w:rFonts w:asciiTheme="minorHAnsi" w:hAnsiTheme="minorHAnsi" w:cs="Calibri"/>
                <w:b/>
                <w:bCs/>
                <w:color w:val="000000"/>
                <w:sz w:val="18"/>
                <w:szCs w:val="18"/>
              </w:rPr>
              <w:t>7.574,27</w:t>
            </w:r>
          </w:p>
          <w:p w14:paraId="31536F49" w14:textId="77777777" w:rsidR="00625D0F" w:rsidRPr="00625D0F" w:rsidRDefault="00625D0F" w:rsidP="00625D0F">
            <w:pPr>
              <w:jc w:val="right"/>
              <w:rPr>
                <w:rFonts w:asciiTheme="minorHAnsi" w:hAnsiTheme="minorHAnsi" w:cs="Calibri"/>
                <w:b/>
                <w:bCs/>
                <w:color w:val="000000"/>
                <w:sz w:val="18"/>
                <w:szCs w:val="18"/>
              </w:rPr>
            </w:pPr>
          </w:p>
          <w:p w14:paraId="287467FD" w14:textId="6865C608" w:rsidR="009C0328" w:rsidRPr="00762598" w:rsidRDefault="009C0328" w:rsidP="00DC3A08">
            <w:pPr>
              <w:jc w:val="right"/>
              <w:rPr>
                <w:rFonts w:asciiTheme="minorHAnsi" w:hAnsiTheme="minorHAnsi" w:cs="Calibri"/>
                <w:b/>
                <w:bCs/>
                <w:color w:val="000000"/>
                <w:sz w:val="18"/>
                <w:szCs w:val="18"/>
              </w:rPr>
            </w:pPr>
          </w:p>
        </w:tc>
      </w:tr>
      <w:tr w:rsidR="00886728" w:rsidRPr="00762598" w14:paraId="078171F6" w14:textId="77777777" w:rsidTr="00886728">
        <w:trPr>
          <w:gridAfter w:val="1"/>
          <w:wAfter w:w="5" w:type="pct"/>
          <w:trHeight w:val="510"/>
        </w:trPr>
        <w:tc>
          <w:tcPr>
            <w:tcW w:w="212" w:type="pct"/>
            <w:vMerge/>
            <w:tcBorders>
              <w:top w:val="nil"/>
              <w:left w:val="single" w:sz="4" w:space="0" w:color="auto"/>
              <w:bottom w:val="single" w:sz="4" w:space="0" w:color="auto"/>
              <w:right w:val="single" w:sz="4" w:space="0" w:color="auto"/>
            </w:tcBorders>
            <w:vAlign w:val="center"/>
            <w:hideMark/>
          </w:tcPr>
          <w:p w14:paraId="0C988B80"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532C761B"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6BBBC405" w14:textId="41AE1990"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1D5BE855" w14:textId="604BF67D"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Resguardo Indígena Marcelino Tascón La María/</w:t>
            </w:r>
            <w:r w:rsidR="002B7B52" w:rsidRPr="00762598">
              <w:rPr>
                <w:rFonts w:asciiTheme="minorHAnsi" w:hAnsiTheme="minorHAnsi" w:cs="Calibri"/>
                <w:color w:val="000000"/>
                <w:sz w:val="18"/>
                <w:szCs w:val="18"/>
              </w:rPr>
              <w:t>zona minería especial comunidades negras</w:t>
            </w:r>
          </w:p>
        </w:tc>
        <w:tc>
          <w:tcPr>
            <w:tcW w:w="530" w:type="pct"/>
            <w:gridSpan w:val="2"/>
            <w:tcBorders>
              <w:top w:val="nil"/>
              <w:left w:val="nil"/>
              <w:bottom w:val="single" w:sz="4" w:space="0" w:color="auto"/>
              <w:right w:val="single" w:sz="4" w:space="0" w:color="auto"/>
            </w:tcBorders>
            <w:noWrap/>
            <w:vAlign w:val="center"/>
            <w:hideMark/>
          </w:tcPr>
          <w:p w14:paraId="69ECC9BC"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135,78</w:t>
            </w:r>
          </w:p>
        </w:tc>
        <w:tc>
          <w:tcPr>
            <w:tcW w:w="533" w:type="pct"/>
            <w:gridSpan w:val="2"/>
            <w:vMerge/>
            <w:tcBorders>
              <w:top w:val="nil"/>
              <w:left w:val="single" w:sz="4" w:space="0" w:color="auto"/>
              <w:bottom w:val="single" w:sz="4" w:space="0" w:color="000000"/>
              <w:right w:val="single" w:sz="4" w:space="0" w:color="auto"/>
            </w:tcBorders>
            <w:vAlign w:val="center"/>
            <w:hideMark/>
          </w:tcPr>
          <w:p w14:paraId="3C042EBA"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6684AF67" w14:textId="77777777" w:rsidTr="00886728">
        <w:trPr>
          <w:gridAfter w:val="1"/>
          <w:wAfter w:w="5" w:type="pct"/>
          <w:trHeight w:val="375"/>
        </w:trPr>
        <w:tc>
          <w:tcPr>
            <w:tcW w:w="212" w:type="pct"/>
            <w:vMerge/>
            <w:tcBorders>
              <w:top w:val="nil"/>
              <w:left w:val="single" w:sz="4" w:space="0" w:color="auto"/>
              <w:bottom w:val="single" w:sz="4" w:space="0" w:color="auto"/>
              <w:right w:val="single" w:sz="4" w:space="0" w:color="auto"/>
            </w:tcBorders>
            <w:vAlign w:val="center"/>
            <w:hideMark/>
          </w:tcPr>
          <w:p w14:paraId="0BFD9C6C"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1B669B9A"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4A6C178B" w14:textId="75B4D5B0"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Gestión 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2FD01CF8" w14:textId="77777777"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Amenaza remoción en masa muy alta</w:t>
            </w:r>
          </w:p>
        </w:tc>
        <w:tc>
          <w:tcPr>
            <w:tcW w:w="530" w:type="pct"/>
            <w:gridSpan w:val="2"/>
            <w:tcBorders>
              <w:top w:val="nil"/>
              <w:left w:val="nil"/>
              <w:bottom w:val="single" w:sz="4" w:space="0" w:color="auto"/>
              <w:right w:val="single" w:sz="4" w:space="0" w:color="auto"/>
            </w:tcBorders>
            <w:noWrap/>
            <w:vAlign w:val="center"/>
            <w:hideMark/>
          </w:tcPr>
          <w:p w14:paraId="5DF41807"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0,02</w:t>
            </w:r>
          </w:p>
        </w:tc>
        <w:tc>
          <w:tcPr>
            <w:tcW w:w="533" w:type="pct"/>
            <w:gridSpan w:val="2"/>
            <w:vMerge/>
            <w:tcBorders>
              <w:top w:val="nil"/>
              <w:left w:val="single" w:sz="4" w:space="0" w:color="auto"/>
              <w:bottom w:val="single" w:sz="4" w:space="0" w:color="000000"/>
              <w:right w:val="single" w:sz="4" w:space="0" w:color="auto"/>
            </w:tcBorders>
            <w:vAlign w:val="center"/>
            <w:hideMark/>
          </w:tcPr>
          <w:p w14:paraId="784ABEBF"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0B9A5908" w14:textId="77777777" w:rsidTr="003B6161">
        <w:trPr>
          <w:gridAfter w:val="1"/>
          <w:wAfter w:w="5" w:type="pct"/>
          <w:trHeight w:val="443"/>
        </w:trPr>
        <w:tc>
          <w:tcPr>
            <w:tcW w:w="212" w:type="pct"/>
            <w:vMerge w:val="restart"/>
            <w:tcBorders>
              <w:top w:val="nil"/>
              <w:left w:val="single" w:sz="4" w:space="0" w:color="auto"/>
              <w:bottom w:val="single" w:sz="4" w:space="0" w:color="auto"/>
              <w:right w:val="single" w:sz="4" w:space="0" w:color="auto"/>
            </w:tcBorders>
            <w:vAlign w:val="center"/>
            <w:hideMark/>
          </w:tcPr>
          <w:p w14:paraId="0B49F2BD"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23</w:t>
            </w:r>
          </w:p>
        </w:tc>
        <w:tc>
          <w:tcPr>
            <w:tcW w:w="531" w:type="pct"/>
            <w:vMerge w:val="restart"/>
            <w:tcBorders>
              <w:top w:val="nil"/>
              <w:left w:val="single" w:sz="4" w:space="0" w:color="auto"/>
              <w:bottom w:val="single" w:sz="4" w:space="0" w:color="auto"/>
              <w:right w:val="single" w:sz="4" w:space="0" w:color="auto"/>
            </w:tcBorders>
            <w:noWrap/>
            <w:vAlign w:val="center"/>
            <w:hideMark/>
          </w:tcPr>
          <w:p w14:paraId="2EF1FADA" w14:textId="77777777" w:rsidR="009C0328" w:rsidRPr="00F17224" w:rsidRDefault="009C0328" w:rsidP="00F17224">
            <w:pPr>
              <w:rPr>
                <w:rFonts w:asciiTheme="minorHAnsi" w:hAnsiTheme="minorHAnsi"/>
                <w:color w:val="000000"/>
                <w:sz w:val="18"/>
              </w:rPr>
            </w:pPr>
            <w:r w:rsidRPr="00F17224">
              <w:rPr>
                <w:rFonts w:asciiTheme="minorHAnsi" w:hAnsiTheme="minorHAnsi"/>
                <w:color w:val="000000"/>
                <w:sz w:val="18"/>
              </w:rPr>
              <w:t>Venecia</w:t>
            </w:r>
          </w:p>
        </w:tc>
        <w:tc>
          <w:tcPr>
            <w:tcW w:w="820" w:type="pct"/>
            <w:tcBorders>
              <w:top w:val="nil"/>
              <w:left w:val="nil"/>
              <w:bottom w:val="single" w:sz="4" w:space="0" w:color="auto"/>
              <w:right w:val="single" w:sz="4" w:space="0" w:color="auto"/>
            </w:tcBorders>
            <w:vAlign w:val="center"/>
            <w:hideMark/>
          </w:tcPr>
          <w:p w14:paraId="14314DE5" w14:textId="24589C61"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w:t>
            </w:r>
          </w:p>
        </w:tc>
        <w:tc>
          <w:tcPr>
            <w:tcW w:w="2369" w:type="pct"/>
            <w:tcBorders>
              <w:top w:val="nil"/>
              <w:left w:val="nil"/>
              <w:bottom w:val="single" w:sz="4" w:space="0" w:color="auto"/>
              <w:right w:val="single" w:sz="4" w:space="0" w:color="auto"/>
            </w:tcBorders>
            <w:shd w:val="clear" w:color="000000" w:fill="FFFFFF"/>
            <w:noWrap/>
            <w:vAlign w:val="center"/>
            <w:hideMark/>
          </w:tcPr>
          <w:p w14:paraId="428615B8" w14:textId="52DE8E8C"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Amagá-Sinifaná/POMCA San Juan-Ituango/</w:t>
            </w:r>
            <w:r w:rsidR="002B7B52" w:rsidRPr="00762598">
              <w:rPr>
                <w:rFonts w:asciiTheme="minorHAnsi" w:hAnsiTheme="minorHAnsi" w:cs="Calibri"/>
                <w:color w:val="000000"/>
                <w:sz w:val="18"/>
                <w:szCs w:val="18"/>
              </w:rPr>
              <w:t>relictos de bosque seco tropical/</w:t>
            </w:r>
            <w:r w:rsidR="002B7B52">
              <w:rPr>
                <w:rFonts w:asciiTheme="minorHAnsi" w:hAnsiTheme="minorHAnsi" w:cs="Calibri"/>
                <w:color w:val="000000"/>
                <w:sz w:val="18"/>
                <w:szCs w:val="18"/>
              </w:rPr>
              <w:t>reserva</w:t>
            </w:r>
            <w:r w:rsidRPr="00762598">
              <w:rPr>
                <w:rFonts w:asciiTheme="minorHAnsi" w:hAnsiTheme="minorHAnsi" w:cs="Calibri"/>
                <w:color w:val="000000"/>
                <w:sz w:val="18"/>
                <w:szCs w:val="18"/>
              </w:rPr>
              <w:t xml:space="preserve"> Zona Ribereña del Río Cauca</w:t>
            </w:r>
          </w:p>
        </w:tc>
        <w:tc>
          <w:tcPr>
            <w:tcW w:w="530" w:type="pct"/>
            <w:gridSpan w:val="2"/>
            <w:tcBorders>
              <w:top w:val="nil"/>
              <w:left w:val="nil"/>
              <w:bottom w:val="single" w:sz="4" w:space="0" w:color="auto"/>
              <w:right w:val="single" w:sz="4" w:space="0" w:color="auto"/>
            </w:tcBorders>
            <w:noWrap/>
            <w:vAlign w:val="center"/>
            <w:hideMark/>
          </w:tcPr>
          <w:p w14:paraId="2CFC1148"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9.955,37</w:t>
            </w:r>
          </w:p>
        </w:tc>
        <w:tc>
          <w:tcPr>
            <w:tcW w:w="533" w:type="pct"/>
            <w:gridSpan w:val="2"/>
            <w:vMerge w:val="restart"/>
            <w:tcBorders>
              <w:top w:val="nil"/>
              <w:left w:val="single" w:sz="4" w:space="0" w:color="auto"/>
              <w:bottom w:val="single" w:sz="4" w:space="0" w:color="000000"/>
              <w:right w:val="single" w:sz="4" w:space="0" w:color="auto"/>
            </w:tcBorders>
            <w:noWrap/>
            <w:vAlign w:val="center"/>
            <w:hideMark/>
          </w:tcPr>
          <w:p w14:paraId="5D2FBE09" w14:textId="77777777" w:rsidR="009C0328" w:rsidRPr="00762598" w:rsidRDefault="009C0328" w:rsidP="00DC3A08">
            <w:pPr>
              <w:jc w:val="right"/>
              <w:rPr>
                <w:rFonts w:asciiTheme="minorHAnsi" w:hAnsiTheme="minorHAnsi" w:cs="Calibri"/>
                <w:b/>
                <w:bCs/>
                <w:color w:val="000000"/>
                <w:sz w:val="18"/>
                <w:szCs w:val="18"/>
              </w:rPr>
            </w:pPr>
            <w:r w:rsidRPr="00762598">
              <w:rPr>
                <w:rFonts w:asciiTheme="minorHAnsi" w:hAnsiTheme="minorHAnsi" w:cs="Calibri"/>
                <w:b/>
                <w:bCs/>
                <w:color w:val="000000"/>
                <w:sz w:val="18"/>
                <w:szCs w:val="18"/>
              </w:rPr>
              <w:t>10.111,34</w:t>
            </w:r>
          </w:p>
        </w:tc>
      </w:tr>
      <w:tr w:rsidR="005A1B0F" w:rsidRPr="00762598" w14:paraId="4C2E2C1C" w14:textId="77777777" w:rsidTr="00886728">
        <w:trPr>
          <w:gridAfter w:val="1"/>
          <w:wAfter w:w="5" w:type="pct"/>
          <w:trHeight w:val="450"/>
        </w:trPr>
        <w:tc>
          <w:tcPr>
            <w:tcW w:w="212" w:type="pct"/>
            <w:vMerge/>
            <w:tcBorders>
              <w:top w:val="nil"/>
              <w:left w:val="single" w:sz="4" w:space="0" w:color="auto"/>
              <w:bottom w:val="single" w:sz="4" w:space="0" w:color="auto"/>
              <w:right w:val="single" w:sz="4" w:space="0" w:color="auto"/>
            </w:tcBorders>
            <w:vAlign w:val="center"/>
            <w:hideMark/>
          </w:tcPr>
          <w:p w14:paraId="3B5641C0"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77254547"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6BDFAF86" w14:textId="3F0F7916"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Ambiental/riesgo de desastres</w:t>
            </w:r>
          </w:p>
        </w:tc>
        <w:tc>
          <w:tcPr>
            <w:tcW w:w="2369" w:type="pct"/>
            <w:tcBorders>
              <w:top w:val="nil"/>
              <w:left w:val="nil"/>
              <w:bottom w:val="single" w:sz="4" w:space="0" w:color="auto"/>
              <w:right w:val="single" w:sz="4" w:space="0" w:color="auto"/>
            </w:tcBorders>
            <w:shd w:val="clear" w:color="000000" w:fill="FFFFFF"/>
            <w:noWrap/>
            <w:vAlign w:val="center"/>
            <w:hideMark/>
          </w:tcPr>
          <w:p w14:paraId="7F5D95E5" w14:textId="4FA50DDE"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Amagá-Sinifaná/</w:t>
            </w:r>
            <w:r w:rsidR="002B7B52">
              <w:rPr>
                <w:rFonts w:asciiTheme="minorHAnsi" w:hAnsiTheme="minorHAnsi" w:cs="Calibri"/>
                <w:color w:val="000000"/>
                <w:sz w:val="18"/>
                <w:szCs w:val="18"/>
              </w:rPr>
              <w:t>a</w:t>
            </w:r>
            <w:r w:rsidR="002B7B52" w:rsidRPr="00762598">
              <w:rPr>
                <w:rFonts w:asciiTheme="minorHAnsi" w:hAnsiTheme="minorHAnsi" w:cs="Calibri"/>
                <w:color w:val="000000"/>
                <w:sz w:val="18"/>
                <w:szCs w:val="18"/>
              </w:rPr>
              <w:t xml:space="preserve">menaza </w:t>
            </w:r>
            <w:r w:rsidRPr="00762598">
              <w:rPr>
                <w:rFonts w:asciiTheme="minorHAnsi" w:hAnsiTheme="minorHAnsi" w:cs="Calibri"/>
                <w:color w:val="000000"/>
                <w:sz w:val="18"/>
                <w:szCs w:val="18"/>
              </w:rPr>
              <w:t>remoción en masa muy alta</w:t>
            </w:r>
          </w:p>
        </w:tc>
        <w:tc>
          <w:tcPr>
            <w:tcW w:w="530" w:type="pct"/>
            <w:gridSpan w:val="2"/>
            <w:tcBorders>
              <w:top w:val="nil"/>
              <w:left w:val="nil"/>
              <w:bottom w:val="single" w:sz="4" w:space="0" w:color="auto"/>
              <w:right w:val="single" w:sz="4" w:space="0" w:color="auto"/>
            </w:tcBorders>
            <w:noWrap/>
            <w:vAlign w:val="center"/>
            <w:hideMark/>
          </w:tcPr>
          <w:p w14:paraId="444C79E3"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0,06</w:t>
            </w:r>
          </w:p>
        </w:tc>
        <w:tc>
          <w:tcPr>
            <w:tcW w:w="533" w:type="pct"/>
            <w:gridSpan w:val="2"/>
            <w:vMerge/>
            <w:tcBorders>
              <w:top w:val="nil"/>
              <w:left w:val="single" w:sz="4" w:space="0" w:color="auto"/>
              <w:bottom w:val="single" w:sz="4" w:space="0" w:color="000000"/>
              <w:right w:val="single" w:sz="4" w:space="0" w:color="auto"/>
            </w:tcBorders>
            <w:vAlign w:val="center"/>
            <w:hideMark/>
          </w:tcPr>
          <w:p w14:paraId="44ECD181" w14:textId="77777777" w:rsidR="009C0328" w:rsidRPr="00762598" w:rsidRDefault="009C0328" w:rsidP="00DC3A08">
            <w:pPr>
              <w:jc w:val="right"/>
              <w:rPr>
                <w:rFonts w:asciiTheme="minorHAnsi" w:hAnsiTheme="minorHAnsi" w:cs="Calibri"/>
                <w:b/>
                <w:bCs/>
                <w:color w:val="000000"/>
                <w:sz w:val="18"/>
                <w:szCs w:val="18"/>
              </w:rPr>
            </w:pPr>
          </w:p>
        </w:tc>
      </w:tr>
      <w:tr w:rsidR="005A1B0F" w:rsidRPr="00762598" w14:paraId="153AC11E" w14:textId="77777777" w:rsidTr="00886728">
        <w:trPr>
          <w:gridAfter w:val="1"/>
          <w:wAfter w:w="5" w:type="pct"/>
          <w:trHeight w:val="450"/>
        </w:trPr>
        <w:tc>
          <w:tcPr>
            <w:tcW w:w="212" w:type="pct"/>
            <w:vMerge/>
            <w:tcBorders>
              <w:top w:val="nil"/>
              <w:left w:val="single" w:sz="4" w:space="0" w:color="auto"/>
              <w:bottom w:val="single" w:sz="4" w:space="0" w:color="auto"/>
              <w:right w:val="single" w:sz="4" w:space="0" w:color="auto"/>
            </w:tcBorders>
            <w:vAlign w:val="center"/>
            <w:hideMark/>
          </w:tcPr>
          <w:p w14:paraId="225F1DBE" w14:textId="77777777" w:rsidR="009C0328" w:rsidRPr="00F17224" w:rsidRDefault="009C0328" w:rsidP="00E51BBD">
            <w:pPr>
              <w:rPr>
                <w:rFonts w:asciiTheme="minorHAnsi" w:hAnsiTheme="minorHAnsi"/>
                <w:color w:val="000000"/>
                <w:sz w:val="18"/>
              </w:rPr>
            </w:pPr>
          </w:p>
        </w:tc>
        <w:tc>
          <w:tcPr>
            <w:tcW w:w="531" w:type="pct"/>
            <w:vMerge/>
            <w:tcBorders>
              <w:top w:val="nil"/>
              <w:left w:val="single" w:sz="4" w:space="0" w:color="auto"/>
              <w:bottom w:val="single" w:sz="4" w:space="0" w:color="auto"/>
              <w:right w:val="single" w:sz="4" w:space="0" w:color="auto"/>
            </w:tcBorders>
            <w:vAlign w:val="center"/>
            <w:hideMark/>
          </w:tcPr>
          <w:p w14:paraId="3604C742" w14:textId="77777777" w:rsidR="009C0328" w:rsidRPr="00F17224" w:rsidRDefault="009C0328" w:rsidP="00E51BBD">
            <w:pPr>
              <w:rPr>
                <w:rFonts w:asciiTheme="minorHAnsi" w:hAnsiTheme="minorHAnsi"/>
                <w:color w:val="000000"/>
                <w:sz w:val="18"/>
              </w:rPr>
            </w:pPr>
          </w:p>
        </w:tc>
        <w:tc>
          <w:tcPr>
            <w:tcW w:w="820" w:type="pct"/>
            <w:tcBorders>
              <w:top w:val="nil"/>
              <w:left w:val="nil"/>
              <w:bottom w:val="single" w:sz="4" w:space="0" w:color="auto"/>
              <w:right w:val="single" w:sz="4" w:space="0" w:color="auto"/>
            </w:tcBorders>
            <w:vAlign w:val="center"/>
            <w:hideMark/>
          </w:tcPr>
          <w:p w14:paraId="705D0285" w14:textId="0A11E56E" w:rsidR="009C0328" w:rsidRPr="00762598" w:rsidRDefault="00E51BBD" w:rsidP="00E51BBD">
            <w:pPr>
              <w:rPr>
                <w:rFonts w:asciiTheme="minorHAnsi" w:hAnsiTheme="minorHAnsi" w:cs="Calibri"/>
                <w:color w:val="000000"/>
                <w:sz w:val="18"/>
                <w:szCs w:val="18"/>
              </w:rPr>
            </w:pPr>
            <w:r w:rsidRPr="00762598">
              <w:rPr>
                <w:rFonts w:asciiTheme="minorHAnsi" w:hAnsiTheme="minorHAnsi" w:cs="Calibri"/>
                <w:color w:val="000000"/>
                <w:sz w:val="18"/>
                <w:szCs w:val="18"/>
              </w:rPr>
              <w:t>Ambiental/étnico-cultural</w:t>
            </w:r>
          </w:p>
        </w:tc>
        <w:tc>
          <w:tcPr>
            <w:tcW w:w="2369" w:type="pct"/>
            <w:tcBorders>
              <w:top w:val="nil"/>
              <w:left w:val="nil"/>
              <w:bottom w:val="single" w:sz="4" w:space="0" w:color="auto"/>
              <w:right w:val="single" w:sz="4" w:space="0" w:color="auto"/>
            </w:tcBorders>
            <w:shd w:val="clear" w:color="000000" w:fill="FFFFFF"/>
            <w:noWrap/>
            <w:vAlign w:val="center"/>
            <w:hideMark/>
          </w:tcPr>
          <w:p w14:paraId="3B369676" w14:textId="6B9B5006" w:rsidR="009C0328" w:rsidRPr="00762598" w:rsidRDefault="009C0328" w:rsidP="00F17224">
            <w:pPr>
              <w:rPr>
                <w:rFonts w:asciiTheme="minorHAnsi" w:hAnsiTheme="minorHAnsi" w:cs="Calibri"/>
                <w:color w:val="000000"/>
                <w:sz w:val="18"/>
                <w:szCs w:val="18"/>
              </w:rPr>
            </w:pPr>
            <w:r w:rsidRPr="00762598">
              <w:rPr>
                <w:rFonts w:asciiTheme="minorHAnsi" w:hAnsiTheme="minorHAnsi" w:cs="Calibri"/>
                <w:color w:val="000000"/>
                <w:sz w:val="18"/>
                <w:szCs w:val="18"/>
              </w:rPr>
              <w:t>POMCA Río Amagá-Sinifaná/</w:t>
            </w:r>
            <w:r w:rsidR="002B7B52">
              <w:rPr>
                <w:rFonts w:asciiTheme="minorHAnsi" w:hAnsiTheme="minorHAnsi" w:cs="Calibri"/>
                <w:color w:val="000000"/>
                <w:sz w:val="18"/>
                <w:szCs w:val="18"/>
              </w:rPr>
              <w:t>z</w:t>
            </w:r>
            <w:r w:rsidRPr="00762598">
              <w:rPr>
                <w:rFonts w:asciiTheme="minorHAnsi" w:hAnsiTheme="minorHAnsi" w:cs="Calibri"/>
                <w:color w:val="000000"/>
                <w:sz w:val="18"/>
                <w:szCs w:val="18"/>
              </w:rPr>
              <w:t>onas de minería especial</w:t>
            </w:r>
          </w:p>
        </w:tc>
        <w:tc>
          <w:tcPr>
            <w:tcW w:w="530" w:type="pct"/>
            <w:gridSpan w:val="2"/>
            <w:tcBorders>
              <w:top w:val="nil"/>
              <w:left w:val="nil"/>
              <w:bottom w:val="single" w:sz="4" w:space="0" w:color="auto"/>
              <w:right w:val="single" w:sz="4" w:space="0" w:color="auto"/>
            </w:tcBorders>
            <w:noWrap/>
            <w:vAlign w:val="center"/>
            <w:hideMark/>
          </w:tcPr>
          <w:p w14:paraId="3837074E" w14:textId="77777777" w:rsidR="009C0328" w:rsidRPr="00762598" w:rsidRDefault="009C0328" w:rsidP="00DC3A08">
            <w:pPr>
              <w:jc w:val="right"/>
              <w:rPr>
                <w:rFonts w:asciiTheme="minorHAnsi" w:hAnsiTheme="minorHAnsi" w:cs="Calibri"/>
                <w:color w:val="000000"/>
                <w:sz w:val="18"/>
                <w:szCs w:val="18"/>
              </w:rPr>
            </w:pPr>
            <w:r w:rsidRPr="00762598">
              <w:rPr>
                <w:rFonts w:asciiTheme="minorHAnsi" w:hAnsiTheme="minorHAnsi" w:cs="Calibri"/>
                <w:color w:val="000000"/>
                <w:sz w:val="18"/>
                <w:szCs w:val="18"/>
              </w:rPr>
              <w:t>155,91</w:t>
            </w:r>
          </w:p>
        </w:tc>
        <w:tc>
          <w:tcPr>
            <w:tcW w:w="533" w:type="pct"/>
            <w:gridSpan w:val="2"/>
            <w:vMerge/>
            <w:tcBorders>
              <w:top w:val="nil"/>
              <w:left w:val="single" w:sz="4" w:space="0" w:color="auto"/>
              <w:bottom w:val="single" w:sz="4" w:space="0" w:color="000000"/>
              <w:right w:val="single" w:sz="4" w:space="0" w:color="auto"/>
            </w:tcBorders>
            <w:vAlign w:val="center"/>
            <w:hideMark/>
          </w:tcPr>
          <w:p w14:paraId="32201E64" w14:textId="77777777" w:rsidR="009C0328" w:rsidRPr="00762598" w:rsidRDefault="009C0328" w:rsidP="00DC3A08">
            <w:pPr>
              <w:jc w:val="right"/>
              <w:rPr>
                <w:rFonts w:asciiTheme="minorHAnsi" w:hAnsiTheme="minorHAnsi" w:cs="Calibri"/>
                <w:b/>
                <w:bCs/>
                <w:color w:val="000000"/>
                <w:sz w:val="18"/>
                <w:szCs w:val="18"/>
              </w:rPr>
            </w:pPr>
          </w:p>
        </w:tc>
      </w:tr>
      <w:tr w:rsidR="00625D0F" w:rsidRPr="00762598" w14:paraId="6F54C128" w14:textId="77777777" w:rsidTr="00F17224">
        <w:trPr>
          <w:trHeight w:val="300"/>
        </w:trPr>
        <w:tc>
          <w:tcPr>
            <w:tcW w:w="3937" w:type="pct"/>
            <w:gridSpan w:val="5"/>
            <w:tcBorders>
              <w:top w:val="single" w:sz="4" w:space="0" w:color="auto"/>
              <w:left w:val="single" w:sz="4" w:space="0" w:color="auto"/>
              <w:bottom w:val="single" w:sz="4" w:space="0" w:color="auto"/>
              <w:right w:val="single" w:sz="4" w:space="0" w:color="auto"/>
            </w:tcBorders>
            <w:vAlign w:val="center"/>
            <w:hideMark/>
          </w:tcPr>
          <w:p w14:paraId="0A0F46C3" w14:textId="6B9384F0" w:rsidR="00625D0F" w:rsidRPr="00F17224" w:rsidRDefault="00625D0F" w:rsidP="00F17224">
            <w:pPr>
              <w:rPr>
                <w:rFonts w:asciiTheme="minorHAnsi" w:hAnsiTheme="minorHAnsi"/>
                <w:color w:val="000000"/>
                <w:sz w:val="18"/>
              </w:rPr>
            </w:pPr>
            <w:r w:rsidRPr="00F17224">
              <w:rPr>
                <w:rFonts w:asciiTheme="minorHAnsi" w:hAnsiTheme="minorHAnsi"/>
                <w:color w:val="000000"/>
                <w:sz w:val="18"/>
              </w:rPr>
              <w:t>Total</w:t>
            </w:r>
          </w:p>
        </w:tc>
        <w:tc>
          <w:tcPr>
            <w:tcW w:w="530" w:type="pct"/>
            <w:gridSpan w:val="2"/>
            <w:tcBorders>
              <w:top w:val="nil"/>
              <w:left w:val="nil"/>
              <w:bottom w:val="single" w:sz="4" w:space="0" w:color="auto"/>
              <w:right w:val="single" w:sz="4" w:space="0" w:color="auto"/>
            </w:tcBorders>
            <w:noWrap/>
            <w:hideMark/>
          </w:tcPr>
          <w:p w14:paraId="071A566C" w14:textId="4059F6AF" w:rsidR="00625D0F" w:rsidRPr="00762598" w:rsidRDefault="00625D0F" w:rsidP="00625D0F">
            <w:pPr>
              <w:jc w:val="right"/>
              <w:rPr>
                <w:rFonts w:asciiTheme="minorHAnsi" w:hAnsiTheme="minorHAnsi" w:cs="Calibri"/>
                <w:b/>
                <w:bCs/>
                <w:color w:val="000000"/>
                <w:sz w:val="18"/>
                <w:szCs w:val="18"/>
              </w:rPr>
            </w:pPr>
            <w:r w:rsidRPr="002107FF">
              <w:rPr>
                <w:rFonts w:asciiTheme="minorHAnsi" w:hAnsiTheme="minorHAnsi" w:cs="Calibri"/>
                <w:b/>
                <w:bCs/>
                <w:color w:val="000000"/>
                <w:sz w:val="18"/>
                <w:szCs w:val="18"/>
              </w:rPr>
              <w:t>229.462,17</w:t>
            </w:r>
          </w:p>
        </w:tc>
        <w:tc>
          <w:tcPr>
            <w:tcW w:w="533" w:type="pct"/>
            <w:gridSpan w:val="2"/>
            <w:tcBorders>
              <w:top w:val="nil"/>
              <w:left w:val="nil"/>
              <w:bottom w:val="single" w:sz="4" w:space="0" w:color="auto"/>
              <w:right w:val="single" w:sz="4" w:space="0" w:color="auto"/>
            </w:tcBorders>
            <w:noWrap/>
            <w:hideMark/>
          </w:tcPr>
          <w:p w14:paraId="18722DD3" w14:textId="56595ED4" w:rsidR="00625D0F" w:rsidRPr="00762598" w:rsidRDefault="00625D0F" w:rsidP="00625D0F">
            <w:pPr>
              <w:jc w:val="right"/>
              <w:rPr>
                <w:rFonts w:asciiTheme="minorHAnsi" w:hAnsiTheme="minorHAnsi" w:cs="Calibri"/>
                <w:b/>
                <w:bCs/>
                <w:color w:val="000000"/>
                <w:sz w:val="18"/>
                <w:szCs w:val="18"/>
              </w:rPr>
            </w:pPr>
            <w:r w:rsidRPr="002107FF">
              <w:rPr>
                <w:rFonts w:asciiTheme="minorHAnsi" w:hAnsiTheme="minorHAnsi" w:cs="Calibri"/>
                <w:b/>
                <w:bCs/>
                <w:color w:val="000000"/>
                <w:sz w:val="18"/>
                <w:szCs w:val="18"/>
              </w:rPr>
              <w:t>229.462,17</w:t>
            </w:r>
          </w:p>
        </w:tc>
      </w:tr>
    </w:tbl>
    <w:p w14:paraId="1C8269CF" w14:textId="1E9326AD" w:rsidR="00E30992" w:rsidRPr="00762598" w:rsidRDefault="00260F8C" w:rsidP="002004A2">
      <w:pPr>
        <w:spacing w:after="240" w:line="276" w:lineRule="auto"/>
        <w:jc w:val="both"/>
        <w:rPr>
          <w:rFonts w:asciiTheme="minorHAnsi" w:eastAsia="Helvetica" w:hAnsiTheme="minorHAnsi" w:cs="Helvetica"/>
          <w:sz w:val="22"/>
          <w:szCs w:val="22"/>
        </w:rPr>
      </w:pPr>
      <w:r w:rsidRPr="00762598">
        <w:rPr>
          <w:rFonts w:asciiTheme="minorHAnsi" w:eastAsia="Helvetica" w:hAnsiTheme="minorHAnsi" w:cs="Helvetica"/>
          <w:i/>
          <w:iCs/>
          <w:sz w:val="22"/>
          <w:szCs w:val="22"/>
        </w:rPr>
        <w:t>Fuente</w:t>
      </w:r>
      <w:r w:rsidRPr="00762598">
        <w:rPr>
          <w:rFonts w:asciiTheme="minorHAnsi" w:eastAsia="Helvetica" w:hAnsiTheme="minorHAnsi" w:cs="Helvetica"/>
          <w:sz w:val="22"/>
          <w:szCs w:val="22"/>
        </w:rPr>
        <w:t>: UPRA (2025).</w:t>
      </w:r>
    </w:p>
    <w:p w14:paraId="76C0F381" w14:textId="06A94638" w:rsidR="00EC7B35" w:rsidRPr="00762598" w:rsidRDefault="00260F8C" w:rsidP="006F6245">
      <w:pPr>
        <w:rPr>
          <w:rFonts w:asciiTheme="minorHAnsi" w:eastAsia="Helvetica" w:hAnsiTheme="minorHAnsi" w:cs="Helvetica"/>
          <w:sz w:val="22"/>
          <w:szCs w:val="22"/>
        </w:rPr>
      </w:pPr>
      <w:r w:rsidRPr="00762598">
        <w:rPr>
          <w:rFonts w:asciiTheme="minorHAnsi" w:eastAsia="Helvetica" w:hAnsiTheme="minorHAnsi" w:cs="Helvetica"/>
          <w:sz w:val="22"/>
          <w:szCs w:val="22"/>
        </w:rPr>
        <w:t xml:space="preserve">A continuación, se presenta la información de distribución de la </w:t>
      </w:r>
      <w:r w:rsidR="002B7B52">
        <w:rPr>
          <w:rFonts w:asciiTheme="minorHAnsi" w:eastAsia="Helvetica" w:hAnsiTheme="minorHAnsi" w:cs="Helvetica"/>
          <w:sz w:val="22"/>
          <w:szCs w:val="22"/>
        </w:rPr>
        <w:t>f</w:t>
      </w:r>
      <w:r w:rsidRPr="00260F8C">
        <w:rPr>
          <w:rFonts w:asciiTheme="minorHAnsi" w:eastAsia="Helvetica" w:hAnsiTheme="minorHAnsi" w:cs="Helvetica"/>
          <w:sz w:val="22"/>
          <w:szCs w:val="22"/>
        </w:rPr>
        <w:t xml:space="preserve">rontera </w:t>
      </w:r>
      <w:r w:rsidR="002B7B52">
        <w:rPr>
          <w:rFonts w:asciiTheme="minorHAnsi" w:eastAsia="Helvetica" w:hAnsiTheme="minorHAnsi" w:cs="Helvetica"/>
          <w:sz w:val="22"/>
          <w:szCs w:val="22"/>
        </w:rPr>
        <w:t>a</w:t>
      </w:r>
      <w:r w:rsidRPr="00260F8C">
        <w:rPr>
          <w:rFonts w:asciiTheme="minorHAnsi" w:eastAsia="Helvetica" w:hAnsiTheme="minorHAnsi" w:cs="Helvetica"/>
          <w:sz w:val="22"/>
          <w:szCs w:val="22"/>
        </w:rPr>
        <w:t>grícola</w:t>
      </w:r>
      <w:r w:rsidRPr="00762598">
        <w:rPr>
          <w:rFonts w:asciiTheme="minorHAnsi" w:eastAsia="Helvetica" w:hAnsiTheme="minorHAnsi" w:cs="Helvetica"/>
          <w:sz w:val="22"/>
          <w:szCs w:val="22"/>
        </w:rPr>
        <w:t xml:space="preserve"> (condicionada, no condicionada y habilitada para APPA) para los 23 municipios del Suroeste (</w:t>
      </w:r>
      <w:r w:rsidR="00E51BBD">
        <w:rPr>
          <w:rFonts w:asciiTheme="minorHAnsi" w:eastAsia="Helvetica" w:hAnsiTheme="minorHAnsi" w:cs="Helvetica"/>
          <w:sz w:val="22"/>
          <w:szCs w:val="22"/>
        </w:rPr>
        <w:t>t</w:t>
      </w:r>
      <w:r w:rsidR="00E51BBD" w:rsidRPr="00762598">
        <w:rPr>
          <w:rFonts w:asciiTheme="minorHAnsi" w:eastAsia="Helvetica" w:hAnsiTheme="minorHAnsi" w:cs="Helvetica"/>
          <w:sz w:val="22"/>
          <w:szCs w:val="22"/>
        </w:rPr>
        <w:t xml:space="preserve">abla </w:t>
      </w:r>
      <w:r w:rsidRPr="00762598">
        <w:rPr>
          <w:rFonts w:asciiTheme="minorHAnsi" w:eastAsia="Helvetica" w:hAnsiTheme="minorHAnsi" w:cs="Helvetica"/>
          <w:sz w:val="22"/>
          <w:szCs w:val="22"/>
        </w:rPr>
        <w:t>4</w:t>
      </w:r>
      <w:r w:rsidR="00DF610B">
        <w:rPr>
          <w:rFonts w:asciiTheme="minorHAnsi" w:eastAsia="Helvetica" w:hAnsiTheme="minorHAnsi" w:cs="Helvetica"/>
          <w:sz w:val="22"/>
          <w:szCs w:val="22"/>
        </w:rPr>
        <w:t>5</w:t>
      </w:r>
      <w:r w:rsidRPr="00762598">
        <w:rPr>
          <w:rFonts w:asciiTheme="minorHAnsi" w:eastAsia="Helvetica" w:hAnsiTheme="minorHAnsi" w:cs="Helvetica"/>
          <w:sz w:val="22"/>
          <w:szCs w:val="22"/>
        </w:rPr>
        <w:t>)</w:t>
      </w:r>
      <w:r w:rsidR="00E51BBD">
        <w:rPr>
          <w:rFonts w:asciiTheme="minorHAnsi" w:eastAsia="Helvetica" w:hAnsiTheme="minorHAnsi" w:cs="Helvetica"/>
          <w:sz w:val="22"/>
          <w:szCs w:val="22"/>
        </w:rPr>
        <w:t>.</w:t>
      </w:r>
    </w:p>
    <w:p w14:paraId="6651F5CE" w14:textId="77777777" w:rsidR="003E4DCB" w:rsidRPr="00F17224" w:rsidRDefault="003E4DCB" w:rsidP="00F17224">
      <w:pPr>
        <w:spacing w:line="276" w:lineRule="auto"/>
        <w:jc w:val="both"/>
        <w:rPr>
          <w:rFonts w:asciiTheme="minorHAnsi" w:hAnsiTheme="minorHAnsi"/>
          <w:sz w:val="22"/>
        </w:rPr>
      </w:pPr>
    </w:p>
    <w:p w14:paraId="714FD6F8" w14:textId="77777777" w:rsidR="003E4DCB" w:rsidRDefault="003E4DCB" w:rsidP="00710FEF">
      <w:pPr>
        <w:pStyle w:val="Descripcin"/>
        <w:keepNext/>
        <w:jc w:val="both"/>
        <w:rPr>
          <w:rFonts w:asciiTheme="minorHAnsi" w:hAnsiTheme="minorHAnsi" w:cs="Helvetica"/>
          <w:color w:val="008640"/>
          <w:sz w:val="22"/>
          <w:szCs w:val="22"/>
        </w:rPr>
        <w:sectPr w:rsidR="003E4DCB" w:rsidSect="001B3714">
          <w:pgSz w:w="15840" w:h="12240" w:orient="landscape" w:code="1"/>
          <w:pgMar w:top="1701" w:right="1418" w:bottom="1701" w:left="1418" w:header="709" w:footer="709" w:gutter="0"/>
          <w:cols w:space="708"/>
          <w:docGrid w:linePitch="360"/>
        </w:sectPr>
      </w:pPr>
      <w:bookmarkStart w:id="339" w:name="_Toc199421880"/>
      <w:bookmarkStart w:id="340" w:name="_Toc203731918"/>
    </w:p>
    <w:p w14:paraId="14FE8E17" w14:textId="047F6F5A" w:rsidR="00A46CB7" w:rsidRDefault="00A46CB7" w:rsidP="00710FEF">
      <w:pPr>
        <w:pStyle w:val="Descripcin"/>
        <w:keepNext/>
        <w:jc w:val="both"/>
        <w:rPr>
          <w:rFonts w:asciiTheme="minorHAnsi" w:hAnsiTheme="minorHAnsi" w:cs="Helvetica"/>
          <w:color w:val="008640"/>
          <w:sz w:val="22"/>
          <w:szCs w:val="22"/>
        </w:rPr>
      </w:pPr>
      <w:r w:rsidRPr="00762598">
        <w:rPr>
          <w:rFonts w:asciiTheme="minorHAnsi" w:hAnsiTheme="minorHAnsi" w:cs="Helvetica"/>
          <w:color w:val="008640"/>
          <w:sz w:val="22"/>
          <w:szCs w:val="22"/>
        </w:rPr>
        <w:lastRenderedPageBreak/>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45</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xml:space="preserve">. Distribución municipal de la </w:t>
      </w:r>
      <w:r w:rsidR="001F2002">
        <w:rPr>
          <w:rFonts w:asciiTheme="minorHAnsi" w:hAnsiTheme="minorHAnsi" w:cs="Helvetica"/>
          <w:color w:val="008640"/>
          <w:sz w:val="22"/>
          <w:szCs w:val="22"/>
        </w:rPr>
        <w:t>FA</w:t>
      </w:r>
      <w:r w:rsidRPr="00762598">
        <w:rPr>
          <w:rFonts w:asciiTheme="minorHAnsi" w:hAnsiTheme="minorHAnsi" w:cs="Helvetica"/>
          <w:color w:val="008640"/>
          <w:sz w:val="22"/>
          <w:szCs w:val="22"/>
        </w:rPr>
        <w:t xml:space="preserve"> </w:t>
      </w:r>
      <w:r w:rsidR="00710FEF" w:rsidRPr="00762598">
        <w:rPr>
          <w:rFonts w:asciiTheme="minorHAnsi" w:hAnsiTheme="minorHAnsi" w:cs="Helvetica"/>
          <w:color w:val="008640"/>
          <w:sz w:val="22"/>
          <w:szCs w:val="22"/>
        </w:rPr>
        <w:t>p</w:t>
      </w:r>
      <w:r w:rsidRPr="00762598">
        <w:rPr>
          <w:rFonts w:asciiTheme="minorHAnsi" w:hAnsiTheme="minorHAnsi" w:cs="Helvetica"/>
          <w:color w:val="008640"/>
          <w:sz w:val="22"/>
          <w:szCs w:val="22"/>
        </w:rPr>
        <w:t xml:space="preserve">reliminar </w:t>
      </w:r>
      <w:r w:rsidR="003B6161" w:rsidRPr="00762598">
        <w:rPr>
          <w:rFonts w:asciiTheme="minorHAnsi" w:hAnsiTheme="minorHAnsi" w:cs="Helvetica"/>
          <w:color w:val="008640"/>
          <w:sz w:val="22"/>
          <w:szCs w:val="22"/>
        </w:rPr>
        <w:t>h</w:t>
      </w:r>
      <w:r w:rsidRPr="00762598">
        <w:rPr>
          <w:rFonts w:asciiTheme="minorHAnsi" w:hAnsiTheme="minorHAnsi" w:cs="Helvetica"/>
          <w:color w:val="008640"/>
          <w:sz w:val="22"/>
          <w:szCs w:val="22"/>
        </w:rPr>
        <w:t>abilitada para APPA</w:t>
      </w:r>
      <w:bookmarkEnd w:id="339"/>
      <w:bookmarkEnd w:id="340"/>
    </w:p>
    <w:tbl>
      <w:tblPr>
        <w:tblW w:w="13061" w:type="dxa"/>
        <w:tblCellMar>
          <w:left w:w="70" w:type="dxa"/>
          <w:right w:w="70" w:type="dxa"/>
        </w:tblCellMar>
        <w:tblLook w:val="04A0" w:firstRow="1" w:lastRow="0" w:firstColumn="1" w:lastColumn="0" w:noHBand="0" w:noVBand="1"/>
      </w:tblPr>
      <w:tblGrid>
        <w:gridCol w:w="711"/>
        <w:gridCol w:w="1586"/>
        <w:gridCol w:w="1875"/>
        <w:gridCol w:w="2019"/>
        <w:gridCol w:w="2595"/>
        <w:gridCol w:w="2425"/>
        <w:gridCol w:w="1850"/>
      </w:tblGrid>
      <w:tr w:rsidR="00102BD9" w14:paraId="64648648" w14:textId="77777777" w:rsidTr="00102BD9">
        <w:trPr>
          <w:trHeight w:val="237"/>
        </w:trPr>
        <w:tc>
          <w:tcPr>
            <w:tcW w:w="711" w:type="dxa"/>
            <w:vMerge w:val="restart"/>
            <w:tcBorders>
              <w:top w:val="single" w:sz="8" w:space="0" w:color="000000"/>
              <w:left w:val="single" w:sz="8" w:space="0" w:color="000000"/>
              <w:bottom w:val="nil"/>
              <w:right w:val="single" w:sz="8" w:space="0" w:color="000000"/>
            </w:tcBorders>
            <w:shd w:val="clear" w:color="000000" w:fill="3C7A46"/>
            <w:vAlign w:val="center"/>
            <w:hideMark/>
          </w:tcPr>
          <w:p w14:paraId="07A33B1C" w14:textId="77777777" w:rsidR="003E4DCB" w:rsidRDefault="003E4DCB">
            <w:pPr>
              <w:jc w:val="center"/>
              <w:rPr>
                <w:rFonts w:ascii="Verdana" w:hAnsi="Verdana" w:cs="Arial"/>
                <w:b/>
                <w:bCs/>
                <w:color w:val="FFFFFF"/>
                <w:sz w:val="18"/>
                <w:szCs w:val="18"/>
                <w:lang w:val="es-CO"/>
              </w:rPr>
            </w:pPr>
            <w:r>
              <w:rPr>
                <w:rFonts w:ascii="Verdana" w:hAnsi="Verdana" w:cs="Arial"/>
                <w:b/>
                <w:bCs/>
                <w:color w:val="FFFFFF"/>
                <w:sz w:val="18"/>
                <w:szCs w:val="18"/>
              </w:rPr>
              <w:t>N.°</w:t>
            </w:r>
          </w:p>
        </w:tc>
        <w:tc>
          <w:tcPr>
            <w:tcW w:w="1586" w:type="dxa"/>
            <w:vMerge w:val="restart"/>
            <w:tcBorders>
              <w:top w:val="single" w:sz="8" w:space="0" w:color="000000"/>
              <w:left w:val="single" w:sz="8" w:space="0" w:color="000000"/>
              <w:bottom w:val="nil"/>
              <w:right w:val="single" w:sz="8" w:space="0" w:color="000000"/>
            </w:tcBorders>
            <w:shd w:val="clear" w:color="000000" w:fill="3C7A46"/>
            <w:vAlign w:val="center"/>
            <w:hideMark/>
          </w:tcPr>
          <w:p w14:paraId="1C1F5553" w14:textId="77777777" w:rsidR="003E4DCB" w:rsidRDefault="003E4DCB">
            <w:pPr>
              <w:jc w:val="center"/>
              <w:rPr>
                <w:rFonts w:ascii="Verdana" w:hAnsi="Verdana" w:cs="Arial"/>
                <w:b/>
                <w:bCs/>
                <w:color w:val="FFFFFF"/>
                <w:sz w:val="18"/>
                <w:szCs w:val="18"/>
              </w:rPr>
            </w:pPr>
            <w:r>
              <w:rPr>
                <w:rFonts w:ascii="Verdana" w:hAnsi="Verdana" w:cs="Arial"/>
                <w:b/>
                <w:bCs/>
                <w:color w:val="FFFFFF"/>
                <w:sz w:val="18"/>
                <w:szCs w:val="18"/>
              </w:rPr>
              <w:t>Municipio</w:t>
            </w:r>
          </w:p>
        </w:tc>
        <w:tc>
          <w:tcPr>
            <w:tcW w:w="1875" w:type="dxa"/>
            <w:vMerge w:val="restart"/>
            <w:tcBorders>
              <w:top w:val="single" w:sz="8" w:space="0" w:color="000000"/>
              <w:left w:val="single" w:sz="8" w:space="0" w:color="000000"/>
              <w:bottom w:val="nil"/>
              <w:right w:val="single" w:sz="8" w:space="0" w:color="000000"/>
            </w:tcBorders>
            <w:shd w:val="clear" w:color="000000" w:fill="3C7A46"/>
            <w:vAlign w:val="center"/>
            <w:hideMark/>
          </w:tcPr>
          <w:p w14:paraId="791914CF" w14:textId="77777777" w:rsidR="003E4DCB" w:rsidRDefault="003E4DCB">
            <w:pPr>
              <w:jc w:val="center"/>
              <w:rPr>
                <w:rFonts w:ascii="Verdana" w:hAnsi="Verdana" w:cs="Arial"/>
                <w:b/>
                <w:bCs/>
                <w:color w:val="FFFFFF"/>
                <w:sz w:val="18"/>
                <w:szCs w:val="18"/>
              </w:rPr>
            </w:pPr>
            <w:r>
              <w:rPr>
                <w:rFonts w:ascii="Verdana" w:hAnsi="Verdana" w:cs="Arial"/>
                <w:b/>
                <w:bCs/>
                <w:color w:val="FFFFFF"/>
                <w:sz w:val="18"/>
                <w:szCs w:val="18"/>
              </w:rPr>
              <w:t>Área mpal. (ha)</w:t>
            </w:r>
          </w:p>
        </w:tc>
        <w:tc>
          <w:tcPr>
            <w:tcW w:w="7039" w:type="dxa"/>
            <w:gridSpan w:val="3"/>
            <w:tcBorders>
              <w:top w:val="single" w:sz="8" w:space="0" w:color="000000"/>
              <w:left w:val="nil"/>
              <w:bottom w:val="single" w:sz="8" w:space="0" w:color="000000"/>
              <w:right w:val="single" w:sz="8" w:space="0" w:color="000000"/>
            </w:tcBorders>
            <w:shd w:val="clear" w:color="000000" w:fill="3C7A46"/>
            <w:vAlign w:val="center"/>
            <w:hideMark/>
          </w:tcPr>
          <w:p w14:paraId="52404A3A" w14:textId="77777777" w:rsidR="003E4DCB" w:rsidRDefault="003E4DCB">
            <w:pPr>
              <w:jc w:val="center"/>
              <w:rPr>
                <w:rFonts w:ascii="Verdana" w:hAnsi="Verdana" w:cs="Arial"/>
                <w:b/>
                <w:bCs/>
                <w:color w:val="FFFFFF"/>
                <w:sz w:val="18"/>
                <w:szCs w:val="18"/>
              </w:rPr>
            </w:pPr>
            <w:r>
              <w:rPr>
                <w:rFonts w:ascii="Verdana" w:hAnsi="Verdana" w:cs="Arial"/>
                <w:b/>
                <w:bCs/>
                <w:color w:val="FFFFFF"/>
                <w:sz w:val="18"/>
                <w:szCs w:val="18"/>
              </w:rPr>
              <w:t>FA preliminar habilitada para APPA 2025</w:t>
            </w:r>
          </w:p>
        </w:tc>
        <w:tc>
          <w:tcPr>
            <w:tcW w:w="1850" w:type="dxa"/>
            <w:vMerge w:val="restart"/>
            <w:tcBorders>
              <w:top w:val="single" w:sz="8" w:space="0" w:color="000000"/>
              <w:left w:val="single" w:sz="8" w:space="0" w:color="000000"/>
              <w:bottom w:val="nil"/>
              <w:right w:val="single" w:sz="8" w:space="0" w:color="000000"/>
            </w:tcBorders>
            <w:shd w:val="clear" w:color="000000" w:fill="3C7A46"/>
            <w:vAlign w:val="center"/>
            <w:hideMark/>
          </w:tcPr>
          <w:p w14:paraId="076C64D2" w14:textId="77777777" w:rsidR="003E4DCB" w:rsidRDefault="003E4DCB">
            <w:pPr>
              <w:jc w:val="center"/>
              <w:rPr>
                <w:rFonts w:ascii="Verdana" w:hAnsi="Verdana" w:cs="Arial"/>
                <w:b/>
                <w:bCs/>
                <w:color w:val="FFFFFF"/>
                <w:sz w:val="18"/>
                <w:szCs w:val="18"/>
              </w:rPr>
            </w:pPr>
            <w:r>
              <w:rPr>
                <w:rFonts w:ascii="Verdana" w:hAnsi="Verdana" w:cs="Arial"/>
                <w:b/>
                <w:bCs/>
                <w:color w:val="FFFFFF"/>
                <w:sz w:val="18"/>
                <w:szCs w:val="18"/>
              </w:rPr>
              <w:t>Área total habilitada (ha)</w:t>
            </w:r>
          </w:p>
        </w:tc>
      </w:tr>
      <w:tr w:rsidR="00913872" w14:paraId="57678B09" w14:textId="77777777" w:rsidTr="00102BD9">
        <w:trPr>
          <w:trHeight w:val="237"/>
        </w:trPr>
        <w:tc>
          <w:tcPr>
            <w:tcW w:w="711" w:type="dxa"/>
            <w:vMerge/>
            <w:tcBorders>
              <w:top w:val="single" w:sz="8" w:space="0" w:color="000000"/>
              <w:left w:val="single" w:sz="8" w:space="0" w:color="000000"/>
              <w:bottom w:val="nil"/>
              <w:right w:val="single" w:sz="8" w:space="0" w:color="000000"/>
            </w:tcBorders>
            <w:vAlign w:val="center"/>
            <w:hideMark/>
          </w:tcPr>
          <w:p w14:paraId="7F80689F" w14:textId="77777777" w:rsidR="003E4DCB" w:rsidRDefault="003E4DCB">
            <w:pPr>
              <w:rPr>
                <w:rFonts w:ascii="Verdana" w:hAnsi="Verdana" w:cs="Arial"/>
                <w:b/>
                <w:bCs/>
                <w:color w:val="FFFFFF"/>
                <w:sz w:val="18"/>
                <w:szCs w:val="18"/>
              </w:rPr>
            </w:pPr>
          </w:p>
        </w:tc>
        <w:tc>
          <w:tcPr>
            <w:tcW w:w="1586" w:type="dxa"/>
            <w:vMerge/>
            <w:tcBorders>
              <w:top w:val="single" w:sz="8" w:space="0" w:color="000000"/>
              <w:left w:val="single" w:sz="8" w:space="0" w:color="000000"/>
              <w:bottom w:val="nil"/>
              <w:right w:val="single" w:sz="8" w:space="0" w:color="000000"/>
            </w:tcBorders>
            <w:vAlign w:val="center"/>
            <w:hideMark/>
          </w:tcPr>
          <w:p w14:paraId="7C3A8E40" w14:textId="77777777" w:rsidR="003E4DCB" w:rsidRDefault="003E4DCB">
            <w:pPr>
              <w:rPr>
                <w:rFonts w:ascii="Verdana" w:hAnsi="Verdana" w:cs="Arial"/>
                <w:b/>
                <w:bCs/>
                <w:color w:val="FFFFFF"/>
                <w:sz w:val="18"/>
                <w:szCs w:val="18"/>
              </w:rPr>
            </w:pPr>
          </w:p>
        </w:tc>
        <w:tc>
          <w:tcPr>
            <w:tcW w:w="1875" w:type="dxa"/>
            <w:vMerge/>
            <w:tcBorders>
              <w:top w:val="single" w:sz="8" w:space="0" w:color="000000"/>
              <w:left w:val="single" w:sz="8" w:space="0" w:color="000000"/>
              <w:bottom w:val="nil"/>
              <w:right w:val="single" w:sz="8" w:space="0" w:color="000000"/>
            </w:tcBorders>
            <w:vAlign w:val="center"/>
            <w:hideMark/>
          </w:tcPr>
          <w:p w14:paraId="6D701C11" w14:textId="77777777" w:rsidR="003E4DCB" w:rsidRDefault="003E4DCB">
            <w:pPr>
              <w:rPr>
                <w:rFonts w:ascii="Verdana" w:hAnsi="Verdana" w:cs="Arial"/>
                <w:b/>
                <w:bCs/>
                <w:color w:val="FFFFFF"/>
                <w:sz w:val="18"/>
                <w:szCs w:val="18"/>
              </w:rPr>
            </w:pPr>
          </w:p>
        </w:tc>
        <w:tc>
          <w:tcPr>
            <w:tcW w:w="2019" w:type="dxa"/>
            <w:tcBorders>
              <w:top w:val="nil"/>
              <w:left w:val="nil"/>
              <w:bottom w:val="nil"/>
              <w:right w:val="single" w:sz="8" w:space="0" w:color="000000"/>
            </w:tcBorders>
            <w:shd w:val="clear" w:color="000000" w:fill="3C7A46"/>
            <w:vAlign w:val="center"/>
            <w:hideMark/>
          </w:tcPr>
          <w:p w14:paraId="00F1AAE5" w14:textId="77777777" w:rsidR="003E4DCB" w:rsidRDefault="003E4DCB">
            <w:pPr>
              <w:jc w:val="center"/>
              <w:rPr>
                <w:rFonts w:ascii="Verdana" w:hAnsi="Verdana" w:cs="Arial"/>
                <w:b/>
                <w:bCs/>
                <w:color w:val="FFFFFF"/>
                <w:sz w:val="18"/>
                <w:szCs w:val="18"/>
              </w:rPr>
            </w:pPr>
            <w:r>
              <w:rPr>
                <w:rFonts w:ascii="Verdana" w:hAnsi="Verdana" w:cs="Arial"/>
                <w:b/>
                <w:bCs/>
                <w:color w:val="FFFFFF"/>
                <w:sz w:val="18"/>
                <w:szCs w:val="18"/>
              </w:rPr>
              <w:t>Condicionada (ha)</w:t>
            </w:r>
          </w:p>
        </w:tc>
        <w:tc>
          <w:tcPr>
            <w:tcW w:w="2595" w:type="dxa"/>
            <w:tcBorders>
              <w:top w:val="nil"/>
              <w:left w:val="nil"/>
              <w:bottom w:val="nil"/>
              <w:right w:val="single" w:sz="8" w:space="0" w:color="000000"/>
            </w:tcBorders>
            <w:shd w:val="clear" w:color="000000" w:fill="3C7A46"/>
            <w:vAlign w:val="center"/>
            <w:hideMark/>
          </w:tcPr>
          <w:p w14:paraId="5235CA43" w14:textId="77777777" w:rsidR="003E4DCB" w:rsidRDefault="003E4DCB">
            <w:pPr>
              <w:jc w:val="center"/>
              <w:rPr>
                <w:rFonts w:ascii="Verdana" w:hAnsi="Verdana" w:cs="Arial"/>
                <w:b/>
                <w:bCs/>
                <w:color w:val="FFFFFF"/>
                <w:sz w:val="18"/>
                <w:szCs w:val="18"/>
              </w:rPr>
            </w:pPr>
            <w:r>
              <w:rPr>
                <w:rFonts w:ascii="Verdana" w:hAnsi="Verdana" w:cs="Arial"/>
                <w:b/>
                <w:bCs/>
                <w:color w:val="FFFFFF"/>
                <w:sz w:val="18"/>
                <w:szCs w:val="18"/>
              </w:rPr>
              <w:t>No condicionada (ha)</w:t>
            </w:r>
          </w:p>
        </w:tc>
        <w:tc>
          <w:tcPr>
            <w:tcW w:w="2423" w:type="dxa"/>
            <w:tcBorders>
              <w:top w:val="nil"/>
              <w:left w:val="nil"/>
              <w:bottom w:val="nil"/>
              <w:right w:val="single" w:sz="8" w:space="0" w:color="000000"/>
            </w:tcBorders>
            <w:shd w:val="clear" w:color="000000" w:fill="3C7A46"/>
            <w:vAlign w:val="center"/>
            <w:hideMark/>
          </w:tcPr>
          <w:p w14:paraId="749D5995" w14:textId="77777777" w:rsidR="003E4DCB" w:rsidRDefault="003E4DCB">
            <w:pPr>
              <w:jc w:val="center"/>
              <w:rPr>
                <w:rFonts w:ascii="Verdana" w:hAnsi="Verdana" w:cs="Arial"/>
                <w:b/>
                <w:bCs/>
                <w:color w:val="FFFFFF"/>
                <w:sz w:val="18"/>
                <w:szCs w:val="18"/>
              </w:rPr>
            </w:pPr>
            <w:r>
              <w:rPr>
                <w:rFonts w:ascii="Verdana" w:hAnsi="Verdana" w:cs="Arial"/>
                <w:b/>
                <w:bCs/>
                <w:color w:val="FFFFFF"/>
                <w:sz w:val="18"/>
                <w:szCs w:val="18"/>
              </w:rPr>
              <w:t>Étnico-cultural (ha)</w:t>
            </w:r>
          </w:p>
        </w:tc>
        <w:tc>
          <w:tcPr>
            <w:tcW w:w="1850" w:type="dxa"/>
            <w:vMerge/>
            <w:tcBorders>
              <w:top w:val="single" w:sz="8" w:space="0" w:color="000000"/>
              <w:left w:val="single" w:sz="8" w:space="0" w:color="000000"/>
              <w:bottom w:val="nil"/>
              <w:right w:val="single" w:sz="8" w:space="0" w:color="000000"/>
            </w:tcBorders>
            <w:vAlign w:val="center"/>
            <w:hideMark/>
          </w:tcPr>
          <w:p w14:paraId="5382AE5A" w14:textId="77777777" w:rsidR="003E4DCB" w:rsidRDefault="003E4DCB">
            <w:pPr>
              <w:rPr>
                <w:rFonts w:ascii="Verdana" w:hAnsi="Verdana" w:cs="Arial"/>
                <w:b/>
                <w:bCs/>
                <w:color w:val="FFFFFF"/>
                <w:sz w:val="18"/>
                <w:szCs w:val="18"/>
              </w:rPr>
            </w:pPr>
          </w:p>
        </w:tc>
      </w:tr>
      <w:tr w:rsidR="00913872" w14:paraId="536EDA92" w14:textId="77777777" w:rsidTr="00102BD9">
        <w:trPr>
          <w:trHeight w:val="237"/>
        </w:trPr>
        <w:tc>
          <w:tcPr>
            <w:tcW w:w="711" w:type="dxa"/>
            <w:tcBorders>
              <w:top w:val="single" w:sz="4" w:space="0" w:color="auto"/>
              <w:left w:val="single" w:sz="4" w:space="0" w:color="auto"/>
              <w:bottom w:val="single" w:sz="4" w:space="0" w:color="auto"/>
              <w:right w:val="single" w:sz="4" w:space="0" w:color="auto"/>
            </w:tcBorders>
            <w:vAlign w:val="center"/>
            <w:hideMark/>
          </w:tcPr>
          <w:p w14:paraId="3A4DB807" w14:textId="77777777" w:rsidR="003E4DCB" w:rsidRDefault="003E4DCB">
            <w:pPr>
              <w:jc w:val="right"/>
              <w:rPr>
                <w:rFonts w:ascii="Verdana" w:hAnsi="Verdana" w:cs="Arial"/>
                <w:sz w:val="18"/>
                <w:szCs w:val="18"/>
              </w:rPr>
            </w:pPr>
            <w:r>
              <w:rPr>
                <w:rFonts w:ascii="Verdana" w:hAnsi="Verdana" w:cs="Arial"/>
                <w:sz w:val="18"/>
                <w:szCs w:val="18"/>
              </w:rPr>
              <w:t>1</w:t>
            </w:r>
          </w:p>
        </w:tc>
        <w:tc>
          <w:tcPr>
            <w:tcW w:w="1586" w:type="dxa"/>
            <w:tcBorders>
              <w:top w:val="single" w:sz="4" w:space="0" w:color="auto"/>
              <w:left w:val="nil"/>
              <w:bottom w:val="single" w:sz="4" w:space="0" w:color="auto"/>
              <w:right w:val="single" w:sz="4" w:space="0" w:color="auto"/>
            </w:tcBorders>
            <w:vAlign w:val="center"/>
            <w:hideMark/>
          </w:tcPr>
          <w:p w14:paraId="5299C3A0" w14:textId="77777777" w:rsidR="003E4DCB" w:rsidRDefault="003E4DCB">
            <w:pPr>
              <w:rPr>
                <w:rFonts w:ascii="Verdana" w:hAnsi="Verdana" w:cs="Arial"/>
                <w:sz w:val="18"/>
                <w:szCs w:val="18"/>
              </w:rPr>
            </w:pPr>
            <w:r>
              <w:rPr>
                <w:rFonts w:ascii="Verdana" w:hAnsi="Verdana" w:cs="Arial"/>
                <w:sz w:val="18"/>
                <w:szCs w:val="18"/>
              </w:rPr>
              <w:t>Amagá</w:t>
            </w:r>
          </w:p>
        </w:tc>
        <w:tc>
          <w:tcPr>
            <w:tcW w:w="1875" w:type="dxa"/>
            <w:tcBorders>
              <w:top w:val="single" w:sz="4" w:space="0" w:color="auto"/>
              <w:left w:val="nil"/>
              <w:bottom w:val="single" w:sz="4" w:space="0" w:color="auto"/>
              <w:right w:val="single" w:sz="4" w:space="0" w:color="auto"/>
            </w:tcBorders>
            <w:vAlign w:val="center"/>
            <w:hideMark/>
          </w:tcPr>
          <w:p w14:paraId="6FF2BE38" w14:textId="77777777" w:rsidR="003E4DCB" w:rsidRDefault="003E4DCB">
            <w:pPr>
              <w:jc w:val="right"/>
              <w:rPr>
                <w:rFonts w:ascii="Verdana" w:hAnsi="Verdana" w:cs="Arial"/>
                <w:sz w:val="18"/>
                <w:szCs w:val="18"/>
              </w:rPr>
            </w:pPr>
            <w:r>
              <w:rPr>
                <w:rFonts w:ascii="Verdana" w:hAnsi="Verdana" w:cs="Arial"/>
                <w:sz w:val="18"/>
                <w:szCs w:val="18"/>
              </w:rPr>
              <w:t>8.411,90</w:t>
            </w:r>
          </w:p>
        </w:tc>
        <w:tc>
          <w:tcPr>
            <w:tcW w:w="2019" w:type="dxa"/>
            <w:tcBorders>
              <w:top w:val="single" w:sz="4" w:space="0" w:color="auto"/>
              <w:left w:val="nil"/>
              <w:bottom w:val="single" w:sz="4" w:space="0" w:color="auto"/>
              <w:right w:val="single" w:sz="4" w:space="0" w:color="auto"/>
            </w:tcBorders>
            <w:vAlign w:val="center"/>
            <w:hideMark/>
          </w:tcPr>
          <w:p w14:paraId="4E78562A" w14:textId="77777777" w:rsidR="003E4DCB" w:rsidRDefault="003E4DCB">
            <w:pPr>
              <w:jc w:val="right"/>
              <w:rPr>
                <w:rFonts w:ascii="Verdana" w:hAnsi="Verdana" w:cs="Arial"/>
                <w:sz w:val="18"/>
                <w:szCs w:val="18"/>
              </w:rPr>
            </w:pPr>
            <w:r>
              <w:rPr>
                <w:rFonts w:ascii="Verdana" w:hAnsi="Verdana" w:cs="Arial"/>
                <w:sz w:val="18"/>
                <w:szCs w:val="18"/>
              </w:rPr>
              <w:t>4.474,19</w:t>
            </w:r>
          </w:p>
        </w:tc>
        <w:tc>
          <w:tcPr>
            <w:tcW w:w="2595" w:type="dxa"/>
            <w:tcBorders>
              <w:top w:val="single" w:sz="4" w:space="0" w:color="auto"/>
              <w:left w:val="nil"/>
              <w:bottom w:val="single" w:sz="4" w:space="0" w:color="auto"/>
              <w:right w:val="single" w:sz="4" w:space="0" w:color="auto"/>
            </w:tcBorders>
            <w:vAlign w:val="center"/>
            <w:hideMark/>
          </w:tcPr>
          <w:p w14:paraId="798E71C8" w14:textId="77777777" w:rsidR="003E4DCB" w:rsidRDefault="003E4DCB">
            <w:pPr>
              <w:jc w:val="right"/>
              <w:rPr>
                <w:rFonts w:ascii="Verdana" w:hAnsi="Verdana" w:cs="Arial"/>
                <w:sz w:val="18"/>
                <w:szCs w:val="18"/>
              </w:rPr>
            </w:pPr>
            <w:r>
              <w:rPr>
                <w:rFonts w:ascii="Verdana" w:hAnsi="Verdana" w:cs="Arial"/>
                <w:sz w:val="18"/>
                <w:szCs w:val="18"/>
              </w:rPr>
              <w:t>0,00</w:t>
            </w:r>
          </w:p>
        </w:tc>
        <w:tc>
          <w:tcPr>
            <w:tcW w:w="2423" w:type="dxa"/>
            <w:tcBorders>
              <w:top w:val="single" w:sz="4" w:space="0" w:color="auto"/>
              <w:left w:val="nil"/>
              <w:bottom w:val="single" w:sz="4" w:space="0" w:color="auto"/>
              <w:right w:val="single" w:sz="4" w:space="0" w:color="auto"/>
            </w:tcBorders>
            <w:vAlign w:val="center"/>
            <w:hideMark/>
          </w:tcPr>
          <w:p w14:paraId="68AFEE67"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single" w:sz="4" w:space="0" w:color="auto"/>
              <w:left w:val="nil"/>
              <w:bottom w:val="single" w:sz="4" w:space="0" w:color="auto"/>
              <w:right w:val="single" w:sz="4" w:space="0" w:color="auto"/>
            </w:tcBorders>
            <w:vAlign w:val="center"/>
            <w:hideMark/>
          </w:tcPr>
          <w:p w14:paraId="4059E339" w14:textId="77777777" w:rsidR="003E4DCB" w:rsidRDefault="003E4DCB">
            <w:pPr>
              <w:jc w:val="right"/>
              <w:rPr>
                <w:rFonts w:ascii="Verdana" w:hAnsi="Verdana" w:cs="Arial"/>
                <w:b/>
                <w:bCs/>
                <w:sz w:val="18"/>
                <w:szCs w:val="18"/>
              </w:rPr>
            </w:pPr>
            <w:r>
              <w:rPr>
                <w:rFonts w:ascii="Verdana" w:hAnsi="Verdana" w:cs="Arial"/>
                <w:b/>
                <w:bCs/>
                <w:sz w:val="18"/>
                <w:szCs w:val="18"/>
              </w:rPr>
              <w:t>4.474,19</w:t>
            </w:r>
          </w:p>
        </w:tc>
      </w:tr>
      <w:tr w:rsidR="00913872" w14:paraId="018DEC82"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5EC3FD36" w14:textId="77777777" w:rsidR="003E4DCB" w:rsidRDefault="003E4DCB">
            <w:pPr>
              <w:jc w:val="right"/>
              <w:rPr>
                <w:rFonts w:ascii="Verdana" w:hAnsi="Verdana" w:cs="Arial"/>
                <w:sz w:val="18"/>
                <w:szCs w:val="18"/>
              </w:rPr>
            </w:pPr>
            <w:r>
              <w:rPr>
                <w:rFonts w:ascii="Verdana" w:hAnsi="Verdana" w:cs="Arial"/>
                <w:sz w:val="18"/>
                <w:szCs w:val="18"/>
              </w:rPr>
              <w:t>2</w:t>
            </w:r>
          </w:p>
        </w:tc>
        <w:tc>
          <w:tcPr>
            <w:tcW w:w="1586" w:type="dxa"/>
            <w:tcBorders>
              <w:top w:val="nil"/>
              <w:left w:val="nil"/>
              <w:bottom w:val="single" w:sz="4" w:space="0" w:color="auto"/>
              <w:right w:val="single" w:sz="4" w:space="0" w:color="auto"/>
            </w:tcBorders>
            <w:vAlign w:val="center"/>
            <w:hideMark/>
          </w:tcPr>
          <w:p w14:paraId="1FD5E938" w14:textId="77777777" w:rsidR="003E4DCB" w:rsidRDefault="003E4DCB">
            <w:pPr>
              <w:rPr>
                <w:rFonts w:ascii="Verdana" w:hAnsi="Verdana" w:cs="Arial"/>
                <w:sz w:val="18"/>
                <w:szCs w:val="18"/>
              </w:rPr>
            </w:pPr>
            <w:r>
              <w:rPr>
                <w:rFonts w:ascii="Verdana" w:hAnsi="Verdana" w:cs="Arial"/>
                <w:sz w:val="18"/>
                <w:szCs w:val="18"/>
              </w:rPr>
              <w:t>Andes</w:t>
            </w:r>
          </w:p>
        </w:tc>
        <w:tc>
          <w:tcPr>
            <w:tcW w:w="1875" w:type="dxa"/>
            <w:tcBorders>
              <w:top w:val="nil"/>
              <w:left w:val="nil"/>
              <w:bottom w:val="single" w:sz="4" w:space="0" w:color="auto"/>
              <w:right w:val="single" w:sz="4" w:space="0" w:color="auto"/>
            </w:tcBorders>
            <w:vAlign w:val="center"/>
            <w:hideMark/>
          </w:tcPr>
          <w:p w14:paraId="6C60D2B2" w14:textId="77777777" w:rsidR="003E4DCB" w:rsidRDefault="003E4DCB">
            <w:pPr>
              <w:jc w:val="right"/>
              <w:rPr>
                <w:rFonts w:ascii="Verdana" w:hAnsi="Verdana" w:cs="Arial"/>
                <w:sz w:val="18"/>
                <w:szCs w:val="18"/>
              </w:rPr>
            </w:pPr>
            <w:r>
              <w:rPr>
                <w:rFonts w:ascii="Verdana" w:hAnsi="Verdana" w:cs="Arial"/>
                <w:sz w:val="18"/>
                <w:szCs w:val="18"/>
              </w:rPr>
              <w:t>40.248,72</w:t>
            </w:r>
          </w:p>
        </w:tc>
        <w:tc>
          <w:tcPr>
            <w:tcW w:w="2019" w:type="dxa"/>
            <w:tcBorders>
              <w:top w:val="nil"/>
              <w:left w:val="nil"/>
              <w:bottom w:val="single" w:sz="4" w:space="0" w:color="auto"/>
              <w:right w:val="single" w:sz="4" w:space="0" w:color="auto"/>
            </w:tcBorders>
            <w:vAlign w:val="center"/>
            <w:hideMark/>
          </w:tcPr>
          <w:p w14:paraId="597FF032" w14:textId="77777777" w:rsidR="003E4DCB" w:rsidRDefault="003E4DCB">
            <w:pPr>
              <w:jc w:val="right"/>
              <w:rPr>
                <w:rFonts w:ascii="Verdana" w:hAnsi="Verdana" w:cs="Arial"/>
                <w:sz w:val="18"/>
                <w:szCs w:val="18"/>
              </w:rPr>
            </w:pPr>
            <w:r>
              <w:rPr>
                <w:rFonts w:ascii="Verdana" w:hAnsi="Verdana" w:cs="Arial"/>
                <w:sz w:val="18"/>
                <w:szCs w:val="18"/>
              </w:rPr>
              <w:t>18.184,28</w:t>
            </w:r>
          </w:p>
        </w:tc>
        <w:tc>
          <w:tcPr>
            <w:tcW w:w="2595" w:type="dxa"/>
            <w:tcBorders>
              <w:top w:val="nil"/>
              <w:left w:val="nil"/>
              <w:bottom w:val="single" w:sz="4" w:space="0" w:color="auto"/>
              <w:right w:val="single" w:sz="4" w:space="0" w:color="auto"/>
            </w:tcBorders>
            <w:vAlign w:val="center"/>
            <w:hideMark/>
          </w:tcPr>
          <w:p w14:paraId="1C2E9FFC" w14:textId="77777777" w:rsidR="003E4DCB" w:rsidRDefault="003E4DCB">
            <w:pPr>
              <w:jc w:val="right"/>
              <w:rPr>
                <w:rFonts w:ascii="Verdana" w:hAnsi="Verdana" w:cs="Arial"/>
                <w:sz w:val="18"/>
                <w:szCs w:val="18"/>
              </w:rPr>
            </w:pPr>
            <w:r>
              <w:rPr>
                <w:rFonts w:ascii="Verdana" w:hAnsi="Verdana" w:cs="Arial"/>
                <w:sz w:val="18"/>
                <w:szCs w:val="18"/>
              </w:rPr>
              <w:t>17,41</w:t>
            </w:r>
          </w:p>
        </w:tc>
        <w:tc>
          <w:tcPr>
            <w:tcW w:w="2423" w:type="dxa"/>
            <w:tcBorders>
              <w:top w:val="nil"/>
              <w:left w:val="nil"/>
              <w:bottom w:val="single" w:sz="4" w:space="0" w:color="auto"/>
              <w:right w:val="single" w:sz="4" w:space="0" w:color="auto"/>
            </w:tcBorders>
            <w:noWrap/>
            <w:vAlign w:val="bottom"/>
            <w:hideMark/>
          </w:tcPr>
          <w:p w14:paraId="43BC36A7" w14:textId="77777777" w:rsidR="003E4DCB" w:rsidRDefault="003E4DCB">
            <w:pPr>
              <w:jc w:val="right"/>
              <w:rPr>
                <w:rFonts w:ascii="Arial" w:hAnsi="Arial" w:cs="Arial"/>
                <w:color w:val="000000"/>
                <w:sz w:val="20"/>
                <w:szCs w:val="20"/>
              </w:rPr>
            </w:pPr>
            <w:r>
              <w:rPr>
                <w:rFonts w:ascii="Arial" w:hAnsi="Arial" w:cs="Arial"/>
                <w:color w:val="000000"/>
                <w:sz w:val="20"/>
                <w:szCs w:val="20"/>
              </w:rPr>
              <w:t>4,39</w:t>
            </w:r>
          </w:p>
        </w:tc>
        <w:tc>
          <w:tcPr>
            <w:tcW w:w="1850" w:type="dxa"/>
            <w:tcBorders>
              <w:top w:val="nil"/>
              <w:left w:val="nil"/>
              <w:bottom w:val="single" w:sz="4" w:space="0" w:color="auto"/>
              <w:right w:val="single" w:sz="4" w:space="0" w:color="auto"/>
            </w:tcBorders>
            <w:vAlign w:val="center"/>
            <w:hideMark/>
          </w:tcPr>
          <w:p w14:paraId="26896FAC" w14:textId="77777777" w:rsidR="003E4DCB" w:rsidRDefault="003E4DCB">
            <w:pPr>
              <w:jc w:val="right"/>
              <w:rPr>
                <w:rFonts w:ascii="Verdana" w:hAnsi="Verdana" w:cs="Arial"/>
                <w:b/>
                <w:bCs/>
                <w:sz w:val="18"/>
                <w:szCs w:val="18"/>
              </w:rPr>
            </w:pPr>
            <w:r>
              <w:rPr>
                <w:rFonts w:ascii="Verdana" w:hAnsi="Verdana" w:cs="Arial"/>
                <w:b/>
                <w:bCs/>
                <w:sz w:val="18"/>
                <w:szCs w:val="18"/>
              </w:rPr>
              <w:t>18.206,08</w:t>
            </w:r>
          </w:p>
        </w:tc>
      </w:tr>
      <w:tr w:rsidR="00913872" w14:paraId="6E9220DB"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3CB6F498" w14:textId="77777777" w:rsidR="003E4DCB" w:rsidRDefault="003E4DCB">
            <w:pPr>
              <w:jc w:val="right"/>
              <w:rPr>
                <w:rFonts w:ascii="Verdana" w:hAnsi="Verdana" w:cs="Arial"/>
                <w:sz w:val="18"/>
                <w:szCs w:val="18"/>
              </w:rPr>
            </w:pPr>
            <w:r>
              <w:rPr>
                <w:rFonts w:ascii="Verdana" w:hAnsi="Verdana" w:cs="Arial"/>
                <w:sz w:val="18"/>
                <w:szCs w:val="18"/>
              </w:rPr>
              <w:t>3</w:t>
            </w:r>
          </w:p>
        </w:tc>
        <w:tc>
          <w:tcPr>
            <w:tcW w:w="1586" w:type="dxa"/>
            <w:tcBorders>
              <w:top w:val="nil"/>
              <w:left w:val="nil"/>
              <w:bottom w:val="single" w:sz="4" w:space="0" w:color="auto"/>
              <w:right w:val="single" w:sz="4" w:space="0" w:color="auto"/>
            </w:tcBorders>
            <w:vAlign w:val="center"/>
            <w:hideMark/>
          </w:tcPr>
          <w:p w14:paraId="51D23BFE" w14:textId="77777777" w:rsidR="003E4DCB" w:rsidRDefault="003E4DCB">
            <w:pPr>
              <w:rPr>
                <w:rFonts w:ascii="Verdana" w:hAnsi="Verdana" w:cs="Arial"/>
                <w:sz w:val="18"/>
                <w:szCs w:val="18"/>
              </w:rPr>
            </w:pPr>
            <w:r>
              <w:rPr>
                <w:rFonts w:ascii="Verdana" w:hAnsi="Verdana" w:cs="Arial"/>
                <w:sz w:val="18"/>
                <w:szCs w:val="18"/>
              </w:rPr>
              <w:t>Angelópolis</w:t>
            </w:r>
          </w:p>
        </w:tc>
        <w:tc>
          <w:tcPr>
            <w:tcW w:w="1875" w:type="dxa"/>
            <w:tcBorders>
              <w:top w:val="nil"/>
              <w:left w:val="nil"/>
              <w:bottom w:val="single" w:sz="4" w:space="0" w:color="auto"/>
              <w:right w:val="single" w:sz="4" w:space="0" w:color="auto"/>
            </w:tcBorders>
            <w:vAlign w:val="center"/>
            <w:hideMark/>
          </w:tcPr>
          <w:p w14:paraId="09545D3D" w14:textId="77777777" w:rsidR="003E4DCB" w:rsidRDefault="003E4DCB">
            <w:pPr>
              <w:jc w:val="right"/>
              <w:rPr>
                <w:rFonts w:ascii="Verdana" w:hAnsi="Verdana" w:cs="Arial"/>
                <w:sz w:val="18"/>
                <w:szCs w:val="18"/>
              </w:rPr>
            </w:pPr>
            <w:r>
              <w:rPr>
                <w:rFonts w:ascii="Verdana" w:hAnsi="Verdana" w:cs="Arial"/>
                <w:sz w:val="18"/>
                <w:szCs w:val="18"/>
              </w:rPr>
              <w:t>8.185,99</w:t>
            </w:r>
          </w:p>
        </w:tc>
        <w:tc>
          <w:tcPr>
            <w:tcW w:w="2019" w:type="dxa"/>
            <w:tcBorders>
              <w:top w:val="nil"/>
              <w:left w:val="nil"/>
              <w:bottom w:val="single" w:sz="4" w:space="0" w:color="auto"/>
              <w:right w:val="single" w:sz="4" w:space="0" w:color="auto"/>
            </w:tcBorders>
            <w:vAlign w:val="center"/>
            <w:hideMark/>
          </w:tcPr>
          <w:p w14:paraId="04899819" w14:textId="77777777" w:rsidR="003E4DCB" w:rsidRDefault="003E4DCB">
            <w:pPr>
              <w:jc w:val="right"/>
              <w:rPr>
                <w:rFonts w:ascii="Verdana" w:hAnsi="Verdana" w:cs="Arial"/>
                <w:sz w:val="18"/>
                <w:szCs w:val="18"/>
              </w:rPr>
            </w:pPr>
            <w:r>
              <w:rPr>
                <w:rFonts w:ascii="Verdana" w:hAnsi="Verdana" w:cs="Arial"/>
                <w:sz w:val="18"/>
                <w:szCs w:val="18"/>
              </w:rPr>
              <w:t>2.997,57</w:t>
            </w:r>
          </w:p>
        </w:tc>
        <w:tc>
          <w:tcPr>
            <w:tcW w:w="2595" w:type="dxa"/>
            <w:tcBorders>
              <w:top w:val="nil"/>
              <w:left w:val="nil"/>
              <w:bottom w:val="single" w:sz="4" w:space="0" w:color="auto"/>
              <w:right w:val="single" w:sz="4" w:space="0" w:color="auto"/>
            </w:tcBorders>
            <w:vAlign w:val="center"/>
            <w:hideMark/>
          </w:tcPr>
          <w:p w14:paraId="2D9CADA2" w14:textId="77777777" w:rsidR="003E4DCB" w:rsidRDefault="003E4DCB">
            <w:pPr>
              <w:jc w:val="right"/>
              <w:rPr>
                <w:rFonts w:ascii="Verdana" w:hAnsi="Verdana" w:cs="Arial"/>
                <w:sz w:val="18"/>
                <w:szCs w:val="18"/>
              </w:rPr>
            </w:pPr>
            <w:r>
              <w:rPr>
                <w:rFonts w:ascii="Verdana" w:hAnsi="Verdana" w:cs="Arial"/>
                <w:sz w:val="18"/>
                <w:szCs w:val="18"/>
              </w:rPr>
              <w:t>0,00</w:t>
            </w:r>
          </w:p>
        </w:tc>
        <w:tc>
          <w:tcPr>
            <w:tcW w:w="2423" w:type="dxa"/>
            <w:tcBorders>
              <w:top w:val="nil"/>
              <w:left w:val="nil"/>
              <w:bottom w:val="single" w:sz="4" w:space="0" w:color="auto"/>
              <w:right w:val="single" w:sz="4" w:space="0" w:color="auto"/>
            </w:tcBorders>
            <w:vAlign w:val="center"/>
            <w:hideMark/>
          </w:tcPr>
          <w:p w14:paraId="6EBDDC51"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nil"/>
              <w:left w:val="nil"/>
              <w:bottom w:val="single" w:sz="4" w:space="0" w:color="auto"/>
              <w:right w:val="single" w:sz="4" w:space="0" w:color="auto"/>
            </w:tcBorders>
            <w:vAlign w:val="center"/>
            <w:hideMark/>
          </w:tcPr>
          <w:p w14:paraId="04B9FFAC" w14:textId="77777777" w:rsidR="003E4DCB" w:rsidRDefault="003E4DCB">
            <w:pPr>
              <w:jc w:val="right"/>
              <w:rPr>
                <w:rFonts w:ascii="Verdana" w:hAnsi="Verdana" w:cs="Arial"/>
                <w:b/>
                <w:bCs/>
                <w:sz w:val="18"/>
                <w:szCs w:val="18"/>
              </w:rPr>
            </w:pPr>
            <w:r>
              <w:rPr>
                <w:rFonts w:ascii="Verdana" w:hAnsi="Verdana" w:cs="Arial"/>
                <w:b/>
                <w:bCs/>
                <w:sz w:val="18"/>
                <w:szCs w:val="18"/>
              </w:rPr>
              <w:t>2.997,57</w:t>
            </w:r>
          </w:p>
        </w:tc>
      </w:tr>
      <w:tr w:rsidR="00913872" w14:paraId="4D52FBD6"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77035450" w14:textId="77777777" w:rsidR="003E4DCB" w:rsidRDefault="003E4DCB">
            <w:pPr>
              <w:jc w:val="right"/>
              <w:rPr>
                <w:rFonts w:ascii="Verdana" w:hAnsi="Verdana" w:cs="Arial"/>
                <w:sz w:val="18"/>
                <w:szCs w:val="18"/>
              </w:rPr>
            </w:pPr>
            <w:r>
              <w:rPr>
                <w:rFonts w:ascii="Verdana" w:hAnsi="Verdana" w:cs="Arial"/>
                <w:sz w:val="18"/>
                <w:szCs w:val="18"/>
              </w:rPr>
              <w:t>4</w:t>
            </w:r>
          </w:p>
        </w:tc>
        <w:tc>
          <w:tcPr>
            <w:tcW w:w="1586" w:type="dxa"/>
            <w:tcBorders>
              <w:top w:val="nil"/>
              <w:left w:val="nil"/>
              <w:bottom w:val="single" w:sz="4" w:space="0" w:color="auto"/>
              <w:right w:val="single" w:sz="4" w:space="0" w:color="auto"/>
            </w:tcBorders>
            <w:vAlign w:val="center"/>
            <w:hideMark/>
          </w:tcPr>
          <w:p w14:paraId="55C66A7C" w14:textId="77777777" w:rsidR="003E4DCB" w:rsidRDefault="003E4DCB">
            <w:pPr>
              <w:rPr>
                <w:rFonts w:ascii="Verdana" w:hAnsi="Verdana" w:cs="Arial"/>
                <w:sz w:val="18"/>
                <w:szCs w:val="18"/>
              </w:rPr>
            </w:pPr>
            <w:r>
              <w:rPr>
                <w:rFonts w:ascii="Verdana" w:hAnsi="Verdana" w:cs="Arial"/>
                <w:sz w:val="18"/>
                <w:szCs w:val="18"/>
              </w:rPr>
              <w:t>Betania</w:t>
            </w:r>
          </w:p>
        </w:tc>
        <w:tc>
          <w:tcPr>
            <w:tcW w:w="1875" w:type="dxa"/>
            <w:tcBorders>
              <w:top w:val="nil"/>
              <w:left w:val="nil"/>
              <w:bottom w:val="single" w:sz="4" w:space="0" w:color="auto"/>
              <w:right w:val="single" w:sz="4" w:space="0" w:color="auto"/>
            </w:tcBorders>
            <w:vAlign w:val="center"/>
            <w:hideMark/>
          </w:tcPr>
          <w:p w14:paraId="37F006C4" w14:textId="77777777" w:rsidR="003E4DCB" w:rsidRDefault="003E4DCB">
            <w:pPr>
              <w:jc w:val="right"/>
              <w:rPr>
                <w:rFonts w:ascii="Verdana" w:hAnsi="Verdana" w:cs="Arial"/>
                <w:sz w:val="18"/>
                <w:szCs w:val="18"/>
              </w:rPr>
            </w:pPr>
            <w:r>
              <w:rPr>
                <w:rFonts w:ascii="Verdana" w:hAnsi="Verdana" w:cs="Arial"/>
                <w:sz w:val="18"/>
                <w:szCs w:val="18"/>
              </w:rPr>
              <w:t>18.052,64</w:t>
            </w:r>
          </w:p>
        </w:tc>
        <w:tc>
          <w:tcPr>
            <w:tcW w:w="2019" w:type="dxa"/>
            <w:tcBorders>
              <w:top w:val="nil"/>
              <w:left w:val="nil"/>
              <w:bottom w:val="single" w:sz="4" w:space="0" w:color="auto"/>
              <w:right w:val="single" w:sz="4" w:space="0" w:color="auto"/>
            </w:tcBorders>
            <w:vAlign w:val="center"/>
            <w:hideMark/>
          </w:tcPr>
          <w:p w14:paraId="0E406060" w14:textId="77777777" w:rsidR="003E4DCB" w:rsidRDefault="003E4DCB">
            <w:pPr>
              <w:jc w:val="right"/>
              <w:rPr>
                <w:rFonts w:ascii="Verdana" w:hAnsi="Verdana" w:cs="Arial"/>
                <w:sz w:val="18"/>
                <w:szCs w:val="18"/>
              </w:rPr>
            </w:pPr>
            <w:r>
              <w:rPr>
                <w:rFonts w:ascii="Verdana" w:hAnsi="Verdana" w:cs="Arial"/>
                <w:sz w:val="18"/>
                <w:szCs w:val="18"/>
              </w:rPr>
              <w:t>8.634,71</w:t>
            </w:r>
          </w:p>
        </w:tc>
        <w:tc>
          <w:tcPr>
            <w:tcW w:w="2595" w:type="dxa"/>
            <w:tcBorders>
              <w:top w:val="nil"/>
              <w:left w:val="nil"/>
              <w:bottom w:val="single" w:sz="4" w:space="0" w:color="auto"/>
              <w:right w:val="single" w:sz="4" w:space="0" w:color="auto"/>
            </w:tcBorders>
            <w:vAlign w:val="center"/>
            <w:hideMark/>
          </w:tcPr>
          <w:p w14:paraId="56BE0E2D" w14:textId="77777777" w:rsidR="003E4DCB" w:rsidRDefault="003E4DCB">
            <w:pPr>
              <w:jc w:val="right"/>
              <w:rPr>
                <w:rFonts w:ascii="Verdana" w:hAnsi="Verdana" w:cs="Arial"/>
                <w:sz w:val="18"/>
                <w:szCs w:val="18"/>
              </w:rPr>
            </w:pPr>
            <w:r>
              <w:rPr>
                <w:rFonts w:ascii="Verdana" w:hAnsi="Verdana" w:cs="Arial"/>
                <w:sz w:val="18"/>
                <w:szCs w:val="18"/>
              </w:rPr>
              <w:t>0,00</w:t>
            </w:r>
          </w:p>
        </w:tc>
        <w:tc>
          <w:tcPr>
            <w:tcW w:w="2423" w:type="dxa"/>
            <w:tcBorders>
              <w:top w:val="nil"/>
              <w:left w:val="nil"/>
              <w:bottom w:val="single" w:sz="4" w:space="0" w:color="auto"/>
              <w:right w:val="single" w:sz="4" w:space="0" w:color="auto"/>
            </w:tcBorders>
            <w:vAlign w:val="center"/>
            <w:hideMark/>
          </w:tcPr>
          <w:p w14:paraId="5432C33E"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nil"/>
              <w:left w:val="nil"/>
              <w:bottom w:val="single" w:sz="4" w:space="0" w:color="auto"/>
              <w:right w:val="single" w:sz="4" w:space="0" w:color="auto"/>
            </w:tcBorders>
            <w:vAlign w:val="center"/>
            <w:hideMark/>
          </w:tcPr>
          <w:p w14:paraId="3A78F4C5" w14:textId="77777777" w:rsidR="003E4DCB" w:rsidRDefault="003E4DCB">
            <w:pPr>
              <w:jc w:val="right"/>
              <w:rPr>
                <w:rFonts w:ascii="Verdana" w:hAnsi="Verdana" w:cs="Arial"/>
                <w:b/>
                <w:bCs/>
                <w:sz w:val="18"/>
                <w:szCs w:val="18"/>
              </w:rPr>
            </w:pPr>
            <w:r>
              <w:rPr>
                <w:rFonts w:ascii="Verdana" w:hAnsi="Verdana" w:cs="Arial"/>
                <w:b/>
                <w:bCs/>
                <w:sz w:val="18"/>
                <w:szCs w:val="18"/>
              </w:rPr>
              <w:t>8.634,71</w:t>
            </w:r>
          </w:p>
        </w:tc>
      </w:tr>
      <w:tr w:rsidR="00913872" w14:paraId="32E76924"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03942B85" w14:textId="77777777" w:rsidR="003E4DCB" w:rsidRDefault="003E4DCB">
            <w:pPr>
              <w:jc w:val="right"/>
              <w:rPr>
                <w:rFonts w:ascii="Verdana" w:hAnsi="Verdana" w:cs="Arial"/>
                <w:sz w:val="18"/>
                <w:szCs w:val="18"/>
              </w:rPr>
            </w:pPr>
            <w:r>
              <w:rPr>
                <w:rFonts w:ascii="Verdana" w:hAnsi="Verdana" w:cs="Arial"/>
                <w:sz w:val="18"/>
                <w:szCs w:val="18"/>
              </w:rPr>
              <w:t>5</w:t>
            </w:r>
          </w:p>
        </w:tc>
        <w:tc>
          <w:tcPr>
            <w:tcW w:w="1586" w:type="dxa"/>
            <w:tcBorders>
              <w:top w:val="nil"/>
              <w:left w:val="nil"/>
              <w:bottom w:val="single" w:sz="4" w:space="0" w:color="auto"/>
              <w:right w:val="single" w:sz="4" w:space="0" w:color="auto"/>
            </w:tcBorders>
            <w:vAlign w:val="center"/>
            <w:hideMark/>
          </w:tcPr>
          <w:p w14:paraId="66563A92" w14:textId="77777777" w:rsidR="003E4DCB" w:rsidRDefault="003E4DCB">
            <w:pPr>
              <w:rPr>
                <w:rFonts w:ascii="Verdana" w:hAnsi="Verdana" w:cs="Arial"/>
                <w:sz w:val="18"/>
                <w:szCs w:val="18"/>
              </w:rPr>
            </w:pPr>
            <w:r>
              <w:rPr>
                <w:rFonts w:ascii="Verdana" w:hAnsi="Verdana" w:cs="Arial"/>
                <w:sz w:val="18"/>
                <w:szCs w:val="18"/>
              </w:rPr>
              <w:t>Betulia</w:t>
            </w:r>
          </w:p>
        </w:tc>
        <w:tc>
          <w:tcPr>
            <w:tcW w:w="1875" w:type="dxa"/>
            <w:tcBorders>
              <w:top w:val="nil"/>
              <w:left w:val="nil"/>
              <w:bottom w:val="single" w:sz="4" w:space="0" w:color="auto"/>
              <w:right w:val="single" w:sz="4" w:space="0" w:color="auto"/>
            </w:tcBorders>
            <w:vAlign w:val="center"/>
            <w:hideMark/>
          </w:tcPr>
          <w:p w14:paraId="1511E828" w14:textId="77777777" w:rsidR="003E4DCB" w:rsidRDefault="003E4DCB">
            <w:pPr>
              <w:jc w:val="right"/>
              <w:rPr>
                <w:rFonts w:ascii="Verdana" w:hAnsi="Verdana" w:cs="Arial"/>
                <w:sz w:val="18"/>
                <w:szCs w:val="18"/>
              </w:rPr>
            </w:pPr>
            <w:r>
              <w:rPr>
                <w:rFonts w:ascii="Verdana" w:hAnsi="Verdana" w:cs="Arial"/>
                <w:sz w:val="18"/>
                <w:szCs w:val="18"/>
              </w:rPr>
              <w:t>26.236,21</w:t>
            </w:r>
          </w:p>
        </w:tc>
        <w:tc>
          <w:tcPr>
            <w:tcW w:w="2019" w:type="dxa"/>
            <w:tcBorders>
              <w:top w:val="nil"/>
              <w:left w:val="nil"/>
              <w:bottom w:val="single" w:sz="4" w:space="0" w:color="auto"/>
              <w:right w:val="single" w:sz="4" w:space="0" w:color="auto"/>
            </w:tcBorders>
            <w:vAlign w:val="center"/>
            <w:hideMark/>
          </w:tcPr>
          <w:p w14:paraId="6B03F655" w14:textId="77777777" w:rsidR="003E4DCB" w:rsidRDefault="003E4DCB">
            <w:pPr>
              <w:jc w:val="right"/>
              <w:rPr>
                <w:rFonts w:ascii="Verdana" w:hAnsi="Verdana" w:cs="Arial"/>
                <w:sz w:val="18"/>
                <w:szCs w:val="18"/>
              </w:rPr>
            </w:pPr>
            <w:r>
              <w:rPr>
                <w:rFonts w:ascii="Verdana" w:hAnsi="Verdana" w:cs="Arial"/>
                <w:sz w:val="18"/>
                <w:szCs w:val="18"/>
              </w:rPr>
              <w:t>17.591,15</w:t>
            </w:r>
          </w:p>
        </w:tc>
        <w:tc>
          <w:tcPr>
            <w:tcW w:w="2595" w:type="dxa"/>
            <w:tcBorders>
              <w:top w:val="nil"/>
              <w:left w:val="nil"/>
              <w:bottom w:val="single" w:sz="4" w:space="0" w:color="auto"/>
              <w:right w:val="single" w:sz="4" w:space="0" w:color="auto"/>
            </w:tcBorders>
            <w:vAlign w:val="center"/>
            <w:hideMark/>
          </w:tcPr>
          <w:p w14:paraId="120E16BD" w14:textId="77777777" w:rsidR="003E4DCB" w:rsidRDefault="003E4DCB">
            <w:pPr>
              <w:jc w:val="right"/>
              <w:rPr>
                <w:rFonts w:ascii="Verdana" w:hAnsi="Verdana" w:cs="Arial"/>
                <w:sz w:val="18"/>
                <w:szCs w:val="18"/>
              </w:rPr>
            </w:pPr>
            <w:r>
              <w:rPr>
                <w:rFonts w:ascii="Verdana" w:hAnsi="Verdana" w:cs="Arial"/>
                <w:sz w:val="18"/>
                <w:szCs w:val="18"/>
              </w:rPr>
              <w:t>0,08</w:t>
            </w:r>
          </w:p>
        </w:tc>
        <w:tc>
          <w:tcPr>
            <w:tcW w:w="2423" w:type="dxa"/>
            <w:tcBorders>
              <w:top w:val="nil"/>
              <w:left w:val="nil"/>
              <w:bottom w:val="single" w:sz="4" w:space="0" w:color="auto"/>
              <w:right w:val="single" w:sz="4" w:space="0" w:color="auto"/>
            </w:tcBorders>
            <w:vAlign w:val="center"/>
            <w:hideMark/>
          </w:tcPr>
          <w:p w14:paraId="418B0DE0" w14:textId="77777777" w:rsidR="003E4DCB" w:rsidRDefault="003E4DCB">
            <w:pPr>
              <w:jc w:val="right"/>
              <w:rPr>
                <w:rFonts w:ascii="Verdana" w:hAnsi="Verdana" w:cs="Arial"/>
                <w:sz w:val="18"/>
                <w:szCs w:val="18"/>
              </w:rPr>
            </w:pPr>
            <w:r>
              <w:rPr>
                <w:rFonts w:ascii="Verdana" w:hAnsi="Verdana" w:cs="Arial"/>
                <w:sz w:val="18"/>
                <w:szCs w:val="18"/>
              </w:rPr>
              <w:t>0,25</w:t>
            </w:r>
          </w:p>
        </w:tc>
        <w:tc>
          <w:tcPr>
            <w:tcW w:w="1850" w:type="dxa"/>
            <w:tcBorders>
              <w:top w:val="nil"/>
              <w:left w:val="nil"/>
              <w:bottom w:val="single" w:sz="4" w:space="0" w:color="auto"/>
              <w:right w:val="single" w:sz="4" w:space="0" w:color="auto"/>
            </w:tcBorders>
            <w:vAlign w:val="center"/>
            <w:hideMark/>
          </w:tcPr>
          <w:p w14:paraId="0EA03394" w14:textId="77777777" w:rsidR="003E4DCB" w:rsidRDefault="003E4DCB">
            <w:pPr>
              <w:jc w:val="right"/>
              <w:rPr>
                <w:rFonts w:ascii="Verdana" w:hAnsi="Verdana" w:cs="Arial"/>
                <w:b/>
                <w:bCs/>
                <w:sz w:val="18"/>
                <w:szCs w:val="18"/>
              </w:rPr>
            </w:pPr>
            <w:r>
              <w:rPr>
                <w:rFonts w:ascii="Verdana" w:hAnsi="Verdana" w:cs="Arial"/>
                <w:b/>
                <w:bCs/>
                <w:sz w:val="18"/>
                <w:szCs w:val="18"/>
              </w:rPr>
              <w:t>17.591,49</w:t>
            </w:r>
          </w:p>
        </w:tc>
      </w:tr>
      <w:tr w:rsidR="00913872" w14:paraId="5DD6ABE6"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72B962A4" w14:textId="77777777" w:rsidR="003E4DCB" w:rsidRDefault="003E4DCB">
            <w:pPr>
              <w:jc w:val="right"/>
              <w:rPr>
                <w:rFonts w:ascii="Verdana" w:hAnsi="Verdana" w:cs="Arial"/>
                <w:sz w:val="18"/>
                <w:szCs w:val="18"/>
              </w:rPr>
            </w:pPr>
            <w:r>
              <w:rPr>
                <w:rFonts w:ascii="Verdana" w:hAnsi="Verdana" w:cs="Arial"/>
                <w:sz w:val="18"/>
                <w:szCs w:val="18"/>
              </w:rPr>
              <w:t>6</w:t>
            </w:r>
          </w:p>
        </w:tc>
        <w:tc>
          <w:tcPr>
            <w:tcW w:w="1586" w:type="dxa"/>
            <w:tcBorders>
              <w:top w:val="nil"/>
              <w:left w:val="nil"/>
              <w:bottom w:val="single" w:sz="4" w:space="0" w:color="auto"/>
              <w:right w:val="single" w:sz="4" w:space="0" w:color="auto"/>
            </w:tcBorders>
            <w:vAlign w:val="center"/>
            <w:hideMark/>
          </w:tcPr>
          <w:p w14:paraId="4D0A223E" w14:textId="77777777" w:rsidR="003E4DCB" w:rsidRDefault="003E4DCB">
            <w:pPr>
              <w:rPr>
                <w:rFonts w:ascii="Verdana" w:hAnsi="Verdana" w:cs="Arial"/>
                <w:sz w:val="18"/>
                <w:szCs w:val="18"/>
              </w:rPr>
            </w:pPr>
            <w:r>
              <w:rPr>
                <w:rFonts w:ascii="Verdana" w:hAnsi="Verdana" w:cs="Arial"/>
                <w:sz w:val="18"/>
                <w:szCs w:val="18"/>
              </w:rPr>
              <w:t>Caramanta</w:t>
            </w:r>
          </w:p>
        </w:tc>
        <w:tc>
          <w:tcPr>
            <w:tcW w:w="1875" w:type="dxa"/>
            <w:tcBorders>
              <w:top w:val="nil"/>
              <w:left w:val="nil"/>
              <w:bottom w:val="single" w:sz="4" w:space="0" w:color="auto"/>
              <w:right w:val="single" w:sz="4" w:space="0" w:color="auto"/>
            </w:tcBorders>
            <w:vAlign w:val="center"/>
            <w:hideMark/>
          </w:tcPr>
          <w:p w14:paraId="18D07752" w14:textId="77777777" w:rsidR="003E4DCB" w:rsidRDefault="003E4DCB">
            <w:pPr>
              <w:jc w:val="right"/>
              <w:rPr>
                <w:rFonts w:ascii="Verdana" w:hAnsi="Verdana" w:cs="Arial"/>
                <w:sz w:val="18"/>
                <w:szCs w:val="18"/>
              </w:rPr>
            </w:pPr>
            <w:r>
              <w:rPr>
                <w:rFonts w:ascii="Verdana" w:hAnsi="Verdana" w:cs="Arial"/>
                <w:sz w:val="18"/>
                <w:szCs w:val="18"/>
              </w:rPr>
              <w:t>9.206,27</w:t>
            </w:r>
          </w:p>
        </w:tc>
        <w:tc>
          <w:tcPr>
            <w:tcW w:w="2019" w:type="dxa"/>
            <w:tcBorders>
              <w:top w:val="nil"/>
              <w:left w:val="nil"/>
              <w:bottom w:val="single" w:sz="4" w:space="0" w:color="auto"/>
              <w:right w:val="single" w:sz="4" w:space="0" w:color="auto"/>
            </w:tcBorders>
            <w:vAlign w:val="center"/>
            <w:hideMark/>
          </w:tcPr>
          <w:p w14:paraId="107E539E" w14:textId="77777777" w:rsidR="003E4DCB" w:rsidRDefault="003E4DCB">
            <w:pPr>
              <w:jc w:val="right"/>
              <w:rPr>
                <w:rFonts w:ascii="Verdana" w:hAnsi="Verdana" w:cs="Arial"/>
                <w:sz w:val="18"/>
                <w:szCs w:val="18"/>
              </w:rPr>
            </w:pPr>
            <w:r>
              <w:rPr>
                <w:rFonts w:ascii="Verdana" w:hAnsi="Verdana" w:cs="Arial"/>
                <w:sz w:val="18"/>
                <w:szCs w:val="18"/>
              </w:rPr>
              <w:t>3.316,42</w:t>
            </w:r>
          </w:p>
        </w:tc>
        <w:tc>
          <w:tcPr>
            <w:tcW w:w="2595" w:type="dxa"/>
            <w:tcBorders>
              <w:top w:val="nil"/>
              <w:left w:val="nil"/>
              <w:bottom w:val="single" w:sz="4" w:space="0" w:color="auto"/>
              <w:right w:val="single" w:sz="4" w:space="0" w:color="auto"/>
            </w:tcBorders>
            <w:vAlign w:val="center"/>
            <w:hideMark/>
          </w:tcPr>
          <w:p w14:paraId="595A8B2B" w14:textId="77777777" w:rsidR="003E4DCB" w:rsidRDefault="003E4DCB">
            <w:pPr>
              <w:jc w:val="right"/>
              <w:rPr>
                <w:rFonts w:ascii="Verdana" w:hAnsi="Verdana" w:cs="Arial"/>
                <w:sz w:val="18"/>
                <w:szCs w:val="18"/>
              </w:rPr>
            </w:pPr>
            <w:r>
              <w:rPr>
                <w:rFonts w:ascii="Verdana" w:hAnsi="Verdana" w:cs="Arial"/>
                <w:sz w:val="18"/>
                <w:szCs w:val="18"/>
              </w:rPr>
              <w:t>3.890,80</w:t>
            </w:r>
          </w:p>
        </w:tc>
        <w:tc>
          <w:tcPr>
            <w:tcW w:w="2423" w:type="dxa"/>
            <w:tcBorders>
              <w:top w:val="nil"/>
              <w:left w:val="nil"/>
              <w:bottom w:val="single" w:sz="4" w:space="0" w:color="auto"/>
              <w:right w:val="single" w:sz="4" w:space="0" w:color="auto"/>
            </w:tcBorders>
            <w:noWrap/>
            <w:vAlign w:val="bottom"/>
            <w:hideMark/>
          </w:tcPr>
          <w:p w14:paraId="0199E85C" w14:textId="77777777" w:rsidR="003E4DCB" w:rsidRDefault="003E4DCB">
            <w:pPr>
              <w:jc w:val="right"/>
              <w:rPr>
                <w:rFonts w:ascii="Arial" w:hAnsi="Arial" w:cs="Arial"/>
                <w:color w:val="000000"/>
                <w:sz w:val="20"/>
                <w:szCs w:val="20"/>
              </w:rPr>
            </w:pPr>
            <w:r>
              <w:rPr>
                <w:rFonts w:ascii="Arial" w:hAnsi="Arial" w:cs="Arial"/>
                <w:color w:val="000000"/>
                <w:sz w:val="20"/>
                <w:szCs w:val="20"/>
              </w:rPr>
              <w:t>6,59</w:t>
            </w:r>
          </w:p>
        </w:tc>
        <w:tc>
          <w:tcPr>
            <w:tcW w:w="1850" w:type="dxa"/>
            <w:tcBorders>
              <w:top w:val="nil"/>
              <w:left w:val="nil"/>
              <w:bottom w:val="single" w:sz="4" w:space="0" w:color="auto"/>
              <w:right w:val="single" w:sz="4" w:space="0" w:color="auto"/>
            </w:tcBorders>
            <w:vAlign w:val="center"/>
            <w:hideMark/>
          </w:tcPr>
          <w:p w14:paraId="0873CEF1" w14:textId="77777777" w:rsidR="003E4DCB" w:rsidRDefault="003E4DCB">
            <w:pPr>
              <w:jc w:val="right"/>
              <w:rPr>
                <w:rFonts w:ascii="Verdana" w:hAnsi="Verdana" w:cs="Arial"/>
                <w:b/>
                <w:bCs/>
                <w:sz w:val="18"/>
                <w:szCs w:val="18"/>
              </w:rPr>
            </w:pPr>
            <w:r>
              <w:rPr>
                <w:rFonts w:ascii="Verdana" w:hAnsi="Verdana" w:cs="Arial"/>
                <w:b/>
                <w:bCs/>
                <w:sz w:val="18"/>
                <w:szCs w:val="18"/>
              </w:rPr>
              <w:t>7.213,81</w:t>
            </w:r>
          </w:p>
        </w:tc>
      </w:tr>
      <w:tr w:rsidR="00913872" w14:paraId="286DA076"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0F8D6C50" w14:textId="77777777" w:rsidR="003E4DCB" w:rsidRDefault="003E4DCB">
            <w:pPr>
              <w:jc w:val="right"/>
              <w:rPr>
                <w:rFonts w:ascii="Verdana" w:hAnsi="Verdana" w:cs="Arial"/>
                <w:sz w:val="18"/>
                <w:szCs w:val="18"/>
              </w:rPr>
            </w:pPr>
            <w:r>
              <w:rPr>
                <w:rFonts w:ascii="Verdana" w:hAnsi="Verdana" w:cs="Arial"/>
                <w:sz w:val="18"/>
                <w:szCs w:val="18"/>
              </w:rPr>
              <w:t>7</w:t>
            </w:r>
          </w:p>
        </w:tc>
        <w:tc>
          <w:tcPr>
            <w:tcW w:w="1586" w:type="dxa"/>
            <w:tcBorders>
              <w:top w:val="nil"/>
              <w:left w:val="nil"/>
              <w:bottom w:val="single" w:sz="4" w:space="0" w:color="auto"/>
              <w:right w:val="single" w:sz="4" w:space="0" w:color="auto"/>
            </w:tcBorders>
            <w:vAlign w:val="center"/>
            <w:hideMark/>
          </w:tcPr>
          <w:p w14:paraId="3F80FB73" w14:textId="77777777" w:rsidR="003E4DCB" w:rsidRDefault="003E4DCB">
            <w:pPr>
              <w:rPr>
                <w:rFonts w:ascii="Verdana" w:hAnsi="Verdana" w:cs="Arial"/>
                <w:sz w:val="18"/>
                <w:szCs w:val="18"/>
              </w:rPr>
            </w:pPr>
            <w:r>
              <w:rPr>
                <w:rFonts w:ascii="Verdana" w:hAnsi="Verdana" w:cs="Arial"/>
                <w:sz w:val="18"/>
                <w:szCs w:val="18"/>
              </w:rPr>
              <w:t>Ciudad Bolívar</w:t>
            </w:r>
          </w:p>
        </w:tc>
        <w:tc>
          <w:tcPr>
            <w:tcW w:w="1875" w:type="dxa"/>
            <w:tcBorders>
              <w:top w:val="nil"/>
              <w:left w:val="nil"/>
              <w:bottom w:val="single" w:sz="4" w:space="0" w:color="auto"/>
              <w:right w:val="single" w:sz="4" w:space="0" w:color="auto"/>
            </w:tcBorders>
            <w:vAlign w:val="center"/>
            <w:hideMark/>
          </w:tcPr>
          <w:p w14:paraId="523B4211" w14:textId="77777777" w:rsidR="003E4DCB" w:rsidRDefault="003E4DCB">
            <w:pPr>
              <w:jc w:val="right"/>
              <w:rPr>
                <w:rFonts w:ascii="Verdana" w:hAnsi="Verdana" w:cs="Arial"/>
                <w:sz w:val="18"/>
                <w:szCs w:val="18"/>
              </w:rPr>
            </w:pPr>
            <w:r>
              <w:rPr>
                <w:rFonts w:ascii="Verdana" w:hAnsi="Verdana" w:cs="Arial"/>
                <w:sz w:val="18"/>
                <w:szCs w:val="18"/>
              </w:rPr>
              <w:t>26.379,09</w:t>
            </w:r>
          </w:p>
        </w:tc>
        <w:tc>
          <w:tcPr>
            <w:tcW w:w="2019" w:type="dxa"/>
            <w:tcBorders>
              <w:top w:val="nil"/>
              <w:left w:val="nil"/>
              <w:bottom w:val="single" w:sz="4" w:space="0" w:color="auto"/>
              <w:right w:val="single" w:sz="4" w:space="0" w:color="auto"/>
            </w:tcBorders>
            <w:vAlign w:val="center"/>
            <w:hideMark/>
          </w:tcPr>
          <w:p w14:paraId="46627778" w14:textId="77777777" w:rsidR="003E4DCB" w:rsidRDefault="003E4DCB">
            <w:pPr>
              <w:jc w:val="right"/>
              <w:rPr>
                <w:rFonts w:ascii="Verdana" w:hAnsi="Verdana" w:cs="Arial"/>
                <w:sz w:val="18"/>
                <w:szCs w:val="18"/>
              </w:rPr>
            </w:pPr>
            <w:r>
              <w:rPr>
                <w:rFonts w:ascii="Verdana" w:hAnsi="Verdana" w:cs="Arial"/>
                <w:sz w:val="18"/>
                <w:szCs w:val="18"/>
              </w:rPr>
              <w:t>15.799,56</w:t>
            </w:r>
          </w:p>
        </w:tc>
        <w:tc>
          <w:tcPr>
            <w:tcW w:w="2595" w:type="dxa"/>
            <w:tcBorders>
              <w:top w:val="nil"/>
              <w:left w:val="nil"/>
              <w:bottom w:val="single" w:sz="4" w:space="0" w:color="auto"/>
              <w:right w:val="single" w:sz="4" w:space="0" w:color="auto"/>
            </w:tcBorders>
            <w:vAlign w:val="center"/>
            <w:hideMark/>
          </w:tcPr>
          <w:p w14:paraId="4A8E02A5" w14:textId="77777777" w:rsidR="003E4DCB" w:rsidRDefault="003E4DCB">
            <w:pPr>
              <w:jc w:val="right"/>
              <w:rPr>
                <w:rFonts w:ascii="Verdana" w:hAnsi="Verdana" w:cs="Arial"/>
                <w:sz w:val="18"/>
                <w:szCs w:val="18"/>
              </w:rPr>
            </w:pPr>
            <w:r>
              <w:rPr>
                <w:rFonts w:ascii="Verdana" w:hAnsi="Verdana" w:cs="Arial"/>
                <w:sz w:val="18"/>
                <w:szCs w:val="18"/>
              </w:rPr>
              <w:t>11,63</w:t>
            </w:r>
          </w:p>
        </w:tc>
        <w:tc>
          <w:tcPr>
            <w:tcW w:w="2423" w:type="dxa"/>
            <w:tcBorders>
              <w:top w:val="nil"/>
              <w:left w:val="nil"/>
              <w:bottom w:val="single" w:sz="4" w:space="0" w:color="auto"/>
              <w:right w:val="single" w:sz="4" w:space="0" w:color="auto"/>
            </w:tcBorders>
            <w:noWrap/>
            <w:vAlign w:val="bottom"/>
            <w:hideMark/>
          </w:tcPr>
          <w:p w14:paraId="45085BCB" w14:textId="77777777" w:rsidR="003E4DCB" w:rsidRDefault="003E4DCB">
            <w:pPr>
              <w:jc w:val="right"/>
              <w:rPr>
                <w:rFonts w:ascii="Arial" w:hAnsi="Arial" w:cs="Arial"/>
                <w:color w:val="000000"/>
                <w:sz w:val="20"/>
                <w:szCs w:val="20"/>
              </w:rPr>
            </w:pPr>
            <w:r>
              <w:rPr>
                <w:rFonts w:ascii="Arial" w:hAnsi="Arial" w:cs="Arial"/>
                <w:color w:val="000000"/>
                <w:sz w:val="20"/>
                <w:szCs w:val="20"/>
              </w:rPr>
              <w:t>17,45</w:t>
            </w:r>
          </w:p>
        </w:tc>
        <w:tc>
          <w:tcPr>
            <w:tcW w:w="1850" w:type="dxa"/>
            <w:tcBorders>
              <w:top w:val="nil"/>
              <w:left w:val="nil"/>
              <w:bottom w:val="single" w:sz="4" w:space="0" w:color="auto"/>
              <w:right w:val="single" w:sz="4" w:space="0" w:color="auto"/>
            </w:tcBorders>
            <w:vAlign w:val="center"/>
            <w:hideMark/>
          </w:tcPr>
          <w:p w14:paraId="6CB64B24" w14:textId="77777777" w:rsidR="003E4DCB" w:rsidRDefault="003E4DCB">
            <w:pPr>
              <w:jc w:val="right"/>
              <w:rPr>
                <w:rFonts w:ascii="Verdana" w:hAnsi="Verdana" w:cs="Arial"/>
                <w:b/>
                <w:bCs/>
                <w:sz w:val="18"/>
                <w:szCs w:val="18"/>
              </w:rPr>
            </w:pPr>
            <w:r>
              <w:rPr>
                <w:rFonts w:ascii="Verdana" w:hAnsi="Verdana" w:cs="Arial"/>
                <w:b/>
                <w:bCs/>
                <w:sz w:val="18"/>
                <w:szCs w:val="18"/>
              </w:rPr>
              <w:t>15.828,63</w:t>
            </w:r>
          </w:p>
        </w:tc>
      </w:tr>
      <w:tr w:rsidR="00913872" w14:paraId="58220E04"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10B1966D" w14:textId="77777777" w:rsidR="003E4DCB" w:rsidRDefault="003E4DCB">
            <w:pPr>
              <w:jc w:val="right"/>
              <w:rPr>
                <w:rFonts w:ascii="Verdana" w:hAnsi="Verdana" w:cs="Arial"/>
                <w:sz w:val="18"/>
                <w:szCs w:val="18"/>
              </w:rPr>
            </w:pPr>
            <w:r>
              <w:rPr>
                <w:rFonts w:ascii="Verdana" w:hAnsi="Verdana" w:cs="Arial"/>
                <w:sz w:val="18"/>
                <w:szCs w:val="18"/>
              </w:rPr>
              <w:t>8</w:t>
            </w:r>
          </w:p>
        </w:tc>
        <w:tc>
          <w:tcPr>
            <w:tcW w:w="1586" w:type="dxa"/>
            <w:tcBorders>
              <w:top w:val="nil"/>
              <w:left w:val="nil"/>
              <w:bottom w:val="single" w:sz="4" w:space="0" w:color="auto"/>
              <w:right w:val="single" w:sz="4" w:space="0" w:color="auto"/>
            </w:tcBorders>
            <w:vAlign w:val="center"/>
            <w:hideMark/>
          </w:tcPr>
          <w:p w14:paraId="07E498FC" w14:textId="77777777" w:rsidR="003E4DCB" w:rsidRDefault="003E4DCB">
            <w:pPr>
              <w:rPr>
                <w:rFonts w:ascii="Verdana" w:hAnsi="Verdana" w:cs="Arial"/>
                <w:sz w:val="18"/>
                <w:szCs w:val="18"/>
              </w:rPr>
            </w:pPr>
            <w:r>
              <w:rPr>
                <w:rFonts w:ascii="Verdana" w:hAnsi="Verdana" w:cs="Arial"/>
                <w:sz w:val="18"/>
                <w:szCs w:val="18"/>
              </w:rPr>
              <w:t>Concordia</w:t>
            </w:r>
          </w:p>
        </w:tc>
        <w:tc>
          <w:tcPr>
            <w:tcW w:w="1875" w:type="dxa"/>
            <w:tcBorders>
              <w:top w:val="nil"/>
              <w:left w:val="nil"/>
              <w:bottom w:val="single" w:sz="4" w:space="0" w:color="auto"/>
              <w:right w:val="single" w:sz="4" w:space="0" w:color="auto"/>
            </w:tcBorders>
            <w:vAlign w:val="center"/>
            <w:hideMark/>
          </w:tcPr>
          <w:p w14:paraId="67CDB6AA" w14:textId="77777777" w:rsidR="003E4DCB" w:rsidRDefault="003E4DCB">
            <w:pPr>
              <w:jc w:val="right"/>
              <w:rPr>
                <w:rFonts w:ascii="Verdana" w:hAnsi="Verdana" w:cs="Arial"/>
                <w:sz w:val="18"/>
                <w:szCs w:val="18"/>
              </w:rPr>
            </w:pPr>
            <w:r>
              <w:rPr>
                <w:rFonts w:ascii="Verdana" w:hAnsi="Verdana" w:cs="Arial"/>
                <w:sz w:val="18"/>
                <w:szCs w:val="18"/>
              </w:rPr>
              <w:t>24.788,69</w:t>
            </w:r>
          </w:p>
        </w:tc>
        <w:tc>
          <w:tcPr>
            <w:tcW w:w="2019" w:type="dxa"/>
            <w:tcBorders>
              <w:top w:val="nil"/>
              <w:left w:val="nil"/>
              <w:bottom w:val="single" w:sz="4" w:space="0" w:color="auto"/>
              <w:right w:val="single" w:sz="4" w:space="0" w:color="auto"/>
            </w:tcBorders>
            <w:vAlign w:val="center"/>
            <w:hideMark/>
          </w:tcPr>
          <w:p w14:paraId="59E57DA9" w14:textId="77777777" w:rsidR="003E4DCB" w:rsidRDefault="003E4DCB">
            <w:pPr>
              <w:jc w:val="right"/>
              <w:rPr>
                <w:rFonts w:ascii="Verdana" w:hAnsi="Verdana" w:cs="Arial"/>
                <w:sz w:val="18"/>
                <w:szCs w:val="18"/>
              </w:rPr>
            </w:pPr>
            <w:r>
              <w:rPr>
                <w:rFonts w:ascii="Verdana" w:hAnsi="Verdana" w:cs="Arial"/>
                <w:sz w:val="18"/>
                <w:szCs w:val="18"/>
              </w:rPr>
              <w:t>20.786,77</w:t>
            </w:r>
          </w:p>
        </w:tc>
        <w:tc>
          <w:tcPr>
            <w:tcW w:w="2595" w:type="dxa"/>
            <w:tcBorders>
              <w:top w:val="nil"/>
              <w:left w:val="nil"/>
              <w:bottom w:val="single" w:sz="4" w:space="0" w:color="auto"/>
              <w:right w:val="single" w:sz="4" w:space="0" w:color="auto"/>
            </w:tcBorders>
            <w:noWrap/>
            <w:vAlign w:val="bottom"/>
            <w:hideMark/>
          </w:tcPr>
          <w:p w14:paraId="5412976E" w14:textId="77777777" w:rsidR="003E4DCB" w:rsidRDefault="003E4DCB">
            <w:pPr>
              <w:jc w:val="right"/>
              <w:rPr>
                <w:rFonts w:ascii="Arial" w:hAnsi="Arial" w:cs="Arial"/>
                <w:color w:val="000000"/>
                <w:sz w:val="20"/>
                <w:szCs w:val="20"/>
              </w:rPr>
            </w:pPr>
            <w:r>
              <w:rPr>
                <w:rFonts w:ascii="Arial" w:hAnsi="Arial" w:cs="Arial"/>
                <w:color w:val="000000"/>
                <w:sz w:val="20"/>
                <w:szCs w:val="20"/>
              </w:rPr>
              <w:t>0,05</w:t>
            </w:r>
          </w:p>
        </w:tc>
        <w:tc>
          <w:tcPr>
            <w:tcW w:w="2423" w:type="dxa"/>
            <w:tcBorders>
              <w:top w:val="nil"/>
              <w:left w:val="nil"/>
              <w:bottom w:val="single" w:sz="4" w:space="0" w:color="auto"/>
              <w:right w:val="single" w:sz="4" w:space="0" w:color="auto"/>
            </w:tcBorders>
            <w:vAlign w:val="center"/>
            <w:hideMark/>
          </w:tcPr>
          <w:p w14:paraId="68484B66"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nil"/>
              <w:left w:val="nil"/>
              <w:bottom w:val="single" w:sz="4" w:space="0" w:color="auto"/>
              <w:right w:val="single" w:sz="4" w:space="0" w:color="auto"/>
            </w:tcBorders>
            <w:vAlign w:val="center"/>
            <w:hideMark/>
          </w:tcPr>
          <w:p w14:paraId="38816C3C" w14:textId="77777777" w:rsidR="003E4DCB" w:rsidRDefault="003E4DCB">
            <w:pPr>
              <w:jc w:val="right"/>
              <w:rPr>
                <w:rFonts w:ascii="Verdana" w:hAnsi="Verdana" w:cs="Arial"/>
                <w:b/>
                <w:bCs/>
                <w:sz w:val="18"/>
                <w:szCs w:val="18"/>
              </w:rPr>
            </w:pPr>
            <w:r>
              <w:rPr>
                <w:rFonts w:ascii="Verdana" w:hAnsi="Verdana" w:cs="Arial"/>
                <w:b/>
                <w:bCs/>
                <w:sz w:val="18"/>
                <w:szCs w:val="18"/>
              </w:rPr>
              <w:t>20.786,82</w:t>
            </w:r>
          </w:p>
        </w:tc>
      </w:tr>
      <w:tr w:rsidR="00913872" w14:paraId="097E5EB7"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2D808F96" w14:textId="77777777" w:rsidR="003E4DCB" w:rsidRDefault="003E4DCB">
            <w:pPr>
              <w:jc w:val="right"/>
              <w:rPr>
                <w:rFonts w:ascii="Verdana" w:hAnsi="Verdana" w:cs="Arial"/>
                <w:sz w:val="18"/>
                <w:szCs w:val="18"/>
              </w:rPr>
            </w:pPr>
            <w:r>
              <w:rPr>
                <w:rFonts w:ascii="Verdana" w:hAnsi="Verdana" w:cs="Arial"/>
                <w:sz w:val="18"/>
                <w:szCs w:val="18"/>
              </w:rPr>
              <w:t>9</w:t>
            </w:r>
          </w:p>
        </w:tc>
        <w:tc>
          <w:tcPr>
            <w:tcW w:w="1586" w:type="dxa"/>
            <w:tcBorders>
              <w:top w:val="nil"/>
              <w:left w:val="nil"/>
              <w:bottom w:val="single" w:sz="4" w:space="0" w:color="auto"/>
              <w:right w:val="single" w:sz="4" w:space="0" w:color="auto"/>
            </w:tcBorders>
            <w:vAlign w:val="center"/>
            <w:hideMark/>
          </w:tcPr>
          <w:p w14:paraId="3811490E" w14:textId="77777777" w:rsidR="003E4DCB" w:rsidRDefault="003E4DCB">
            <w:pPr>
              <w:rPr>
                <w:rFonts w:ascii="Verdana" w:hAnsi="Verdana" w:cs="Arial"/>
                <w:sz w:val="18"/>
                <w:szCs w:val="18"/>
              </w:rPr>
            </w:pPr>
            <w:r>
              <w:rPr>
                <w:rFonts w:ascii="Verdana" w:hAnsi="Verdana" w:cs="Arial"/>
                <w:sz w:val="18"/>
                <w:szCs w:val="18"/>
              </w:rPr>
              <w:t>Fredonia</w:t>
            </w:r>
          </w:p>
        </w:tc>
        <w:tc>
          <w:tcPr>
            <w:tcW w:w="1875" w:type="dxa"/>
            <w:tcBorders>
              <w:top w:val="nil"/>
              <w:left w:val="nil"/>
              <w:bottom w:val="single" w:sz="4" w:space="0" w:color="auto"/>
              <w:right w:val="single" w:sz="4" w:space="0" w:color="auto"/>
            </w:tcBorders>
            <w:vAlign w:val="center"/>
            <w:hideMark/>
          </w:tcPr>
          <w:p w14:paraId="0A2C7694" w14:textId="77777777" w:rsidR="003E4DCB" w:rsidRDefault="003E4DCB">
            <w:pPr>
              <w:jc w:val="right"/>
              <w:rPr>
                <w:rFonts w:ascii="Verdana" w:hAnsi="Verdana" w:cs="Arial"/>
                <w:sz w:val="18"/>
                <w:szCs w:val="18"/>
              </w:rPr>
            </w:pPr>
            <w:r>
              <w:rPr>
                <w:rFonts w:ascii="Verdana" w:hAnsi="Verdana" w:cs="Arial"/>
                <w:sz w:val="18"/>
                <w:szCs w:val="18"/>
              </w:rPr>
              <w:t>25.404,51</w:t>
            </w:r>
          </w:p>
        </w:tc>
        <w:tc>
          <w:tcPr>
            <w:tcW w:w="2019" w:type="dxa"/>
            <w:tcBorders>
              <w:top w:val="nil"/>
              <w:left w:val="nil"/>
              <w:bottom w:val="single" w:sz="4" w:space="0" w:color="auto"/>
              <w:right w:val="single" w:sz="4" w:space="0" w:color="auto"/>
            </w:tcBorders>
            <w:vAlign w:val="center"/>
            <w:hideMark/>
          </w:tcPr>
          <w:p w14:paraId="66CDD318" w14:textId="77777777" w:rsidR="003E4DCB" w:rsidRDefault="003E4DCB">
            <w:pPr>
              <w:jc w:val="right"/>
              <w:rPr>
                <w:rFonts w:ascii="Verdana" w:hAnsi="Verdana" w:cs="Arial"/>
                <w:sz w:val="18"/>
                <w:szCs w:val="18"/>
              </w:rPr>
            </w:pPr>
            <w:r>
              <w:rPr>
                <w:rFonts w:ascii="Verdana" w:hAnsi="Verdana" w:cs="Arial"/>
                <w:sz w:val="18"/>
                <w:szCs w:val="18"/>
              </w:rPr>
              <w:t>20.021,33</w:t>
            </w:r>
          </w:p>
        </w:tc>
        <w:tc>
          <w:tcPr>
            <w:tcW w:w="2595" w:type="dxa"/>
            <w:tcBorders>
              <w:top w:val="nil"/>
              <w:left w:val="nil"/>
              <w:bottom w:val="single" w:sz="4" w:space="0" w:color="auto"/>
              <w:right w:val="single" w:sz="4" w:space="0" w:color="auto"/>
            </w:tcBorders>
            <w:vAlign w:val="center"/>
            <w:hideMark/>
          </w:tcPr>
          <w:p w14:paraId="01283CEE" w14:textId="77777777" w:rsidR="003E4DCB" w:rsidRDefault="003E4DCB">
            <w:pPr>
              <w:jc w:val="right"/>
              <w:rPr>
                <w:rFonts w:ascii="Verdana" w:hAnsi="Verdana" w:cs="Arial"/>
                <w:sz w:val="18"/>
                <w:szCs w:val="18"/>
              </w:rPr>
            </w:pPr>
            <w:r>
              <w:rPr>
                <w:rFonts w:ascii="Verdana" w:hAnsi="Verdana" w:cs="Arial"/>
                <w:sz w:val="18"/>
                <w:szCs w:val="18"/>
              </w:rPr>
              <w:t>0,00</w:t>
            </w:r>
          </w:p>
        </w:tc>
        <w:tc>
          <w:tcPr>
            <w:tcW w:w="2423" w:type="dxa"/>
            <w:tcBorders>
              <w:top w:val="nil"/>
              <w:left w:val="nil"/>
              <w:bottom w:val="single" w:sz="4" w:space="0" w:color="auto"/>
              <w:right w:val="single" w:sz="4" w:space="0" w:color="auto"/>
            </w:tcBorders>
            <w:vAlign w:val="center"/>
            <w:hideMark/>
          </w:tcPr>
          <w:p w14:paraId="7FB61793"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nil"/>
              <w:left w:val="nil"/>
              <w:bottom w:val="single" w:sz="4" w:space="0" w:color="auto"/>
              <w:right w:val="single" w:sz="4" w:space="0" w:color="auto"/>
            </w:tcBorders>
            <w:vAlign w:val="center"/>
            <w:hideMark/>
          </w:tcPr>
          <w:p w14:paraId="07B36D8D" w14:textId="77777777" w:rsidR="003E4DCB" w:rsidRDefault="003E4DCB">
            <w:pPr>
              <w:jc w:val="right"/>
              <w:rPr>
                <w:rFonts w:ascii="Verdana" w:hAnsi="Verdana" w:cs="Arial"/>
                <w:b/>
                <w:bCs/>
                <w:sz w:val="18"/>
                <w:szCs w:val="18"/>
              </w:rPr>
            </w:pPr>
            <w:r>
              <w:rPr>
                <w:rFonts w:ascii="Verdana" w:hAnsi="Verdana" w:cs="Arial"/>
                <w:b/>
                <w:bCs/>
                <w:sz w:val="18"/>
                <w:szCs w:val="18"/>
              </w:rPr>
              <w:t>20.021,33</w:t>
            </w:r>
          </w:p>
        </w:tc>
      </w:tr>
      <w:tr w:rsidR="00913872" w14:paraId="5AC7224D"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50045790" w14:textId="77777777" w:rsidR="003E4DCB" w:rsidRDefault="003E4DCB">
            <w:pPr>
              <w:jc w:val="right"/>
              <w:rPr>
                <w:rFonts w:ascii="Verdana" w:hAnsi="Verdana" w:cs="Arial"/>
                <w:sz w:val="18"/>
                <w:szCs w:val="18"/>
              </w:rPr>
            </w:pPr>
            <w:r>
              <w:rPr>
                <w:rFonts w:ascii="Verdana" w:hAnsi="Verdana" w:cs="Arial"/>
                <w:sz w:val="18"/>
                <w:szCs w:val="18"/>
              </w:rPr>
              <w:t>10</w:t>
            </w:r>
          </w:p>
        </w:tc>
        <w:tc>
          <w:tcPr>
            <w:tcW w:w="1586" w:type="dxa"/>
            <w:tcBorders>
              <w:top w:val="nil"/>
              <w:left w:val="nil"/>
              <w:bottom w:val="single" w:sz="4" w:space="0" w:color="auto"/>
              <w:right w:val="single" w:sz="4" w:space="0" w:color="auto"/>
            </w:tcBorders>
            <w:vAlign w:val="center"/>
            <w:hideMark/>
          </w:tcPr>
          <w:p w14:paraId="51A01B49" w14:textId="77777777" w:rsidR="003E4DCB" w:rsidRDefault="003E4DCB">
            <w:pPr>
              <w:rPr>
                <w:rFonts w:ascii="Verdana" w:hAnsi="Verdana" w:cs="Arial"/>
                <w:sz w:val="18"/>
                <w:szCs w:val="18"/>
              </w:rPr>
            </w:pPr>
            <w:r>
              <w:rPr>
                <w:rFonts w:ascii="Verdana" w:hAnsi="Verdana" w:cs="Arial"/>
                <w:sz w:val="18"/>
                <w:szCs w:val="18"/>
              </w:rPr>
              <w:t>Hispania</w:t>
            </w:r>
          </w:p>
        </w:tc>
        <w:tc>
          <w:tcPr>
            <w:tcW w:w="1875" w:type="dxa"/>
            <w:tcBorders>
              <w:top w:val="nil"/>
              <w:left w:val="nil"/>
              <w:bottom w:val="single" w:sz="4" w:space="0" w:color="auto"/>
              <w:right w:val="single" w:sz="4" w:space="0" w:color="auto"/>
            </w:tcBorders>
            <w:vAlign w:val="center"/>
            <w:hideMark/>
          </w:tcPr>
          <w:p w14:paraId="06438F8C" w14:textId="77777777" w:rsidR="003E4DCB" w:rsidRDefault="003E4DCB">
            <w:pPr>
              <w:jc w:val="right"/>
              <w:rPr>
                <w:rFonts w:ascii="Verdana" w:hAnsi="Verdana" w:cs="Arial"/>
                <w:sz w:val="18"/>
                <w:szCs w:val="18"/>
              </w:rPr>
            </w:pPr>
            <w:r>
              <w:rPr>
                <w:rFonts w:ascii="Verdana" w:hAnsi="Verdana" w:cs="Arial"/>
                <w:sz w:val="18"/>
                <w:szCs w:val="18"/>
              </w:rPr>
              <w:t>5.417,83</w:t>
            </w:r>
          </w:p>
        </w:tc>
        <w:tc>
          <w:tcPr>
            <w:tcW w:w="2019" w:type="dxa"/>
            <w:tcBorders>
              <w:top w:val="nil"/>
              <w:left w:val="nil"/>
              <w:bottom w:val="single" w:sz="4" w:space="0" w:color="auto"/>
              <w:right w:val="single" w:sz="4" w:space="0" w:color="auto"/>
            </w:tcBorders>
            <w:vAlign w:val="center"/>
            <w:hideMark/>
          </w:tcPr>
          <w:p w14:paraId="68E6A109" w14:textId="77777777" w:rsidR="003E4DCB" w:rsidRDefault="003E4DCB">
            <w:pPr>
              <w:jc w:val="right"/>
              <w:rPr>
                <w:rFonts w:ascii="Verdana" w:hAnsi="Verdana" w:cs="Arial"/>
                <w:sz w:val="18"/>
                <w:szCs w:val="18"/>
              </w:rPr>
            </w:pPr>
            <w:r>
              <w:rPr>
                <w:rFonts w:ascii="Verdana" w:hAnsi="Verdana" w:cs="Arial"/>
                <w:sz w:val="18"/>
                <w:szCs w:val="18"/>
              </w:rPr>
              <w:t>4.621,61</w:t>
            </w:r>
          </w:p>
        </w:tc>
        <w:tc>
          <w:tcPr>
            <w:tcW w:w="2595" w:type="dxa"/>
            <w:tcBorders>
              <w:top w:val="nil"/>
              <w:left w:val="nil"/>
              <w:bottom w:val="single" w:sz="4" w:space="0" w:color="auto"/>
              <w:right w:val="single" w:sz="4" w:space="0" w:color="auto"/>
            </w:tcBorders>
            <w:vAlign w:val="center"/>
            <w:hideMark/>
          </w:tcPr>
          <w:p w14:paraId="72BCB26E" w14:textId="77777777" w:rsidR="003E4DCB" w:rsidRDefault="003E4DCB">
            <w:pPr>
              <w:jc w:val="right"/>
              <w:rPr>
                <w:rFonts w:ascii="Verdana" w:hAnsi="Verdana" w:cs="Arial"/>
                <w:sz w:val="18"/>
                <w:szCs w:val="18"/>
              </w:rPr>
            </w:pPr>
            <w:r>
              <w:rPr>
                <w:rFonts w:ascii="Verdana" w:hAnsi="Verdana" w:cs="Arial"/>
                <w:sz w:val="18"/>
                <w:szCs w:val="18"/>
              </w:rPr>
              <w:t>11,28</w:t>
            </w:r>
          </w:p>
        </w:tc>
        <w:tc>
          <w:tcPr>
            <w:tcW w:w="2423" w:type="dxa"/>
            <w:tcBorders>
              <w:top w:val="nil"/>
              <w:left w:val="nil"/>
              <w:bottom w:val="single" w:sz="4" w:space="0" w:color="auto"/>
              <w:right w:val="single" w:sz="4" w:space="0" w:color="auto"/>
            </w:tcBorders>
            <w:vAlign w:val="center"/>
            <w:hideMark/>
          </w:tcPr>
          <w:p w14:paraId="4C160FD6"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nil"/>
              <w:left w:val="nil"/>
              <w:bottom w:val="single" w:sz="4" w:space="0" w:color="auto"/>
              <w:right w:val="single" w:sz="4" w:space="0" w:color="auto"/>
            </w:tcBorders>
            <w:vAlign w:val="center"/>
            <w:hideMark/>
          </w:tcPr>
          <w:p w14:paraId="056A518C" w14:textId="77777777" w:rsidR="003E4DCB" w:rsidRDefault="003E4DCB">
            <w:pPr>
              <w:jc w:val="right"/>
              <w:rPr>
                <w:rFonts w:ascii="Verdana" w:hAnsi="Verdana" w:cs="Arial"/>
                <w:b/>
                <w:bCs/>
                <w:sz w:val="18"/>
                <w:szCs w:val="18"/>
              </w:rPr>
            </w:pPr>
            <w:r>
              <w:rPr>
                <w:rFonts w:ascii="Verdana" w:hAnsi="Verdana" w:cs="Arial"/>
                <w:b/>
                <w:bCs/>
                <w:sz w:val="18"/>
                <w:szCs w:val="18"/>
              </w:rPr>
              <w:t>4.632,89</w:t>
            </w:r>
          </w:p>
        </w:tc>
      </w:tr>
      <w:tr w:rsidR="00913872" w14:paraId="48F900B5"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247BD7E4" w14:textId="77777777" w:rsidR="003E4DCB" w:rsidRDefault="003E4DCB">
            <w:pPr>
              <w:jc w:val="right"/>
              <w:rPr>
                <w:rFonts w:ascii="Verdana" w:hAnsi="Verdana" w:cs="Arial"/>
                <w:sz w:val="18"/>
                <w:szCs w:val="18"/>
              </w:rPr>
            </w:pPr>
            <w:r>
              <w:rPr>
                <w:rFonts w:ascii="Verdana" w:hAnsi="Verdana" w:cs="Arial"/>
                <w:sz w:val="18"/>
                <w:szCs w:val="18"/>
              </w:rPr>
              <w:t>11</w:t>
            </w:r>
          </w:p>
        </w:tc>
        <w:tc>
          <w:tcPr>
            <w:tcW w:w="1586" w:type="dxa"/>
            <w:tcBorders>
              <w:top w:val="nil"/>
              <w:left w:val="nil"/>
              <w:bottom w:val="single" w:sz="4" w:space="0" w:color="auto"/>
              <w:right w:val="single" w:sz="4" w:space="0" w:color="auto"/>
            </w:tcBorders>
            <w:vAlign w:val="center"/>
            <w:hideMark/>
          </w:tcPr>
          <w:p w14:paraId="3E15F93B" w14:textId="77777777" w:rsidR="003E4DCB" w:rsidRDefault="003E4DCB">
            <w:pPr>
              <w:rPr>
                <w:rFonts w:ascii="Verdana" w:hAnsi="Verdana" w:cs="Arial"/>
                <w:sz w:val="18"/>
                <w:szCs w:val="18"/>
              </w:rPr>
            </w:pPr>
            <w:r>
              <w:rPr>
                <w:rFonts w:ascii="Verdana" w:hAnsi="Verdana" w:cs="Arial"/>
                <w:sz w:val="18"/>
                <w:szCs w:val="18"/>
              </w:rPr>
              <w:t>Jardín</w:t>
            </w:r>
          </w:p>
        </w:tc>
        <w:tc>
          <w:tcPr>
            <w:tcW w:w="1875" w:type="dxa"/>
            <w:tcBorders>
              <w:top w:val="nil"/>
              <w:left w:val="nil"/>
              <w:bottom w:val="single" w:sz="4" w:space="0" w:color="auto"/>
              <w:right w:val="single" w:sz="4" w:space="0" w:color="auto"/>
            </w:tcBorders>
            <w:vAlign w:val="center"/>
            <w:hideMark/>
          </w:tcPr>
          <w:p w14:paraId="6C071722" w14:textId="77777777" w:rsidR="003E4DCB" w:rsidRDefault="003E4DCB">
            <w:pPr>
              <w:jc w:val="right"/>
              <w:rPr>
                <w:rFonts w:ascii="Verdana" w:hAnsi="Verdana" w:cs="Arial"/>
                <w:sz w:val="18"/>
                <w:szCs w:val="18"/>
              </w:rPr>
            </w:pPr>
            <w:r>
              <w:rPr>
                <w:rFonts w:ascii="Verdana" w:hAnsi="Verdana" w:cs="Arial"/>
                <w:sz w:val="18"/>
                <w:szCs w:val="18"/>
              </w:rPr>
              <w:t>20.114,09</w:t>
            </w:r>
          </w:p>
        </w:tc>
        <w:tc>
          <w:tcPr>
            <w:tcW w:w="2019" w:type="dxa"/>
            <w:tcBorders>
              <w:top w:val="nil"/>
              <w:left w:val="nil"/>
              <w:bottom w:val="single" w:sz="4" w:space="0" w:color="auto"/>
              <w:right w:val="single" w:sz="4" w:space="0" w:color="auto"/>
            </w:tcBorders>
            <w:vAlign w:val="center"/>
            <w:hideMark/>
          </w:tcPr>
          <w:p w14:paraId="670F7739" w14:textId="77777777" w:rsidR="003E4DCB" w:rsidRDefault="003E4DCB">
            <w:pPr>
              <w:jc w:val="right"/>
              <w:rPr>
                <w:rFonts w:ascii="Verdana" w:hAnsi="Verdana" w:cs="Arial"/>
                <w:sz w:val="18"/>
                <w:szCs w:val="18"/>
              </w:rPr>
            </w:pPr>
            <w:r>
              <w:rPr>
                <w:rFonts w:ascii="Verdana" w:hAnsi="Verdana" w:cs="Arial"/>
                <w:sz w:val="18"/>
                <w:szCs w:val="18"/>
              </w:rPr>
              <w:t>4.760,63</w:t>
            </w:r>
          </w:p>
        </w:tc>
        <w:tc>
          <w:tcPr>
            <w:tcW w:w="2595" w:type="dxa"/>
            <w:tcBorders>
              <w:top w:val="nil"/>
              <w:left w:val="nil"/>
              <w:bottom w:val="single" w:sz="4" w:space="0" w:color="auto"/>
              <w:right w:val="single" w:sz="4" w:space="0" w:color="auto"/>
            </w:tcBorders>
            <w:vAlign w:val="center"/>
            <w:hideMark/>
          </w:tcPr>
          <w:p w14:paraId="575DB9EB" w14:textId="77777777" w:rsidR="003E4DCB" w:rsidRDefault="003E4DCB">
            <w:pPr>
              <w:jc w:val="right"/>
              <w:rPr>
                <w:rFonts w:ascii="Verdana" w:hAnsi="Verdana" w:cs="Arial"/>
                <w:sz w:val="18"/>
                <w:szCs w:val="18"/>
              </w:rPr>
            </w:pPr>
            <w:r>
              <w:rPr>
                <w:rFonts w:ascii="Verdana" w:hAnsi="Verdana" w:cs="Arial"/>
                <w:sz w:val="18"/>
                <w:szCs w:val="18"/>
              </w:rPr>
              <w:t>0,00</w:t>
            </w:r>
          </w:p>
        </w:tc>
        <w:tc>
          <w:tcPr>
            <w:tcW w:w="2423" w:type="dxa"/>
            <w:tcBorders>
              <w:top w:val="nil"/>
              <w:left w:val="nil"/>
              <w:bottom w:val="single" w:sz="4" w:space="0" w:color="auto"/>
              <w:right w:val="single" w:sz="4" w:space="0" w:color="auto"/>
            </w:tcBorders>
            <w:noWrap/>
            <w:vAlign w:val="bottom"/>
            <w:hideMark/>
          </w:tcPr>
          <w:p w14:paraId="41B26202" w14:textId="77777777" w:rsidR="003E4DCB" w:rsidRDefault="003E4DCB">
            <w:pPr>
              <w:jc w:val="right"/>
              <w:rPr>
                <w:rFonts w:ascii="Arial" w:hAnsi="Arial" w:cs="Arial"/>
                <w:color w:val="000000"/>
                <w:sz w:val="20"/>
                <w:szCs w:val="20"/>
              </w:rPr>
            </w:pPr>
            <w:r>
              <w:rPr>
                <w:rFonts w:ascii="Arial" w:hAnsi="Arial" w:cs="Arial"/>
                <w:color w:val="000000"/>
                <w:sz w:val="20"/>
                <w:szCs w:val="20"/>
              </w:rPr>
              <w:t>2,27</w:t>
            </w:r>
          </w:p>
        </w:tc>
        <w:tc>
          <w:tcPr>
            <w:tcW w:w="1850" w:type="dxa"/>
            <w:tcBorders>
              <w:top w:val="nil"/>
              <w:left w:val="nil"/>
              <w:bottom w:val="single" w:sz="4" w:space="0" w:color="auto"/>
              <w:right w:val="single" w:sz="4" w:space="0" w:color="auto"/>
            </w:tcBorders>
            <w:vAlign w:val="center"/>
            <w:hideMark/>
          </w:tcPr>
          <w:p w14:paraId="7366C74E" w14:textId="77777777" w:rsidR="003E4DCB" w:rsidRDefault="003E4DCB">
            <w:pPr>
              <w:jc w:val="right"/>
              <w:rPr>
                <w:rFonts w:ascii="Verdana" w:hAnsi="Verdana" w:cs="Arial"/>
                <w:b/>
                <w:bCs/>
                <w:sz w:val="18"/>
                <w:szCs w:val="18"/>
              </w:rPr>
            </w:pPr>
            <w:r>
              <w:rPr>
                <w:rFonts w:ascii="Verdana" w:hAnsi="Verdana" w:cs="Arial"/>
                <w:b/>
                <w:bCs/>
                <w:sz w:val="18"/>
                <w:szCs w:val="18"/>
              </w:rPr>
              <w:t>4.762,90</w:t>
            </w:r>
          </w:p>
        </w:tc>
      </w:tr>
      <w:tr w:rsidR="00913872" w14:paraId="20E15657"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139D05E2" w14:textId="77777777" w:rsidR="003E4DCB" w:rsidRDefault="003E4DCB">
            <w:pPr>
              <w:jc w:val="right"/>
              <w:rPr>
                <w:rFonts w:ascii="Verdana" w:hAnsi="Verdana" w:cs="Arial"/>
                <w:sz w:val="18"/>
                <w:szCs w:val="18"/>
              </w:rPr>
            </w:pPr>
            <w:r>
              <w:rPr>
                <w:rFonts w:ascii="Verdana" w:hAnsi="Verdana" w:cs="Arial"/>
                <w:sz w:val="18"/>
                <w:szCs w:val="18"/>
              </w:rPr>
              <w:t>12</w:t>
            </w:r>
          </w:p>
        </w:tc>
        <w:tc>
          <w:tcPr>
            <w:tcW w:w="1586" w:type="dxa"/>
            <w:tcBorders>
              <w:top w:val="nil"/>
              <w:left w:val="nil"/>
              <w:bottom w:val="single" w:sz="4" w:space="0" w:color="auto"/>
              <w:right w:val="single" w:sz="4" w:space="0" w:color="auto"/>
            </w:tcBorders>
            <w:vAlign w:val="center"/>
            <w:hideMark/>
          </w:tcPr>
          <w:p w14:paraId="09F778AF" w14:textId="77777777" w:rsidR="003E4DCB" w:rsidRDefault="003E4DCB">
            <w:pPr>
              <w:rPr>
                <w:rFonts w:ascii="Verdana" w:hAnsi="Verdana" w:cs="Arial"/>
                <w:sz w:val="18"/>
                <w:szCs w:val="18"/>
              </w:rPr>
            </w:pPr>
            <w:r>
              <w:rPr>
                <w:rFonts w:ascii="Verdana" w:hAnsi="Verdana" w:cs="Arial"/>
                <w:sz w:val="18"/>
                <w:szCs w:val="18"/>
              </w:rPr>
              <w:t>Jericó</w:t>
            </w:r>
          </w:p>
        </w:tc>
        <w:tc>
          <w:tcPr>
            <w:tcW w:w="1875" w:type="dxa"/>
            <w:tcBorders>
              <w:top w:val="nil"/>
              <w:left w:val="nil"/>
              <w:bottom w:val="single" w:sz="4" w:space="0" w:color="auto"/>
              <w:right w:val="single" w:sz="4" w:space="0" w:color="auto"/>
            </w:tcBorders>
            <w:vAlign w:val="center"/>
            <w:hideMark/>
          </w:tcPr>
          <w:p w14:paraId="75DD9349" w14:textId="77777777" w:rsidR="003E4DCB" w:rsidRDefault="003E4DCB">
            <w:pPr>
              <w:jc w:val="right"/>
              <w:rPr>
                <w:rFonts w:ascii="Verdana" w:hAnsi="Verdana" w:cs="Arial"/>
                <w:sz w:val="18"/>
                <w:szCs w:val="18"/>
              </w:rPr>
            </w:pPr>
            <w:r>
              <w:rPr>
                <w:rFonts w:ascii="Verdana" w:hAnsi="Verdana" w:cs="Arial"/>
                <w:sz w:val="18"/>
                <w:szCs w:val="18"/>
              </w:rPr>
              <w:t>20.497,12</w:t>
            </w:r>
          </w:p>
        </w:tc>
        <w:tc>
          <w:tcPr>
            <w:tcW w:w="2019" w:type="dxa"/>
            <w:tcBorders>
              <w:top w:val="nil"/>
              <w:left w:val="nil"/>
              <w:bottom w:val="single" w:sz="4" w:space="0" w:color="auto"/>
              <w:right w:val="single" w:sz="4" w:space="0" w:color="auto"/>
            </w:tcBorders>
            <w:vAlign w:val="center"/>
            <w:hideMark/>
          </w:tcPr>
          <w:p w14:paraId="50683CD2" w14:textId="77777777" w:rsidR="003E4DCB" w:rsidRDefault="003E4DCB">
            <w:pPr>
              <w:jc w:val="right"/>
              <w:rPr>
                <w:rFonts w:ascii="Verdana" w:hAnsi="Verdana" w:cs="Arial"/>
                <w:sz w:val="18"/>
                <w:szCs w:val="18"/>
              </w:rPr>
            </w:pPr>
            <w:r>
              <w:rPr>
                <w:rFonts w:ascii="Verdana" w:hAnsi="Verdana" w:cs="Arial"/>
                <w:sz w:val="18"/>
                <w:szCs w:val="18"/>
              </w:rPr>
              <w:t>12.972,38</w:t>
            </w:r>
          </w:p>
        </w:tc>
        <w:tc>
          <w:tcPr>
            <w:tcW w:w="2595" w:type="dxa"/>
            <w:tcBorders>
              <w:top w:val="nil"/>
              <w:left w:val="nil"/>
              <w:bottom w:val="single" w:sz="4" w:space="0" w:color="auto"/>
              <w:right w:val="single" w:sz="4" w:space="0" w:color="auto"/>
            </w:tcBorders>
            <w:noWrap/>
            <w:vAlign w:val="bottom"/>
            <w:hideMark/>
          </w:tcPr>
          <w:p w14:paraId="49F2344E" w14:textId="77777777" w:rsidR="003E4DCB" w:rsidRDefault="003E4DCB">
            <w:pPr>
              <w:jc w:val="right"/>
              <w:rPr>
                <w:rFonts w:ascii="Arial" w:hAnsi="Arial" w:cs="Arial"/>
                <w:color w:val="000000"/>
                <w:sz w:val="20"/>
                <w:szCs w:val="20"/>
              </w:rPr>
            </w:pPr>
            <w:r>
              <w:rPr>
                <w:rFonts w:ascii="Arial" w:hAnsi="Arial" w:cs="Arial"/>
                <w:color w:val="000000"/>
                <w:sz w:val="20"/>
                <w:szCs w:val="20"/>
              </w:rPr>
              <w:t>448,65</w:t>
            </w:r>
          </w:p>
        </w:tc>
        <w:tc>
          <w:tcPr>
            <w:tcW w:w="2423" w:type="dxa"/>
            <w:tcBorders>
              <w:top w:val="nil"/>
              <w:left w:val="nil"/>
              <w:bottom w:val="single" w:sz="4" w:space="0" w:color="auto"/>
              <w:right w:val="single" w:sz="4" w:space="0" w:color="auto"/>
            </w:tcBorders>
            <w:vAlign w:val="center"/>
            <w:hideMark/>
          </w:tcPr>
          <w:p w14:paraId="6BCD8361"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nil"/>
              <w:left w:val="nil"/>
              <w:bottom w:val="single" w:sz="4" w:space="0" w:color="auto"/>
              <w:right w:val="single" w:sz="4" w:space="0" w:color="auto"/>
            </w:tcBorders>
            <w:vAlign w:val="center"/>
            <w:hideMark/>
          </w:tcPr>
          <w:p w14:paraId="4636016C" w14:textId="77777777" w:rsidR="003E4DCB" w:rsidRDefault="003E4DCB">
            <w:pPr>
              <w:jc w:val="right"/>
              <w:rPr>
                <w:rFonts w:ascii="Verdana" w:hAnsi="Verdana" w:cs="Arial"/>
                <w:b/>
                <w:bCs/>
                <w:sz w:val="18"/>
                <w:szCs w:val="18"/>
              </w:rPr>
            </w:pPr>
            <w:r>
              <w:rPr>
                <w:rFonts w:ascii="Verdana" w:hAnsi="Verdana" w:cs="Arial"/>
                <w:b/>
                <w:bCs/>
                <w:sz w:val="18"/>
                <w:szCs w:val="18"/>
              </w:rPr>
              <w:t>13.421,03</w:t>
            </w:r>
          </w:p>
        </w:tc>
      </w:tr>
      <w:tr w:rsidR="00913872" w14:paraId="5FB8BFBC"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7FBA13BB" w14:textId="77777777" w:rsidR="003E4DCB" w:rsidRDefault="003E4DCB">
            <w:pPr>
              <w:jc w:val="right"/>
              <w:rPr>
                <w:rFonts w:ascii="Verdana" w:hAnsi="Verdana" w:cs="Arial"/>
                <w:sz w:val="18"/>
                <w:szCs w:val="18"/>
              </w:rPr>
            </w:pPr>
            <w:r>
              <w:rPr>
                <w:rFonts w:ascii="Verdana" w:hAnsi="Verdana" w:cs="Arial"/>
                <w:sz w:val="18"/>
                <w:szCs w:val="18"/>
              </w:rPr>
              <w:t>13</w:t>
            </w:r>
          </w:p>
        </w:tc>
        <w:tc>
          <w:tcPr>
            <w:tcW w:w="1586" w:type="dxa"/>
            <w:tcBorders>
              <w:top w:val="nil"/>
              <w:left w:val="nil"/>
              <w:bottom w:val="single" w:sz="4" w:space="0" w:color="auto"/>
              <w:right w:val="single" w:sz="4" w:space="0" w:color="auto"/>
            </w:tcBorders>
            <w:vAlign w:val="center"/>
            <w:hideMark/>
          </w:tcPr>
          <w:p w14:paraId="2093DBC1" w14:textId="77777777" w:rsidR="003E4DCB" w:rsidRDefault="003E4DCB">
            <w:pPr>
              <w:rPr>
                <w:rFonts w:ascii="Verdana" w:hAnsi="Verdana" w:cs="Arial"/>
                <w:sz w:val="18"/>
                <w:szCs w:val="18"/>
              </w:rPr>
            </w:pPr>
            <w:r>
              <w:rPr>
                <w:rFonts w:ascii="Verdana" w:hAnsi="Verdana" w:cs="Arial"/>
                <w:sz w:val="18"/>
                <w:szCs w:val="18"/>
              </w:rPr>
              <w:t>La Pintada</w:t>
            </w:r>
          </w:p>
        </w:tc>
        <w:tc>
          <w:tcPr>
            <w:tcW w:w="1875" w:type="dxa"/>
            <w:tcBorders>
              <w:top w:val="nil"/>
              <w:left w:val="nil"/>
              <w:bottom w:val="single" w:sz="4" w:space="0" w:color="auto"/>
              <w:right w:val="single" w:sz="4" w:space="0" w:color="auto"/>
            </w:tcBorders>
            <w:vAlign w:val="center"/>
            <w:hideMark/>
          </w:tcPr>
          <w:p w14:paraId="63624777" w14:textId="77777777" w:rsidR="003E4DCB" w:rsidRDefault="003E4DCB">
            <w:pPr>
              <w:jc w:val="right"/>
              <w:rPr>
                <w:rFonts w:ascii="Verdana" w:hAnsi="Verdana" w:cs="Arial"/>
                <w:sz w:val="18"/>
                <w:szCs w:val="18"/>
              </w:rPr>
            </w:pPr>
            <w:r>
              <w:rPr>
                <w:rFonts w:ascii="Verdana" w:hAnsi="Verdana" w:cs="Arial"/>
                <w:sz w:val="18"/>
                <w:szCs w:val="18"/>
              </w:rPr>
              <w:t>5.429,84</w:t>
            </w:r>
          </w:p>
        </w:tc>
        <w:tc>
          <w:tcPr>
            <w:tcW w:w="2019" w:type="dxa"/>
            <w:tcBorders>
              <w:top w:val="nil"/>
              <w:left w:val="nil"/>
              <w:bottom w:val="single" w:sz="4" w:space="0" w:color="auto"/>
              <w:right w:val="single" w:sz="4" w:space="0" w:color="auto"/>
            </w:tcBorders>
            <w:vAlign w:val="center"/>
            <w:hideMark/>
          </w:tcPr>
          <w:p w14:paraId="4C5C7D97" w14:textId="77777777" w:rsidR="003E4DCB" w:rsidRDefault="003E4DCB">
            <w:pPr>
              <w:jc w:val="right"/>
              <w:rPr>
                <w:rFonts w:ascii="Verdana" w:hAnsi="Verdana" w:cs="Arial"/>
                <w:sz w:val="18"/>
                <w:szCs w:val="18"/>
              </w:rPr>
            </w:pPr>
            <w:r>
              <w:rPr>
                <w:rFonts w:ascii="Verdana" w:hAnsi="Verdana" w:cs="Arial"/>
                <w:sz w:val="18"/>
                <w:szCs w:val="18"/>
              </w:rPr>
              <w:t>4.035,75</w:t>
            </w:r>
          </w:p>
        </w:tc>
        <w:tc>
          <w:tcPr>
            <w:tcW w:w="2595" w:type="dxa"/>
            <w:tcBorders>
              <w:top w:val="nil"/>
              <w:left w:val="nil"/>
              <w:bottom w:val="single" w:sz="4" w:space="0" w:color="auto"/>
              <w:right w:val="single" w:sz="4" w:space="0" w:color="auto"/>
            </w:tcBorders>
            <w:noWrap/>
            <w:vAlign w:val="bottom"/>
            <w:hideMark/>
          </w:tcPr>
          <w:p w14:paraId="134AF023" w14:textId="77777777" w:rsidR="003E4DCB" w:rsidRDefault="003E4DCB">
            <w:pPr>
              <w:jc w:val="right"/>
              <w:rPr>
                <w:rFonts w:ascii="Arial" w:hAnsi="Arial" w:cs="Arial"/>
                <w:color w:val="000000"/>
                <w:sz w:val="20"/>
                <w:szCs w:val="20"/>
              </w:rPr>
            </w:pPr>
            <w:r>
              <w:rPr>
                <w:rFonts w:ascii="Arial" w:hAnsi="Arial" w:cs="Arial"/>
                <w:color w:val="000000"/>
                <w:sz w:val="20"/>
                <w:szCs w:val="20"/>
              </w:rPr>
              <w:t>26,10</w:t>
            </w:r>
          </w:p>
        </w:tc>
        <w:tc>
          <w:tcPr>
            <w:tcW w:w="2423" w:type="dxa"/>
            <w:tcBorders>
              <w:top w:val="nil"/>
              <w:left w:val="nil"/>
              <w:bottom w:val="single" w:sz="4" w:space="0" w:color="auto"/>
              <w:right w:val="single" w:sz="4" w:space="0" w:color="auto"/>
            </w:tcBorders>
            <w:vAlign w:val="center"/>
            <w:hideMark/>
          </w:tcPr>
          <w:p w14:paraId="3CEB1FDE"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nil"/>
              <w:left w:val="nil"/>
              <w:bottom w:val="single" w:sz="4" w:space="0" w:color="auto"/>
              <w:right w:val="single" w:sz="4" w:space="0" w:color="auto"/>
            </w:tcBorders>
            <w:vAlign w:val="center"/>
            <w:hideMark/>
          </w:tcPr>
          <w:p w14:paraId="2332677C" w14:textId="77777777" w:rsidR="003E4DCB" w:rsidRDefault="003E4DCB">
            <w:pPr>
              <w:jc w:val="right"/>
              <w:rPr>
                <w:rFonts w:ascii="Verdana" w:hAnsi="Verdana" w:cs="Arial"/>
                <w:b/>
                <w:bCs/>
                <w:sz w:val="18"/>
                <w:szCs w:val="18"/>
              </w:rPr>
            </w:pPr>
            <w:r>
              <w:rPr>
                <w:rFonts w:ascii="Verdana" w:hAnsi="Verdana" w:cs="Arial"/>
                <w:b/>
                <w:bCs/>
                <w:sz w:val="18"/>
                <w:szCs w:val="18"/>
              </w:rPr>
              <w:t>4.061,85</w:t>
            </w:r>
          </w:p>
        </w:tc>
      </w:tr>
      <w:tr w:rsidR="00913872" w14:paraId="1F690CBF"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4DA07845" w14:textId="77777777" w:rsidR="003E4DCB" w:rsidRDefault="003E4DCB">
            <w:pPr>
              <w:jc w:val="right"/>
              <w:rPr>
                <w:rFonts w:ascii="Verdana" w:hAnsi="Verdana" w:cs="Arial"/>
                <w:sz w:val="18"/>
                <w:szCs w:val="18"/>
              </w:rPr>
            </w:pPr>
            <w:r>
              <w:rPr>
                <w:rFonts w:ascii="Verdana" w:hAnsi="Verdana" w:cs="Arial"/>
                <w:sz w:val="18"/>
                <w:szCs w:val="18"/>
              </w:rPr>
              <w:t>14</w:t>
            </w:r>
          </w:p>
        </w:tc>
        <w:tc>
          <w:tcPr>
            <w:tcW w:w="1586" w:type="dxa"/>
            <w:tcBorders>
              <w:top w:val="nil"/>
              <w:left w:val="nil"/>
              <w:bottom w:val="single" w:sz="4" w:space="0" w:color="auto"/>
              <w:right w:val="single" w:sz="4" w:space="0" w:color="auto"/>
            </w:tcBorders>
            <w:vAlign w:val="center"/>
            <w:hideMark/>
          </w:tcPr>
          <w:p w14:paraId="2032DB44" w14:textId="77777777" w:rsidR="003E4DCB" w:rsidRDefault="003E4DCB">
            <w:pPr>
              <w:rPr>
                <w:rFonts w:ascii="Verdana" w:hAnsi="Verdana" w:cs="Arial"/>
                <w:sz w:val="18"/>
                <w:szCs w:val="18"/>
              </w:rPr>
            </w:pPr>
            <w:r>
              <w:rPr>
                <w:rFonts w:ascii="Verdana" w:hAnsi="Verdana" w:cs="Arial"/>
                <w:sz w:val="18"/>
                <w:szCs w:val="18"/>
              </w:rPr>
              <w:t>Montebello</w:t>
            </w:r>
          </w:p>
        </w:tc>
        <w:tc>
          <w:tcPr>
            <w:tcW w:w="1875" w:type="dxa"/>
            <w:tcBorders>
              <w:top w:val="nil"/>
              <w:left w:val="nil"/>
              <w:bottom w:val="single" w:sz="4" w:space="0" w:color="auto"/>
              <w:right w:val="single" w:sz="4" w:space="0" w:color="auto"/>
            </w:tcBorders>
            <w:vAlign w:val="center"/>
            <w:hideMark/>
          </w:tcPr>
          <w:p w14:paraId="5A127E44" w14:textId="77777777" w:rsidR="003E4DCB" w:rsidRDefault="003E4DCB">
            <w:pPr>
              <w:jc w:val="right"/>
              <w:rPr>
                <w:rFonts w:ascii="Verdana" w:hAnsi="Verdana" w:cs="Arial"/>
                <w:sz w:val="18"/>
                <w:szCs w:val="18"/>
              </w:rPr>
            </w:pPr>
            <w:r>
              <w:rPr>
                <w:rFonts w:ascii="Verdana" w:hAnsi="Verdana" w:cs="Arial"/>
                <w:sz w:val="18"/>
                <w:szCs w:val="18"/>
              </w:rPr>
              <w:t>7.600,53</w:t>
            </w:r>
          </w:p>
        </w:tc>
        <w:tc>
          <w:tcPr>
            <w:tcW w:w="2019" w:type="dxa"/>
            <w:tcBorders>
              <w:top w:val="nil"/>
              <w:left w:val="nil"/>
              <w:bottom w:val="single" w:sz="4" w:space="0" w:color="auto"/>
              <w:right w:val="single" w:sz="4" w:space="0" w:color="auto"/>
            </w:tcBorders>
            <w:vAlign w:val="center"/>
            <w:hideMark/>
          </w:tcPr>
          <w:p w14:paraId="1282EA3F" w14:textId="77777777" w:rsidR="003E4DCB" w:rsidRDefault="003E4DCB">
            <w:pPr>
              <w:jc w:val="right"/>
              <w:rPr>
                <w:rFonts w:ascii="Verdana" w:hAnsi="Verdana" w:cs="Arial"/>
                <w:sz w:val="18"/>
                <w:szCs w:val="18"/>
              </w:rPr>
            </w:pPr>
            <w:r>
              <w:rPr>
                <w:rFonts w:ascii="Verdana" w:hAnsi="Verdana" w:cs="Arial"/>
                <w:sz w:val="18"/>
                <w:szCs w:val="18"/>
              </w:rPr>
              <w:t>5.705,02</w:t>
            </w:r>
          </w:p>
        </w:tc>
        <w:tc>
          <w:tcPr>
            <w:tcW w:w="2595" w:type="dxa"/>
            <w:tcBorders>
              <w:top w:val="nil"/>
              <w:left w:val="nil"/>
              <w:bottom w:val="single" w:sz="4" w:space="0" w:color="auto"/>
              <w:right w:val="single" w:sz="4" w:space="0" w:color="auto"/>
            </w:tcBorders>
            <w:vAlign w:val="center"/>
            <w:hideMark/>
          </w:tcPr>
          <w:p w14:paraId="436129CF" w14:textId="77777777" w:rsidR="003E4DCB" w:rsidRDefault="003E4DCB">
            <w:pPr>
              <w:jc w:val="right"/>
              <w:rPr>
                <w:rFonts w:ascii="Verdana" w:hAnsi="Verdana" w:cs="Arial"/>
                <w:sz w:val="18"/>
                <w:szCs w:val="18"/>
              </w:rPr>
            </w:pPr>
            <w:r>
              <w:rPr>
                <w:rFonts w:ascii="Verdana" w:hAnsi="Verdana" w:cs="Arial"/>
                <w:sz w:val="18"/>
                <w:szCs w:val="18"/>
              </w:rPr>
              <w:t>0,00</w:t>
            </w:r>
          </w:p>
        </w:tc>
        <w:tc>
          <w:tcPr>
            <w:tcW w:w="2423" w:type="dxa"/>
            <w:tcBorders>
              <w:top w:val="nil"/>
              <w:left w:val="nil"/>
              <w:bottom w:val="single" w:sz="4" w:space="0" w:color="auto"/>
              <w:right w:val="single" w:sz="4" w:space="0" w:color="auto"/>
            </w:tcBorders>
            <w:vAlign w:val="center"/>
            <w:hideMark/>
          </w:tcPr>
          <w:p w14:paraId="018DC983"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nil"/>
              <w:left w:val="nil"/>
              <w:bottom w:val="single" w:sz="4" w:space="0" w:color="auto"/>
              <w:right w:val="single" w:sz="4" w:space="0" w:color="auto"/>
            </w:tcBorders>
            <w:vAlign w:val="center"/>
            <w:hideMark/>
          </w:tcPr>
          <w:p w14:paraId="37785BDD" w14:textId="77777777" w:rsidR="003E4DCB" w:rsidRDefault="003E4DCB">
            <w:pPr>
              <w:jc w:val="right"/>
              <w:rPr>
                <w:rFonts w:ascii="Verdana" w:hAnsi="Verdana" w:cs="Arial"/>
                <w:b/>
                <w:bCs/>
                <w:sz w:val="18"/>
                <w:szCs w:val="18"/>
              </w:rPr>
            </w:pPr>
            <w:r>
              <w:rPr>
                <w:rFonts w:ascii="Verdana" w:hAnsi="Verdana" w:cs="Arial"/>
                <w:b/>
                <w:bCs/>
                <w:sz w:val="18"/>
                <w:szCs w:val="18"/>
              </w:rPr>
              <w:t>5.705,02</w:t>
            </w:r>
          </w:p>
        </w:tc>
      </w:tr>
      <w:tr w:rsidR="00913872" w14:paraId="26D0EBA0"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1C1ACA10" w14:textId="77777777" w:rsidR="003E4DCB" w:rsidRDefault="003E4DCB">
            <w:pPr>
              <w:jc w:val="right"/>
              <w:rPr>
                <w:rFonts w:ascii="Verdana" w:hAnsi="Verdana" w:cs="Arial"/>
                <w:sz w:val="18"/>
                <w:szCs w:val="18"/>
              </w:rPr>
            </w:pPr>
            <w:r>
              <w:rPr>
                <w:rFonts w:ascii="Verdana" w:hAnsi="Verdana" w:cs="Arial"/>
                <w:sz w:val="18"/>
                <w:szCs w:val="18"/>
              </w:rPr>
              <w:t>15</w:t>
            </w:r>
          </w:p>
        </w:tc>
        <w:tc>
          <w:tcPr>
            <w:tcW w:w="1586" w:type="dxa"/>
            <w:tcBorders>
              <w:top w:val="nil"/>
              <w:left w:val="nil"/>
              <w:bottom w:val="single" w:sz="4" w:space="0" w:color="auto"/>
              <w:right w:val="single" w:sz="4" w:space="0" w:color="auto"/>
            </w:tcBorders>
            <w:vAlign w:val="center"/>
            <w:hideMark/>
          </w:tcPr>
          <w:p w14:paraId="4AC69703" w14:textId="77777777" w:rsidR="003E4DCB" w:rsidRDefault="003E4DCB">
            <w:pPr>
              <w:rPr>
                <w:rFonts w:ascii="Verdana" w:hAnsi="Verdana" w:cs="Arial"/>
                <w:sz w:val="18"/>
                <w:szCs w:val="18"/>
              </w:rPr>
            </w:pPr>
            <w:r>
              <w:rPr>
                <w:rFonts w:ascii="Verdana" w:hAnsi="Verdana" w:cs="Arial"/>
                <w:sz w:val="18"/>
                <w:szCs w:val="18"/>
              </w:rPr>
              <w:t>Pueblorrico</w:t>
            </w:r>
          </w:p>
        </w:tc>
        <w:tc>
          <w:tcPr>
            <w:tcW w:w="1875" w:type="dxa"/>
            <w:tcBorders>
              <w:top w:val="nil"/>
              <w:left w:val="nil"/>
              <w:bottom w:val="single" w:sz="4" w:space="0" w:color="auto"/>
              <w:right w:val="single" w:sz="4" w:space="0" w:color="auto"/>
            </w:tcBorders>
            <w:vAlign w:val="center"/>
            <w:hideMark/>
          </w:tcPr>
          <w:p w14:paraId="3F9C27B4" w14:textId="77777777" w:rsidR="003E4DCB" w:rsidRDefault="003E4DCB">
            <w:pPr>
              <w:jc w:val="right"/>
              <w:rPr>
                <w:rFonts w:ascii="Verdana" w:hAnsi="Verdana" w:cs="Arial"/>
                <w:sz w:val="18"/>
                <w:szCs w:val="18"/>
              </w:rPr>
            </w:pPr>
            <w:r>
              <w:rPr>
                <w:rFonts w:ascii="Verdana" w:hAnsi="Verdana" w:cs="Arial"/>
                <w:sz w:val="18"/>
                <w:szCs w:val="18"/>
              </w:rPr>
              <w:t>7.542,68</w:t>
            </w:r>
          </w:p>
        </w:tc>
        <w:tc>
          <w:tcPr>
            <w:tcW w:w="2019" w:type="dxa"/>
            <w:tcBorders>
              <w:top w:val="nil"/>
              <w:left w:val="nil"/>
              <w:bottom w:val="single" w:sz="4" w:space="0" w:color="auto"/>
              <w:right w:val="single" w:sz="4" w:space="0" w:color="auto"/>
            </w:tcBorders>
            <w:vAlign w:val="center"/>
            <w:hideMark/>
          </w:tcPr>
          <w:p w14:paraId="64AC0785" w14:textId="77777777" w:rsidR="003E4DCB" w:rsidRDefault="003E4DCB">
            <w:pPr>
              <w:jc w:val="right"/>
              <w:rPr>
                <w:rFonts w:ascii="Verdana" w:hAnsi="Verdana" w:cs="Arial"/>
                <w:sz w:val="18"/>
                <w:szCs w:val="18"/>
              </w:rPr>
            </w:pPr>
            <w:r>
              <w:rPr>
                <w:rFonts w:ascii="Verdana" w:hAnsi="Verdana" w:cs="Arial"/>
                <w:sz w:val="18"/>
                <w:szCs w:val="18"/>
              </w:rPr>
              <w:t>1.182,26</w:t>
            </w:r>
          </w:p>
        </w:tc>
        <w:tc>
          <w:tcPr>
            <w:tcW w:w="2595" w:type="dxa"/>
            <w:tcBorders>
              <w:top w:val="nil"/>
              <w:left w:val="nil"/>
              <w:bottom w:val="single" w:sz="4" w:space="0" w:color="auto"/>
              <w:right w:val="single" w:sz="4" w:space="0" w:color="auto"/>
            </w:tcBorders>
            <w:vAlign w:val="center"/>
            <w:hideMark/>
          </w:tcPr>
          <w:p w14:paraId="36A95F12" w14:textId="77777777" w:rsidR="003E4DCB" w:rsidRDefault="003E4DCB">
            <w:pPr>
              <w:jc w:val="right"/>
              <w:rPr>
                <w:rFonts w:ascii="Verdana" w:hAnsi="Verdana" w:cs="Arial"/>
                <w:sz w:val="18"/>
                <w:szCs w:val="18"/>
              </w:rPr>
            </w:pPr>
            <w:r>
              <w:rPr>
                <w:rFonts w:ascii="Verdana" w:hAnsi="Verdana" w:cs="Arial"/>
                <w:sz w:val="18"/>
                <w:szCs w:val="18"/>
              </w:rPr>
              <w:t>3.936,26</w:t>
            </w:r>
          </w:p>
        </w:tc>
        <w:tc>
          <w:tcPr>
            <w:tcW w:w="2423" w:type="dxa"/>
            <w:tcBorders>
              <w:top w:val="nil"/>
              <w:left w:val="nil"/>
              <w:bottom w:val="single" w:sz="4" w:space="0" w:color="auto"/>
              <w:right w:val="single" w:sz="4" w:space="0" w:color="auto"/>
            </w:tcBorders>
            <w:vAlign w:val="center"/>
            <w:hideMark/>
          </w:tcPr>
          <w:p w14:paraId="1AB102A5" w14:textId="77777777" w:rsidR="003E4DCB" w:rsidRDefault="003E4DCB">
            <w:pPr>
              <w:jc w:val="right"/>
              <w:rPr>
                <w:rFonts w:ascii="Verdana" w:hAnsi="Verdana" w:cs="Arial"/>
                <w:sz w:val="18"/>
                <w:szCs w:val="18"/>
              </w:rPr>
            </w:pPr>
            <w:r>
              <w:rPr>
                <w:rFonts w:ascii="Verdana" w:hAnsi="Verdana" w:cs="Arial"/>
                <w:sz w:val="18"/>
                <w:szCs w:val="18"/>
              </w:rPr>
              <w:t>18,90</w:t>
            </w:r>
          </w:p>
        </w:tc>
        <w:tc>
          <w:tcPr>
            <w:tcW w:w="1850" w:type="dxa"/>
            <w:tcBorders>
              <w:top w:val="nil"/>
              <w:left w:val="nil"/>
              <w:bottom w:val="single" w:sz="4" w:space="0" w:color="auto"/>
              <w:right w:val="single" w:sz="4" w:space="0" w:color="auto"/>
            </w:tcBorders>
            <w:vAlign w:val="center"/>
            <w:hideMark/>
          </w:tcPr>
          <w:p w14:paraId="13BF23E6" w14:textId="77777777" w:rsidR="003E4DCB" w:rsidRDefault="003E4DCB">
            <w:pPr>
              <w:jc w:val="right"/>
              <w:rPr>
                <w:rFonts w:ascii="Verdana" w:hAnsi="Verdana" w:cs="Arial"/>
                <w:b/>
                <w:bCs/>
                <w:sz w:val="18"/>
                <w:szCs w:val="18"/>
              </w:rPr>
            </w:pPr>
            <w:r>
              <w:rPr>
                <w:rFonts w:ascii="Verdana" w:hAnsi="Verdana" w:cs="Arial"/>
                <w:b/>
                <w:bCs/>
                <w:sz w:val="18"/>
                <w:szCs w:val="18"/>
              </w:rPr>
              <w:t>5.137,42</w:t>
            </w:r>
          </w:p>
        </w:tc>
      </w:tr>
      <w:tr w:rsidR="00913872" w14:paraId="515A9194"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37EC0E06" w14:textId="77777777" w:rsidR="003E4DCB" w:rsidRDefault="003E4DCB">
            <w:pPr>
              <w:jc w:val="right"/>
              <w:rPr>
                <w:rFonts w:ascii="Verdana" w:hAnsi="Verdana" w:cs="Arial"/>
                <w:sz w:val="18"/>
                <w:szCs w:val="18"/>
              </w:rPr>
            </w:pPr>
            <w:r>
              <w:rPr>
                <w:rFonts w:ascii="Verdana" w:hAnsi="Verdana" w:cs="Arial"/>
                <w:sz w:val="18"/>
                <w:szCs w:val="18"/>
              </w:rPr>
              <w:t>16</w:t>
            </w:r>
          </w:p>
        </w:tc>
        <w:tc>
          <w:tcPr>
            <w:tcW w:w="1586" w:type="dxa"/>
            <w:tcBorders>
              <w:top w:val="nil"/>
              <w:left w:val="nil"/>
              <w:bottom w:val="single" w:sz="4" w:space="0" w:color="auto"/>
              <w:right w:val="single" w:sz="4" w:space="0" w:color="auto"/>
            </w:tcBorders>
            <w:vAlign w:val="center"/>
            <w:hideMark/>
          </w:tcPr>
          <w:p w14:paraId="75E2DF28" w14:textId="77777777" w:rsidR="003E4DCB" w:rsidRDefault="003E4DCB">
            <w:pPr>
              <w:rPr>
                <w:rFonts w:ascii="Verdana" w:hAnsi="Verdana" w:cs="Arial"/>
                <w:sz w:val="18"/>
                <w:szCs w:val="18"/>
              </w:rPr>
            </w:pPr>
            <w:r>
              <w:rPr>
                <w:rFonts w:ascii="Verdana" w:hAnsi="Verdana" w:cs="Arial"/>
                <w:sz w:val="18"/>
                <w:szCs w:val="18"/>
              </w:rPr>
              <w:t>Salgar</w:t>
            </w:r>
          </w:p>
        </w:tc>
        <w:tc>
          <w:tcPr>
            <w:tcW w:w="1875" w:type="dxa"/>
            <w:tcBorders>
              <w:top w:val="nil"/>
              <w:left w:val="nil"/>
              <w:bottom w:val="single" w:sz="4" w:space="0" w:color="auto"/>
              <w:right w:val="single" w:sz="4" w:space="0" w:color="auto"/>
            </w:tcBorders>
            <w:vAlign w:val="center"/>
            <w:hideMark/>
          </w:tcPr>
          <w:p w14:paraId="1B97FFB7" w14:textId="77777777" w:rsidR="003E4DCB" w:rsidRDefault="003E4DCB">
            <w:pPr>
              <w:jc w:val="right"/>
              <w:rPr>
                <w:rFonts w:ascii="Verdana" w:hAnsi="Verdana" w:cs="Arial"/>
                <w:sz w:val="18"/>
                <w:szCs w:val="18"/>
              </w:rPr>
            </w:pPr>
            <w:r>
              <w:rPr>
                <w:rFonts w:ascii="Verdana" w:hAnsi="Verdana" w:cs="Arial"/>
                <w:sz w:val="18"/>
                <w:szCs w:val="18"/>
              </w:rPr>
              <w:t>28.823,92</w:t>
            </w:r>
          </w:p>
        </w:tc>
        <w:tc>
          <w:tcPr>
            <w:tcW w:w="2019" w:type="dxa"/>
            <w:tcBorders>
              <w:top w:val="nil"/>
              <w:left w:val="nil"/>
              <w:bottom w:val="single" w:sz="4" w:space="0" w:color="auto"/>
              <w:right w:val="single" w:sz="4" w:space="0" w:color="auto"/>
            </w:tcBorders>
            <w:vAlign w:val="center"/>
            <w:hideMark/>
          </w:tcPr>
          <w:p w14:paraId="3139BE76" w14:textId="77777777" w:rsidR="003E4DCB" w:rsidRDefault="003E4DCB">
            <w:pPr>
              <w:jc w:val="right"/>
              <w:rPr>
                <w:rFonts w:ascii="Verdana" w:hAnsi="Verdana" w:cs="Arial"/>
                <w:sz w:val="18"/>
                <w:szCs w:val="18"/>
              </w:rPr>
            </w:pPr>
            <w:r>
              <w:rPr>
                <w:rFonts w:ascii="Verdana" w:hAnsi="Verdana" w:cs="Arial"/>
                <w:sz w:val="18"/>
                <w:szCs w:val="18"/>
              </w:rPr>
              <w:t>18.357,79</w:t>
            </w:r>
          </w:p>
        </w:tc>
        <w:tc>
          <w:tcPr>
            <w:tcW w:w="2595" w:type="dxa"/>
            <w:tcBorders>
              <w:top w:val="nil"/>
              <w:left w:val="nil"/>
              <w:bottom w:val="single" w:sz="4" w:space="0" w:color="auto"/>
              <w:right w:val="single" w:sz="4" w:space="0" w:color="auto"/>
            </w:tcBorders>
            <w:vAlign w:val="center"/>
            <w:hideMark/>
          </w:tcPr>
          <w:p w14:paraId="0F4C8A70" w14:textId="77777777" w:rsidR="003E4DCB" w:rsidRDefault="003E4DCB">
            <w:pPr>
              <w:jc w:val="right"/>
              <w:rPr>
                <w:rFonts w:ascii="Verdana" w:hAnsi="Verdana" w:cs="Arial"/>
                <w:sz w:val="18"/>
                <w:szCs w:val="18"/>
              </w:rPr>
            </w:pPr>
            <w:r>
              <w:rPr>
                <w:rFonts w:ascii="Verdana" w:hAnsi="Verdana" w:cs="Arial"/>
                <w:sz w:val="18"/>
                <w:szCs w:val="18"/>
              </w:rPr>
              <w:t>15,98</w:t>
            </w:r>
          </w:p>
        </w:tc>
        <w:tc>
          <w:tcPr>
            <w:tcW w:w="2423" w:type="dxa"/>
            <w:tcBorders>
              <w:top w:val="nil"/>
              <w:left w:val="nil"/>
              <w:bottom w:val="single" w:sz="4" w:space="0" w:color="auto"/>
              <w:right w:val="single" w:sz="4" w:space="0" w:color="auto"/>
            </w:tcBorders>
            <w:vAlign w:val="center"/>
            <w:hideMark/>
          </w:tcPr>
          <w:p w14:paraId="0667AECD"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nil"/>
              <w:left w:val="nil"/>
              <w:bottom w:val="single" w:sz="4" w:space="0" w:color="auto"/>
              <w:right w:val="single" w:sz="4" w:space="0" w:color="auto"/>
            </w:tcBorders>
            <w:vAlign w:val="center"/>
            <w:hideMark/>
          </w:tcPr>
          <w:p w14:paraId="52A9A638" w14:textId="77777777" w:rsidR="003E4DCB" w:rsidRDefault="003E4DCB">
            <w:pPr>
              <w:jc w:val="right"/>
              <w:rPr>
                <w:rFonts w:ascii="Verdana" w:hAnsi="Verdana" w:cs="Arial"/>
                <w:b/>
                <w:bCs/>
                <w:sz w:val="18"/>
                <w:szCs w:val="18"/>
              </w:rPr>
            </w:pPr>
            <w:r>
              <w:rPr>
                <w:rFonts w:ascii="Verdana" w:hAnsi="Verdana" w:cs="Arial"/>
                <w:b/>
                <w:bCs/>
                <w:sz w:val="18"/>
                <w:szCs w:val="18"/>
              </w:rPr>
              <w:t>18.373,78</w:t>
            </w:r>
          </w:p>
        </w:tc>
      </w:tr>
      <w:tr w:rsidR="00913872" w14:paraId="45BC376D"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1A8FAF70" w14:textId="77777777" w:rsidR="003E4DCB" w:rsidRDefault="003E4DCB">
            <w:pPr>
              <w:jc w:val="right"/>
              <w:rPr>
                <w:rFonts w:ascii="Verdana" w:hAnsi="Verdana" w:cs="Arial"/>
                <w:sz w:val="18"/>
                <w:szCs w:val="18"/>
              </w:rPr>
            </w:pPr>
            <w:r>
              <w:rPr>
                <w:rFonts w:ascii="Verdana" w:hAnsi="Verdana" w:cs="Arial"/>
                <w:sz w:val="18"/>
                <w:szCs w:val="18"/>
              </w:rPr>
              <w:t>17</w:t>
            </w:r>
          </w:p>
        </w:tc>
        <w:tc>
          <w:tcPr>
            <w:tcW w:w="1586" w:type="dxa"/>
            <w:tcBorders>
              <w:top w:val="nil"/>
              <w:left w:val="nil"/>
              <w:bottom w:val="single" w:sz="4" w:space="0" w:color="auto"/>
              <w:right w:val="single" w:sz="4" w:space="0" w:color="auto"/>
            </w:tcBorders>
            <w:vAlign w:val="center"/>
            <w:hideMark/>
          </w:tcPr>
          <w:p w14:paraId="154A18E8" w14:textId="77777777" w:rsidR="003E4DCB" w:rsidRDefault="003E4DCB">
            <w:pPr>
              <w:rPr>
                <w:rFonts w:ascii="Verdana" w:hAnsi="Verdana" w:cs="Arial"/>
                <w:sz w:val="18"/>
                <w:szCs w:val="18"/>
              </w:rPr>
            </w:pPr>
            <w:r>
              <w:rPr>
                <w:rFonts w:ascii="Verdana" w:hAnsi="Verdana" w:cs="Arial"/>
                <w:sz w:val="18"/>
                <w:szCs w:val="18"/>
              </w:rPr>
              <w:t>Santa Bárbara</w:t>
            </w:r>
          </w:p>
        </w:tc>
        <w:tc>
          <w:tcPr>
            <w:tcW w:w="1875" w:type="dxa"/>
            <w:tcBorders>
              <w:top w:val="nil"/>
              <w:left w:val="nil"/>
              <w:bottom w:val="single" w:sz="4" w:space="0" w:color="auto"/>
              <w:right w:val="single" w:sz="4" w:space="0" w:color="auto"/>
            </w:tcBorders>
            <w:vAlign w:val="center"/>
            <w:hideMark/>
          </w:tcPr>
          <w:p w14:paraId="56AA3F1E" w14:textId="77777777" w:rsidR="003E4DCB" w:rsidRDefault="003E4DCB">
            <w:pPr>
              <w:jc w:val="right"/>
              <w:rPr>
                <w:rFonts w:ascii="Verdana" w:hAnsi="Verdana" w:cs="Arial"/>
                <w:sz w:val="18"/>
                <w:szCs w:val="18"/>
              </w:rPr>
            </w:pPr>
            <w:r>
              <w:rPr>
                <w:rFonts w:ascii="Verdana" w:hAnsi="Verdana" w:cs="Arial"/>
                <w:sz w:val="18"/>
                <w:szCs w:val="18"/>
              </w:rPr>
              <w:t>19.611,81</w:t>
            </w:r>
          </w:p>
        </w:tc>
        <w:tc>
          <w:tcPr>
            <w:tcW w:w="2019" w:type="dxa"/>
            <w:tcBorders>
              <w:top w:val="nil"/>
              <w:left w:val="nil"/>
              <w:bottom w:val="single" w:sz="4" w:space="0" w:color="auto"/>
              <w:right w:val="single" w:sz="4" w:space="0" w:color="auto"/>
            </w:tcBorders>
            <w:vAlign w:val="center"/>
            <w:hideMark/>
          </w:tcPr>
          <w:p w14:paraId="5C443CA3" w14:textId="77777777" w:rsidR="003E4DCB" w:rsidRDefault="003E4DCB">
            <w:pPr>
              <w:jc w:val="right"/>
              <w:rPr>
                <w:rFonts w:ascii="Verdana" w:hAnsi="Verdana" w:cs="Arial"/>
                <w:sz w:val="18"/>
                <w:szCs w:val="18"/>
              </w:rPr>
            </w:pPr>
            <w:r>
              <w:rPr>
                <w:rFonts w:ascii="Verdana" w:hAnsi="Verdana" w:cs="Arial"/>
                <w:sz w:val="18"/>
                <w:szCs w:val="18"/>
              </w:rPr>
              <w:t>13.884,30</w:t>
            </w:r>
          </w:p>
        </w:tc>
        <w:tc>
          <w:tcPr>
            <w:tcW w:w="2595" w:type="dxa"/>
            <w:tcBorders>
              <w:top w:val="nil"/>
              <w:left w:val="nil"/>
              <w:bottom w:val="single" w:sz="4" w:space="0" w:color="auto"/>
              <w:right w:val="single" w:sz="4" w:space="0" w:color="auto"/>
            </w:tcBorders>
            <w:vAlign w:val="center"/>
            <w:hideMark/>
          </w:tcPr>
          <w:p w14:paraId="40D711C8" w14:textId="77777777" w:rsidR="003E4DCB" w:rsidRDefault="003E4DCB">
            <w:pPr>
              <w:jc w:val="right"/>
              <w:rPr>
                <w:rFonts w:ascii="Verdana" w:hAnsi="Verdana" w:cs="Arial"/>
                <w:sz w:val="18"/>
                <w:szCs w:val="18"/>
              </w:rPr>
            </w:pPr>
            <w:r>
              <w:rPr>
                <w:rFonts w:ascii="Verdana" w:hAnsi="Verdana" w:cs="Arial"/>
                <w:sz w:val="18"/>
                <w:szCs w:val="18"/>
              </w:rPr>
              <w:t>1,50</w:t>
            </w:r>
          </w:p>
        </w:tc>
        <w:tc>
          <w:tcPr>
            <w:tcW w:w="2423" w:type="dxa"/>
            <w:tcBorders>
              <w:top w:val="nil"/>
              <w:left w:val="nil"/>
              <w:bottom w:val="single" w:sz="4" w:space="0" w:color="auto"/>
              <w:right w:val="single" w:sz="4" w:space="0" w:color="auto"/>
            </w:tcBorders>
            <w:vAlign w:val="center"/>
            <w:hideMark/>
          </w:tcPr>
          <w:p w14:paraId="15D1F3F6"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nil"/>
              <w:left w:val="nil"/>
              <w:bottom w:val="single" w:sz="4" w:space="0" w:color="auto"/>
              <w:right w:val="single" w:sz="4" w:space="0" w:color="auto"/>
            </w:tcBorders>
            <w:vAlign w:val="center"/>
            <w:hideMark/>
          </w:tcPr>
          <w:p w14:paraId="3288D0BA" w14:textId="77777777" w:rsidR="003E4DCB" w:rsidRDefault="003E4DCB">
            <w:pPr>
              <w:jc w:val="right"/>
              <w:rPr>
                <w:rFonts w:ascii="Verdana" w:hAnsi="Verdana" w:cs="Arial"/>
                <w:b/>
                <w:bCs/>
                <w:sz w:val="18"/>
                <w:szCs w:val="18"/>
              </w:rPr>
            </w:pPr>
            <w:r>
              <w:rPr>
                <w:rFonts w:ascii="Verdana" w:hAnsi="Verdana" w:cs="Arial"/>
                <w:b/>
                <w:bCs/>
                <w:sz w:val="18"/>
                <w:szCs w:val="18"/>
              </w:rPr>
              <w:t>13.885,80</w:t>
            </w:r>
          </w:p>
        </w:tc>
      </w:tr>
      <w:tr w:rsidR="00913872" w14:paraId="0CCF17FC"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60A731DA" w14:textId="77777777" w:rsidR="003E4DCB" w:rsidRDefault="003E4DCB">
            <w:pPr>
              <w:jc w:val="right"/>
              <w:rPr>
                <w:rFonts w:ascii="Verdana" w:hAnsi="Verdana" w:cs="Arial"/>
                <w:sz w:val="18"/>
                <w:szCs w:val="18"/>
              </w:rPr>
            </w:pPr>
            <w:r>
              <w:rPr>
                <w:rFonts w:ascii="Verdana" w:hAnsi="Verdana" w:cs="Arial"/>
                <w:sz w:val="18"/>
                <w:szCs w:val="18"/>
              </w:rPr>
              <w:t>18</w:t>
            </w:r>
          </w:p>
        </w:tc>
        <w:tc>
          <w:tcPr>
            <w:tcW w:w="1586" w:type="dxa"/>
            <w:tcBorders>
              <w:top w:val="nil"/>
              <w:left w:val="nil"/>
              <w:bottom w:val="single" w:sz="4" w:space="0" w:color="auto"/>
              <w:right w:val="single" w:sz="4" w:space="0" w:color="auto"/>
            </w:tcBorders>
            <w:vAlign w:val="center"/>
            <w:hideMark/>
          </w:tcPr>
          <w:p w14:paraId="09306F8F" w14:textId="77777777" w:rsidR="003E4DCB" w:rsidRDefault="003E4DCB">
            <w:pPr>
              <w:rPr>
                <w:rFonts w:ascii="Verdana" w:hAnsi="Verdana" w:cs="Arial"/>
                <w:sz w:val="18"/>
                <w:szCs w:val="18"/>
              </w:rPr>
            </w:pPr>
            <w:r>
              <w:rPr>
                <w:rFonts w:ascii="Verdana" w:hAnsi="Verdana" w:cs="Arial"/>
                <w:sz w:val="18"/>
                <w:szCs w:val="18"/>
              </w:rPr>
              <w:t>Támesis</w:t>
            </w:r>
          </w:p>
        </w:tc>
        <w:tc>
          <w:tcPr>
            <w:tcW w:w="1875" w:type="dxa"/>
            <w:tcBorders>
              <w:top w:val="nil"/>
              <w:left w:val="nil"/>
              <w:bottom w:val="single" w:sz="4" w:space="0" w:color="auto"/>
              <w:right w:val="single" w:sz="4" w:space="0" w:color="auto"/>
            </w:tcBorders>
            <w:vAlign w:val="center"/>
            <w:hideMark/>
          </w:tcPr>
          <w:p w14:paraId="223481FD" w14:textId="77777777" w:rsidR="003E4DCB" w:rsidRDefault="003E4DCB">
            <w:pPr>
              <w:jc w:val="right"/>
              <w:rPr>
                <w:rFonts w:ascii="Verdana" w:hAnsi="Verdana" w:cs="Arial"/>
                <w:sz w:val="18"/>
                <w:szCs w:val="18"/>
              </w:rPr>
            </w:pPr>
            <w:r>
              <w:rPr>
                <w:rFonts w:ascii="Verdana" w:hAnsi="Verdana" w:cs="Arial"/>
                <w:sz w:val="18"/>
                <w:szCs w:val="18"/>
              </w:rPr>
              <w:t>25.219,45</w:t>
            </w:r>
          </w:p>
        </w:tc>
        <w:tc>
          <w:tcPr>
            <w:tcW w:w="2019" w:type="dxa"/>
            <w:tcBorders>
              <w:top w:val="nil"/>
              <w:left w:val="nil"/>
              <w:bottom w:val="single" w:sz="4" w:space="0" w:color="auto"/>
              <w:right w:val="single" w:sz="4" w:space="0" w:color="auto"/>
            </w:tcBorders>
            <w:vAlign w:val="center"/>
            <w:hideMark/>
          </w:tcPr>
          <w:p w14:paraId="536B93DC" w14:textId="77777777" w:rsidR="003E4DCB" w:rsidRDefault="003E4DCB">
            <w:pPr>
              <w:jc w:val="right"/>
              <w:rPr>
                <w:rFonts w:ascii="Verdana" w:hAnsi="Verdana" w:cs="Arial"/>
                <w:sz w:val="18"/>
                <w:szCs w:val="18"/>
              </w:rPr>
            </w:pPr>
            <w:r>
              <w:rPr>
                <w:rFonts w:ascii="Verdana" w:hAnsi="Verdana" w:cs="Arial"/>
                <w:sz w:val="18"/>
                <w:szCs w:val="18"/>
              </w:rPr>
              <w:t>5.488,00</w:t>
            </w:r>
          </w:p>
        </w:tc>
        <w:tc>
          <w:tcPr>
            <w:tcW w:w="2595" w:type="dxa"/>
            <w:tcBorders>
              <w:top w:val="nil"/>
              <w:left w:val="nil"/>
              <w:bottom w:val="single" w:sz="4" w:space="0" w:color="auto"/>
              <w:right w:val="single" w:sz="4" w:space="0" w:color="auto"/>
            </w:tcBorders>
            <w:vAlign w:val="center"/>
            <w:hideMark/>
          </w:tcPr>
          <w:p w14:paraId="61144DAA" w14:textId="77777777" w:rsidR="003E4DCB" w:rsidRDefault="003E4DCB">
            <w:pPr>
              <w:jc w:val="right"/>
              <w:rPr>
                <w:rFonts w:ascii="Verdana" w:hAnsi="Verdana" w:cs="Arial"/>
                <w:sz w:val="18"/>
                <w:szCs w:val="18"/>
              </w:rPr>
            </w:pPr>
            <w:r>
              <w:rPr>
                <w:rFonts w:ascii="Verdana" w:hAnsi="Verdana" w:cs="Arial"/>
                <w:sz w:val="18"/>
                <w:szCs w:val="18"/>
              </w:rPr>
              <w:t>4.389,10</w:t>
            </w:r>
          </w:p>
        </w:tc>
        <w:tc>
          <w:tcPr>
            <w:tcW w:w="2423" w:type="dxa"/>
            <w:tcBorders>
              <w:top w:val="nil"/>
              <w:left w:val="nil"/>
              <w:bottom w:val="single" w:sz="4" w:space="0" w:color="auto"/>
              <w:right w:val="single" w:sz="4" w:space="0" w:color="auto"/>
            </w:tcBorders>
            <w:vAlign w:val="center"/>
            <w:hideMark/>
          </w:tcPr>
          <w:p w14:paraId="62F45E6E" w14:textId="77777777" w:rsidR="003E4DCB" w:rsidRDefault="003E4DCB">
            <w:pPr>
              <w:jc w:val="right"/>
              <w:rPr>
                <w:rFonts w:ascii="Verdana" w:hAnsi="Verdana" w:cs="Arial"/>
                <w:sz w:val="18"/>
                <w:szCs w:val="18"/>
              </w:rPr>
            </w:pPr>
            <w:r>
              <w:rPr>
                <w:rFonts w:ascii="Verdana" w:hAnsi="Verdana" w:cs="Arial"/>
                <w:sz w:val="18"/>
                <w:szCs w:val="18"/>
              </w:rPr>
              <w:t>10,41</w:t>
            </w:r>
          </w:p>
        </w:tc>
        <w:tc>
          <w:tcPr>
            <w:tcW w:w="1850" w:type="dxa"/>
            <w:tcBorders>
              <w:top w:val="nil"/>
              <w:left w:val="nil"/>
              <w:bottom w:val="single" w:sz="4" w:space="0" w:color="auto"/>
              <w:right w:val="single" w:sz="4" w:space="0" w:color="auto"/>
            </w:tcBorders>
            <w:vAlign w:val="center"/>
            <w:hideMark/>
          </w:tcPr>
          <w:p w14:paraId="53D77C79" w14:textId="77777777" w:rsidR="003E4DCB" w:rsidRDefault="003E4DCB">
            <w:pPr>
              <w:jc w:val="right"/>
              <w:rPr>
                <w:rFonts w:ascii="Verdana" w:hAnsi="Verdana" w:cs="Arial"/>
                <w:b/>
                <w:bCs/>
                <w:sz w:val="18"/>
                <w:szCs w:val="18"/>
              </w:rPr>
            </w:pPr>
            <w:r>
              <w:rPr>
                <w:rFonts w:ascii="Verdana" w:hAnsi="Verdana" w:cs="Arial"/>
                <w:b/>
                <w:bCs/>
                <w:sz w:val="18"/>
                <w:szCs w:val="18"/>
              </w:rPr>
              <w:t>9.887,52</w:t>
            </w:r>
          </w:p>
        </w:tc>
      </w:tr>
      <w:tr w:rsidR="00913872" w14:paraId="59CD5CD9"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7FD7D2D8" w14:textId="77777777" w:rsidR="003E4DCB" w:rsidRDefault="003E4DCB">
            <w:pPr>
              <w:jc w:val="right"/>
              <w:rPr>
                <w:rFonts w:ascii="Verdana" w:hAnsi="Verdana" w:cs="Arial"/>
                <w:sz w:val="18"/>
                <w:szCs w:val="18"/>
              </w:rPr>
            </w:pPr>
            <w:r>
              <w:rPr>
                <w:rFonts w:ascii="Verdana" w:hAnsi="Verdana" w:cs="Arial"/>
                <w:sz w:val="18"/>
                <w:szCs w:val="18"/>
              </w:rPr>
              <w:t>19</w:t>
            </w:r>
          </w:p>
        </w:tc>
        <w:tc>
          <w:tcPr>
            <w:tcW w:w="1586" w:type="dxa"/>
            <w:tcBorders>
              <w:top w:val="nil"/>
              <w:left w:val="nil"/>
              <w:bottom w:val="single" w:sz="4" w:space="0" w:color="auto"/>
              <w:right w:val="single" w:sz="4" w:space="0" w:color="auto"/>
            </w:tcBorders>
            <w:vAlign w:val="center"/>
            <w:hideMark/>
          </w:tcPr>
          <w:p w14:paraId="15C0A06F" w14:textId="77777777" w:rsidR="003E4DCB" w:rsidRDefault="003E4DCB">
            <w:pPr>
              <w:rPr>
                <w:rFonts w:ascii="Verdana" w:hAnsi="Verdana" w:cs="Arial"/>
                <w:sz w:val="18"/>
                <w:szCs w:val="18"/>
              </w:rPr>
            </w:pPr>
            <w:r>
              <w:rPr>
                <w:rFonts w:ascii="Verdana" w:hAnsi="Verdana" w:cs="Arial"/>
                <w:sz w:val="18"/>
                <w:szCs w:val="18"/>
              </w:rPr>
              <w:t>Tarso</w:t>
            </w:r>
          </w:p>
        </w:tc>
        <w:tc>
          <w:tcPr>
            <w:tcW w:w="1875" w:type="dxa"/>
            <w:tcBorders>
              <w:top w:val="nil"/>
              <w:left w:val="nil"/>
              <w:bottom w:val="single" w:sz="4" w:space="0" w:color="auto"/>
              <w:right w:val="single" w:sz="4" w:space="0" w:color="auto"/>
            </w:tcBorders>
            <w:vAlign w:val="center"/>
            <w:hideMark/>
          </w:tcPr>
          <w:p w14:paraId="19D76E76" w14:textId="77777777" w:rsidR="003E4DCB" w:rsidRDefault="003E4DCB">
            <w:pPr>
              <w:jc w:val="right"/>
              <w:rPr>
                <w:rFonts w:ascii="Verdana" w:hAnsi="Verdana" w:cs="Arial"/>
                <w:sz w:val="18"/>
                <w:szCs w:val="18"/>
              </w:rPr>
            </w:pPr>
            <w:r>
              <w:rPr>
                <w:rFonts w:ascii="Verdana" w:hAnsi="Verdana" w:cs="Arial"/>
                <w:sz w:val="18"/>
                <w:szCs w:val="18"/>
              </w:rPr>
              <w:t>12.046,15</w:t>
            </w:r>
          </w:p>
        </w:tc>
        <w:tc>
          <w:tcPr>
            <w:tcW w:w="2019" w:type="dxa"/>
            <w:tcBorders>
              <w:top w:val="nil"/>
              <w:left w:val="nil"/>
              <w:bottom w:val="single" w:sz="4" w:space="0" w:color="auto"/>
              <w:right w:val="single" w:sz="4" w:space="0" w:color="auto"/>
            </w:tcBorders>
            <w:vAlign w:val="center"/>
            <w:hideMark/>
          </w:tcPr>
          <w:p w14:paraId="78B557D1" w14:textId="77777777" w:rsidR="003E4DCB" w:rsidRDefault="003E4DCB">
            <w:pPr>
              <w:jc w:val="right"/>
              <w:rPr>
                <w:rFonts w:ascii="Verdana" w:hAnsi="Verdana" w:cs="Arial"/>
                <w:sz w:val="18"/>
                <w:szCs w:val="18"/>
              </w:rPr>
            </w:pPr>
            <w:r>
              <w:rPr>
                <w:rFonts w:ascii="Verdana" w:hAnsi="Verdana" w:cs="Arial"/>
                <w:sz w:val="18"/>
                <w:szCs w:val="18"/>
              </w:rPr>
              <w:t>3.324,51</w:t>
            </w:r>
          </w:p>
        </w:tc>
        <w:tc>
          <w:tcPr>
            <w:tcW w:w="2595" w:type="dxa"/>
            <w:tcBorders>
              <w:top w:val="nil"/>
              <w:left w:val="nil"/>
              <w:bottom w:val="single" w:sz="4" w:space="0" w:color="auto"/>
              <w:right w:val="single" w:sz="4" w:space="0" w:color="auto"/>
            </w:tcBorders>
            <w:vAlign w:val="center"/>
            <w:hideMark/>
          </w:tcPr>
          <w:p w14:paraId="5FF6DA8B" w14:textId="77777777" w:rsidR="003E4DCB" w:rsidRDefault="003E4DCB">
            <w:pPr>
              <w:jc w:val="right"/>
              <w:rPr>
                <w:rFonts w:ascii="Verdana" w:hAnsi="Verdana" w:cs="Arial"/>
                <w:sz w:val="18"/>
                <w:szCs w:val="18"/>
              </w:rPr>
            </w:pPr>
            <w:r>
              <w:rPr>
                <w:rFonts w:ascii="Verdana" w:hAnsi="Verdana" w:cs="Arial"/>
                <w:sz w:val="18"/>
                <w:szCs w:val="18"/>
              </w:rPr>
              <w:t>5.172,06</w:t>
            </w:r>
          </w:p>
        </w:tc>
        <w:tc>
          <w:tcPr>
            <w:tcW w:w="2423" w:type="dxa"/>
            <w:tcBorders>
              <w:top w:val="nil"/>
              <w:left w:val="nil"/>
              <w:bottom w:val="single" w:sz="4" w:space="0" w:color="auto"/>
              <w:right w:val="single" w:sz="4" w:space="0" w:color="auto"/>
            </w:tcBorders>
            <w:vAlign w:val="center"/>
            <w:hideMark/>
          </w:tcPr>
          <w:p w14:paraId="1C2AFCCF"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nil"/>
              <w:left w:val="nil"/>
              <w:bottom w:val="single" w:sz="4" w:space="0" w:color="auto"/>
              <w:right w:val="single" w:sz="4" w:space="0" w:color="auto"/>
            </w:tcBorders>
            <w:vAlign w:val="center"/>
            <w:hideMark/>
          </w:tcPr>
          <w:p w14:paraId="383163C5" w14:textId="77777777" w:rsidR="003E4DCB" w:rsidRDefault="003E4DCB">
            <w:pPr>
              <w:jc w:val="right"/>
              <w:rPr>
                <w:rFonts w:ascii="Verdana" w:hAnsi="Verdana" w:cs="Arial"/>
                <w:b/>
                <w:bCs/>
                <w:sz w:val="18"/>
                <w:szCs w:val="18"/>
              </w:rPr>
            </w:pPr>
            <w:r>
              <w:rPr>
                <w:rFonts w:ascii="Verdana" w:hAnsi="Verdana" w:cs="Arial"/>
                <w:b/>
                <w:bCs/>
                <w:sz w:val="18"/>
                <w:szCs w:val="18"/>
              </w:rPr>
              <w:t>8.496,57</w:t>
            </w:r>
          </w:p>
        </w:tc>
      </w:tr>
      <w:tr w:rsidR="00913872" w14:paraId="07B4BD30"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366FDA55" w14:textId="77777777" w:rsidR="003E4DCB" w:rsidRDefault="003E4DCB">
            <w:pPr>
              <w:jc w:val="right"/>
              <w:rPr>
                <w:rFonts w:ascii="Verdana" w:hAnsi="Verdana" w:cs="Arial"/>
                <w:sz w:val="18"/>
                <w:szCs w:val="18"/>
              </w:rPr>
            </w:pPr>
            <w:r>
              <w:rPr>
                <w:rFonts w:ascii="Verdana" w:hAnsi="Verdana" w:cs="Arial"/>
                <w:sz w:val="18"/>
                <w:szCs w:val="18"/>
              </w:rPr>
              <w:t>20</w:t>
            </w:r>
          </w:p>
        </w:tc>
        <w:tc>
          <w:tcPr>
            <w:tcW w:w="1586" w:type="dxa"/>
            <w:tcBorders>
              <w:top w:val="nil"/>
              <w:left w:val="nil"/>
              <w:bottom w:val="single" w:sz="4" w:space="0" w:color="auto"/>
              <w:right w:val="single" w:sz="4" w:space="0" w:color="auto"/>
            </w:tcBorders>
            <w:vAlign w:val="center"/>
            <w:hideMark/>
          </w:tcPr>
          <w:p w14:paraId="7C17BF20" w14:textId="77777777" w:rsidR="003E4DCB" w:rsidRDefault="003E4DCB">
            <w:pPr>
              <w:rPr>
                <w:rFonts w:ascii="Verdana" w:hAnsi="Verdana" w:cs="Arial"/>
                <w:sz w:val="18"/>
                <w:szCs w:val="18"/>
              </w:rPr>
            </w:pPr>
            <w:r>
              <w:rPr>
                <w:rFonts w:ascii="Verdana" w:hAnsi="Verdana" w:cs="Arial"/>
                <w:sz w:val="18"/>
                <w:szCs w:val="18"/>
              </w:rPr>
              <w:t>Titiribí</w:t>
            </w:r>
          </w:p>
        </w:tc>
        <w:tc>
          <w:tcPr>
            <w:tcW w:w="1875" w:type="dxa"/>
            <w:tcBorders>
              <w:top w:val="nil"/>
              <w:left w:val="nil"/>
              <w:bottom w:val="single" w:sz="4" w:space="0" w:color="auto"/>
              <w:right w:val="single" w:sz="4" w:space="0" w:color="auto"/>
            </w:tcBorders>
            <w:vAlign w:val="center"/>
            <w:hideMark/>
          </w:tcPr>
          <w:p w14:paraId="360C1D12" w14:textId="77777777" w:rsidR="003E4DCB" w:rsidRDefault="003E4DCB">
            <w:pPr>
              <w:jc w:val="right"/>
              <w:rPr>
                <w:rFonts w:ascii="Verdana" w:hAnsi="Verdana" w:cs="Arial"/>
                <w:sz w:val="18"/>
                <w:szCs w:val="18"/>
              </w:rPr>
            </w:pPr>
            <w:r>
              <w:rPr>
                <w:rFonts w:ascii="Verdana" w:hAnsi="Verdana" w:cs="Arial"/>
                <w:sz w:val="18"/>
                <w:szCs w:val="18"/>
              </w:rPr>
              <w:t>14.032,86</w:t>
            </w:r>
          </w:p>
        </w:tc>
        <w:tc>
          <w:tcPr>
            <w:tcW w:w="2019" w:type="dxa"/>
            <w:tcBorders>
              <w:top w:val="nil"/>
              <w:left w:val="nil"/>
              <w:bottom w:val="single" w:sz="4" w:space="0" w:color="auto"/>
              <w:right w:val="single" w:sz="4" w:space="0" w:color="auto"/>
            </w:tcBorders>
            <w:vAlign w:val="center"/>
            <w:hideMark/>
          </w:tcPr>
          <w:p w14:paraId="09C40B7E" w14:textId="77777777" w:rsidR="003E4DCB" w:rsidRDefault="003E4DCB">
            <w:pPr>
              <w:jc w:val="right"/>
              <w:rPr>
                <w:rFonts w:ascii="Verdana" w:hAnsi="Verdana" w:cs="Arial"/>
                <w:sz w:val="18"/>
                <w:szCs w:val="18"/>
              </w:rPr>
            </w:pPr>
            <w:r>
              <w:rPr>
                <w:rFonts w:ascii="Verdana" w:hAnsi="Verdana" w:cs="Arial"/>
                <w:sz w:val="18"/>
                <w:szCs w:val="18"/>
              </w:rPr>
              <w:t>10.339,78</w:t>
            </w:r>
          </w:p>
        </w:tc>
        <w:tc>
          <w:tcPr>
            <w:tcW w:w="2595" w:type="dxa"/>
            <w:tcBorders>
              <w:top w:val="nil"/>
              <w:left w:val="nil"/>
              <w:bottom w:val="single" w:sz="4" w:space="0" w:color="auto"/>
              <w:right w:val="single" w:sz="4" w:space="0" w:color="auto"/>
            </w:tcBorders>
            <w:vAlign w:val="center"/>
            <w:hideMark/>
          </w:tcPr>
          <w:p w14:paraId="40F98CFB" w14:textId="77777777" w:rsidR="003E4DCB" w:rsidRDefault="003E4DCB">
            <w:pPr>
              <w:jc w:val="right"/>
              <w:rPr>
                <w:rFonts w:ascii="Verdana" w:hAnsi="Verdana" w:cs="Arial"/>
                <w:sz w:val="18"/>
                <w:szCs w:val="18"/>
              </w:rPr>
            </w:pPr>
            <w:r>
              <w:rPr>
                <w:rFonts w:ascii="Verdana" w:hAnsi="Verdana" w:cs="Arial"/>
                <w:sz w:val="18"/>
                <w:szCs w:val="18"/>
              </w:rPr>
              <w:t>0,00</w:t>
            </w:r>
          </w:p>
        </w:tc>
        <w:tc>
          <w:tcPr>
            <w:tcW w:w="2423" w:type="dxa"/>
            <w:tcBorders>
              <w:top w:val="nil"/>
              <w:left w:val="nil"/>
              <w:bottom w:val="single" w:sz="4" w:space="0" w:color="auto"/>
              <w:right w:val="single" w:sz="4" w:space="0" w:color="auto"/>
            </w:tcBorders>
            <w:vAlign w:val="center"/>
            <w:hideMark/>
          </w:tcPr>
          <w:p w14:paraId="40A25977" w14:textId="77777777" w:rsidR="003E4DCB" w:rsidRDefault="003E4DCB">
            <w:pPr>
              <w:jc w:val="right"/>
              <w:rPr>
                <w:rFonts w:ascii="Verdana" w:hAnsi="Verdana" w:cs="Arial"/>
                <w:sz w:val="18"/>
                <w:szCs w:val="18"/>
              </w:rPr>
            </w:pPr>
            <w:r>
              <w:rPr>
                <w:rFonts w:ascii="Verdana" w:hAnsi="Verdana" w:cs="Arial"/>
                <w:sz w:val="18"/>
                <w:szCs w:val="18"/>
              </w:rPr>
              <w:t>0,00</w:t>
            </w:r>
          </w:p>
        </w:tc>
        <w:tc>
          <w:tcPr>
            <w:tcW w:w="1850" w:type="dxa"/>
            <w:tcBorders>
              <w:top w:val="nil"/>
              <w:left w:val="nil"/>
              <w:bottom w:val="single" w:sz="4" w:space="0" w:color="auto"/>
              <w:right w:val="single" w:sz="4" w:space="0" w:color="auto"/>
            </w:tcBorders>
            <w:vAlign w:val="center"/>
            <w:hideMark/>
          </w:tcPr>
          <w:p w14:paraId="2F4F13BB" w14:textId="77777777" w:rsidR="003E4DCB" w:rsidRDefault="003E4DCB">
            <w:pPr>
              <w:jc w:val="right"/>
              <w:rPr>
                <w:rFonts w:ascii="Verdana" w:hAnsi="Verdana" w:cs="Arial"/>
                <w:b/>
                <w:bCs/>
                <w:sz w:val="18"/>
                <w:szCs w:val="18"/>
              </w:rPr>
            </w:pPr>
            <w:r>
              <w:rPr>
                <w:rFonts w:ascii="Verdana" w:hAnsi="Verdana" w:cs="Arial"/>
                <w:b/>
                <w:bCs/>
                <w:sz w:val="18"/>
                <w:szCs w:val="18"/>
              </w:rPr>
              <w:t>10.339,78</w:t>
            </w:r>
          </w:p>
        </w:tc>
      </w:tr>
      <w:tr w:rsidR="00913872" w14:paraId="34D8D0B3"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3BCA7C28" w14:textId="77777777" w:rsidR="003E4DCB" w:rsidRDefault="003E4DCB">
            <w:pPr>
              <w:jc w:val="right"/>
              <w:rPr>
                <w:rFonts w:ascii="Verdana" w:hAnsi="Verdana" w:cs="Arial"/>
                <w:sz w:val="18"/>
                <w:szCs w:val="18"/>
              </w:rPr>
            </w:pPr>
            <w:r>
              <w:rPr>
                <w:rFonts w:ascii="Verdana" w:hAnsi="Verdana" w:cs="Arial"/>
                <w:sz w:val="18"/>
                <w:szCs w:val="18"/>
              </w:rPr>
              <w:t>21</w:t>
            </w:r>
          </w:p>
        </w:tc>
        <w:tc>
          <w:tcPr>
            <w:tcW w:w="1586" w:type="dxa"/>
            <w:tcBorders>
              <w:top w:val="nil"/>
              <w:left w:val="nil"/>
              <w:bottom w:val="single" w:sz="4" w:space="0" w:color="auto"/>
              <w:right w:val="single" w:sz="4" w:space="0" w:color="auto"/>
            </w:tcBorders>
            <w:vAlign w:val="center"/>
            <w:hideMark/>
          </w:tcPr>
          <w:p w14:paraId="6209DA54" w14:textId="77777777" w:rsidR="003E4DCB" w:rsidRDefault="003E4DCB">
            <w:pPr>
              <w:rPr>
                <w:rFonts w:ascii="Verdana" w:hAnsi="Verdana" w:cs="Arial"/>
                <w:sz w:val="18"/>
                <w:szCs w:val="18"/>
              </w:rPr>
            </w:pPr>
            <w:r>
              <w:rPr>
                <w:rFonts w:ascii="Verdana" w:hAnsi="Verdana" w:cs="Arial"/>
                <w:sz w:val="18"/>
                <w:szCs w:val="18"/>
              </w:rPr>
              <w:t>Urrao*</w:t>
            </w:r>
          </w:p>
        </w:tc>
        <w:tc>
          <w:tcPr>
            <w:tcW w:w="1875" w:type="dxa"/>
            <w:tcBorders>
              <w:top w:val="nil"/>
              <w:left w:val="nil"/>
              <w:bottom w:val="single" w:sz="4" w:space="0" w:color="auto"/>
              <w:right w:val="single" w:sz="4" w:space="0" w:color="auto"/>
            </w:tcBorders>
            <w:vAlign w:val="center"/>
            <w:hideMark/>
          </w:tcPr>
          <w:p w14:paraId="2F09B384" w14:textId="77777777" w:rsidR="003E4DCB" w:rsidRDefault="003E4DCB">
            <w:pPr>
              <w:jc w:val="right"/>
              <w:rPr>
                <w:rFonts w:ascii="Verdana" w:hAnsi="Verdana" w:cs="Arial"/>
                <w:sz w:val="18"/>
                <w:szCs w:val="18"/>
              </w:rPr>
            </w:pPr>
            <w:r>
              <w:rPr>
                <w:rFonts w:ascii="Verdana" w:hAnsi="Verdana" w:cs="Arial"/>
                <w:sz w:val="18"/>
                <w:szCs w:val="18"/>
              </w:rPr>
              <w:t>256.384,97</w:t>
            </w:r>
          </w:p>
        </w:tc>
        <w:tc>
          <w:tcPr>
            <w:tcW w:w="2019" w:type="dxa"/>
            <w:tcBorders>
              <w:top w:val="nil"/>
              <w:left w:val="nil"/>
              <w:bottom w:val="single" w:sz="4" w:space="0" w:color="auto"/>
              <w:right w:val="single" w:sz="4" w:space="0" w:color="auto"/>
            </w:tcBorders>
            <w:vAlign w:val="center"/>
            <w:hideMark/>
          </w:tcPr>
          <w:p w14:paraId="2238911E" w14:textId="77777777" w:rsidR="003E4DCB" w:rsidRDefault="003E4DCB">
            <w:pPr>
              <w:jc w:val="right"/>
              <w:rPr>
                <w:rFonts w:ascii="Verdana" w:hAnsi="Verdana" w:cs="Arial"/>
                <w:sz w:val="18"/>
                <w:szCs w:val="18"/>
              </w:rPr>
            </w:pPr>
            <w:r>
              <w:rPr>
                <w:rFonts w:ascii="Verdana" w:hAnsi="Verdana" w:cs="Arial"/>
                <w:sz w:val="18"/>
                <w:szCs w:val="18"/>
              </w:rPr>
              <w:t>43,826299</w:t>
            </w:r>
          </w:p>
        </w:tc>
        <w:tc>
          <w:tcPr>
            <w:tcW w:w="2595" w:type="dxa"/>
            <w:tcBorders>
              <w:top w:val="nil"/>
              <w:left w:val="nil"/>
              <w:bottom w:val="single" w:sz="4" w:space="0" w:color="auto"/>
              <w:right w:val="single" w:sz="4" w:space="0" w:color="auto"/>
            </w:tcBorders>
            <w:noWrap/>
            <w:vAlign w:val="bottom"/>
            <w:hideMark/>
          </w:tcPr>
          <w:p w14:paraId="6F23EE48" w14:textId="77777777" w:rsidR="003E4DCB" w:rsidRDefault="003E4DCB">
            <w:pPr>
              <w:jc w:val="right"/>
              <w:rPr>
                <w:rFonts w:ascii="Arial" w:hAnsi="Arial" w:cs="Arial"/>
                <w:color w:val="000000"/>
                <w:sz w:val="20"/>
                <w:szCs w:val="20"/>
              </w:rPr>
            </w:pPr>
            <w:r>
              <w:rPr>
                <w:rFonts w:ascii="Arial" w:hAnsi="Arial" w:cs="Arial"/>
                <w:color w:val="000000"/>
                <w:sz w:val="20"/>
                <w:szCs w:val="20"/>
              </w:rPr>
              <w:t>12,18</w:t>
            </w:r>
          </w:p>
        </w:tc>
        <w:tc>
          <w:tcPr>
            <w:tcW w:w="2423" w:type="dxa"/>
            <w:tcBorders>
              <w:top w:val="nil"/>
              <w:left w:val="nil"/>
              <w:bottom w:val="single" w:sz="4" w:space="0" w:color="auto"/>
              <w:right w:val="single" w:sz="4" w:space="0" w:color="auto"/>
            </w:tcBorders>
            <w:noWrap/>
            <w:vAlign w:val="bottom"/>
            <w:hideMark/>
          </w:tcPr>
          <w:p w14:paraId="50793DCF" w14:textId="77777777" w:rsidR="003E4DCB" w:rsidRDefault="003E4DCB">
            <w:pPr>
              <w:jc w:val="right"/>
              <w:rPr>
                <w:rFonts w:ascii="Arial" w:hAnsi="Arial" w:cs="Arial"/>
                <w:color w:val="000000"/>
                <w:sz w:val="20"/>
                <w:szCs w:val="20"/>
              </w:rPr>
            </w:pPr>
            <w:r>
              <w:rPr>
                <w:rFonts w:ascii="Arial" w:hAnsi="Arial" w:cs="Arial"/>
                <w:color w:val="000000"/>
                <w:sz w:val="20"/>
                <w:szCs w:val="20"/>
              </w:rPr>
              <w:t>2.164,58</w:t>
            </w:r>
          </w:p>
        </w:tc>
        <w:tc>
          <w:tcPr>
            <w:tcW w:w="1850" w:type="dxa"/>
            <w:tcBorders>
              <w:top w:val="nil"/>
              <w:left w:val="nil"/>
              <w:bottom w:val="single" w:sz="4" w:space="0" w:color="auto"/>
              <w:right w:val="single" w:sz="4" w:space="0" w:color="auto"/>
            </w:tcBorders>
            <w:vAlign w:val="center"/>
            <w:hideMark/>
          </w:tcPr>
          <w:p w14:paraId="56451F91" w14:textId="77777777" w:rsidR="003E4DCB" w:rsidRDefault="003E4DCB">
            <w:pPr>
              <w:jc w:val="right"/>
              <w:rPr>
                <w:rFonts w:ascii="Verdana" w:hAnsi="Verdana" w:cs="Arial"/>
                <w:b/>
                <w:bCs/>
                <w:sz w:val="18"/>
                <w:szCs w:val="18"/>
              </w:rPr>
            </w:pPr>
            <w:r>
              <w:rPr>
                <w:rFonts w:ascii="Verdana" w:hAnsi="Verdana" w:cs="Arial"/>
                <w:b/>
                <w:bCs/>
                <w:sz w:val="18"/>
                <w:szCs w:val="18"/>
              </w:rPr>
              <w:t>2.220,59</w:t>
            </w:r>
          </w:p>
        </w:tc>
      </w:tr>
      <w:tr w:rsidR="00913872" w14:paraId="77852521"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7CCB2064" w14:textId="77777777" w:rsidR="003E4DCB" w:rsidRDefault="003E4DCB">
            <w:pPr>
              <w:jc w:val="right"/>
              <w:rPr>
                <w:rFonts w:ascii="Verdana" w:hAnsi="Verdana" w:cs="Arial"/>
                <w:sz w:val="18"/>
                <w:szCs w:val="18"/>
              </w:rPr>
            </w:pPr>
            <w:r>
              <w:rPr>
                <w:rFonts w:ascii="Verdana" w:hAnsi="Verdana" w:cs="Arial"/>
                <w:sz w:val="18"/>
                <w:szCs w:val="18"/>
              </w:rPr>
              <w:t>22</w:t>
            </w:r>
          </w:p>
        </w:tc>
        <w:tc>
          <w:tcPr>
            <w:tcW w:w="1586" w:type="dxa"/>
            <w:tcBorders>
              <w:top w:val="nil"/>
              <w:left w:val="nil"/>
              <w:bottom w:val="single" w:sz="4" w:space="0" w:color="auto"/>
              <w:right w:val="single" w:sz="4" w:space="0" w:color="auto"/>
            </w:tcBorders>
            <w:vAlign w:val="center"/>
            <w:hideMark/>
          </w:tcPr>
          <w:p w14:paraId="17A69378" w14:textId="77777777" w:rsidR="003E4DCB" w:rsidRDefault="003E4DCB">
            <w:pPr>
              <w:rPr>
                <w:rFonts w:ascii="Verdana" w:hAnsi="Verdana" w:cs="Arial"/>
                <w:sz w:val="18"/>
                <w:szCs w:val="18"/>
              </w:rPr>
            </w:pPr>
            <w:r>
              <w:rPr>
                <w:rFonts w:ascii="Verdana" w:hAnsi="Verdana" w:cs="Arial"/>
                <w:sz w:val="18"/>
                <w:szCs w:val="18"/>
              </w:rPr>
              <w:t>Valparaíso</w:t>
            </w:r>
          </w:p>
        </w:tc>
        <w:tc>
          <w:tcPr>
            <w:tcW w:w="1875" w:type="dxa"/>
            <w:tcBorders>
              <w:top w:val="nil"/>
              <w:left w:val="nil"/>
              <w:bottom w:val="single" w:sz="4" w:space="0" w:color="auto"/>
              <w:right w:val="single" w:sz="4" w:space="0" w:color="auto"/>
            </w:tcBorders>
            <w:vAlign w:val="center"/>
            <w:hideMark/>
          </w:tcPr>
          <w:p w14:paraId="6C740EE0" w14:textId="77777777" w:rsidR="003E4DCB" w:rsidRDefault="003E4DCB">
            <w:pPr>
              <w:jc w:val="right"/>
              <w:rPr>
                <w:rFonts w:ascii="Verdana" w:hAnsi="Verdana" w:cs="Arial"/>
                <w:sz w:val="18"/>
                <w:szCs w:val="18"/>
              </w:rPr>
            </w:pPr>
            <w:r>
              <w:rPr>
                <w:rFonts w:ascii="Verdana" w:hAnsi="Verdana" w:cs="Arial"/>
                <w:sz w:val="18"/>
                <w:szCs w:val="18"/>
              </w:rPr>
              <w:t>12.614,56</w:t>
            </w:r>
          </w:p>
        </w:tc>
        <w:tc>
          <w:tcPr>
            <w:tcW w:w="2019" w:type="dxa"/>
            <w:tcBorders>
              <w:top w:val="nil"/>
              <w:left w:val="nil"/>
              <w:bottom w:val="single" w:sz="4" w:space="0" w:color="auto"/>
              <w:right w:val="single" w:sz="4" w:space="0" w:color="auto"/>
            </w:tcBorders>
            <w:vAlign w:val="center"/>
            <w:hideMark/>
          </w:tcPr>
          <w:p w14:paraId="3B6B8EA0" w14:textId="77777777" w:rsidR="003E4DCB" w:rsidRDefault="003E4DCB">
            <w:pPr>
              <w:jc w:val="right"/>
              <w:rPr>
                <w:rFonts w:ascii="Verdana" w:hAnsi="Verdana" w:cs="Arial"/>
                <w:sz w:val="18"/>
                <w:szCs w:val="18"/>
              </w:rPr>
            </w:pPr>
            <w:r>
              <w:rPr>
                <w:rFonts w:ascii="Verdana" w:hAnsi="Verdana" w:cs="Arial"/>
                <w:sz w:val="18"/>
                <w:szCs w:val="18"/>
              </w:rPr>
              <w:t>6.528,54</w:t>
            </w:r>
          </w:p>
        </w:tc>
        <w:tc>
          <w:tcPr>
            <w:tcW w:w="2595" w:type="dxa"/>
            <w:tcBorders>
              <w:top w:val="nil"/>
              <w:left w:val="nil"/>
              <w:bottom w:val="single" w:sz="4" w:space="0" w:color="auto"/>
              <w:right w:val="single" w:sz="4" w:space="0" w:color="auto"/>
            </w:tcBorders>
            <w:vAlign w:val="center"/>
            <w:hideMark/>
          </w:tcPr>
          <w:p w14:paraId="284B75A8" w14:textId="77777777" w:rsidR="003E4DCB" w:rsidRDefault="003E4DCB">
            <w:pPr>
              <w:jc w:val="right"/>
              <w:rPr>
                <w:rFonts w:ascii="Verdana" w:hAnsi="Verdana" w:cs="Arial"/>
                <w:sz w:val="18"/>
                <w:szCs w:val="18"/>
              </w:rPr>
            </w:pPr>
            <w:r>
              <w:rPr>
                <w:rFonts w:ascii="Verdana" w:hAnsi="Verdana" w:cs="Arial"/>
                <w:sz w:val="18"/>
                <w:szCs w:val="18"/>
              </w:rPr>
              <w:t>4.106,51</w:t>
            </w:r>
          </w:p>
        </w:tc>
        <w:tc>
          <w:tcPr>
            <w:tcW w:w="2423" w:type="dxa"/>
            <w:tcBorders>
              <w:top w:val="nil"/>
              <w:left w:val="nil"/>
              <w:bottom w:val="single" w:sz="4" w:space="0" w:color="auto"/>
              <w:right w:val="single" w:sz="4" w:space="0" w:color="auto"/>
            </w:tcBorders>
            <w:noWrap/>
            <w:vAlign w:val="bottom"/>
            <w:hideMark/>
          </w:tcPr>
          <w:p w14:paraId="71ED663A" w14:textId="77777777" w:rsidR="003E4DCB" w:rsidRDefault="003E4DCB">
            <w:pPr>
              <w:jc w:val="right"/>
              <w:rPr>
                <w:rFonts w:ascii="Arial" w:hAnsi="Arial" w:cs="Arial"/>
                <w:color w:val="000000"/>
                <w:sz w:val="20"/>
                <w:szCs w:val="20"/>
              </w:rPr>
            </w:pPr>
            <w:r>
              <w:rPr>
                <w:rFonts w:ascii="Arial" w:hAnsi="Arial" w:cs="Arial"/>
                <w:color w:val="000000"/>
                <w:sz w:val="20"/>
                <w:szCs w:val="20"/>
              </w:rPr>
              <w:t>135,78</w:t>
            </w:r>
          </w:p>
        </w:tc>
        <w:tc>
          <w:tcPr>
            <w:tcW w:w="1850" w:type="dxa"/>
            <w:tcBorders>
              <w:top w:val="nil"/>
              <w:left w:val="nil"/>
              <w:bottom w:val="single" w:sz="4" w:space="0" w:color="auto"/>
              <w:right w:val="single" w:sz="4" w:space="0" w:color="auto"/>
            </w:tcBorders>
            <w:vAlign w:val="center"/>
            <w:hideMark/>
          </w:tcPr>
          <w:p w14:paraId="3B77A1C0" w14:textId="77777777" w:rsidR="003E4DCB" w:rsidRDefault="003E4DCB">
            <w:pPr>
              <w:jc w:val="right"/>
              <w:rPr>
                <w:rFonts w:ascii="Verdana" w:hAnsi="Verdana" w:cs="Arial"/>
                <w:b/>
                <w:bCs/>
                <w:sz w:val="18"/>
                <w:szCs w:val="18"/>
              </w:rPr>
            </w:pPr>
            <w:r>
              <w:rPr>
                <w:rFonts w:ascii="Verdana" w:hAnsi="Verdana" w:cs="Arial"/>
                <w:b/>
                <w:bCs/>
                <w:sz w:val="18"/>
                <w:szCs w:val="18"/>
              </w:rPr>
              <w:t>10.770,83</w:t>
            </w:r>
          </w:p>
        </w:tc>
      </w:tr>
      <w:tr w:rsidR="00913872" w14:paraId="7BBE7C7D" w14:textId="77777777" w:rsidTr="00102BD9">
        <w:trPr>
          <w:trHeight w:val="237"/>
        </w:trPr>
        <w:tc>
          <w:tcPr>
            <w:tcW w:w="711" w:type="dxa"/>
            <w:tcBorders>
              <w:top w:val="nil"/>
              <w:left w:val="single" w:sz="4" w:space="0" w:color="auto"/>
              <w:bottom w:val="single" w:sz="4" w:space="0" w:color="auto"/>
              <w:right w:val="single" w:sz="4" w:space="0" w:color="auto"/>
            </w:tcBorders>
            <w:vAlign w:val="center"/>
            <w:hideMark/>
          </w:tcPr>
          <w:p w14:paraId="49EE4FC9" w14:textId="77777777" w:rsidR="003E4DCB" w:rsidRDefault="003E4DCB">
            <w:pPr>
              <w:jc w:val="right"/>
              <w:rPr>
                <w:rFonts w:ascii="Verdana" w:hAnsi="Verdana" w:cs="Arial"/>
                <w:sz w:val="18"/>
                <w:szCs w:val="18"/>
              </w:rPr>
            </w:pPr>
            <w:r>
              <w:rPr>
                <w:rFonts w:ascii="Verdana" w:hAnsi="Verdana" w:cs="Arial"/>
                <w:sz w:val="18"/>
                <w:szCs w:val="18"/>
              </w:rPr>
              <w:t>23</w:t>
            </w:r>
          </w:p>
        </w:tc>
        <w:tc>
          <w:tcPr>
            <w:tcW w:w="1586" w:type="dxa"/>
            <w:tcBorders>
              <w:top w:val="nil"/>
              <w:left w:val="nil"/>
              <w:bottom w:val="single" w:sz="4" w:space="0" w:color="auto"/>
              <w:right w:val="single" w:sz="4" w:space="0" w:color="auto"/>
            </w:tcBorders>
            <w:vAlign w:val="center"/>
            <w:hideMark/>
          </w:tcPr>
          <w:p w14:paraId="5677A1F8" w14:textId="77777777" w:rsidR="003E4DCB" w:rsidRDefault="003E4DCB">
            <w:pPr>
              <w:rPr>
                <w:rFonts w:ascii="Verdana" w:hAnsi="Verdana" w:cs="Arial"/>
                <w:sz w:val="18"/>
                <w:szCs w:val="18"/>
              </w:rPr>
            </w:pPr>
            <w:r>
              <w:rPr>
                <w:rFonts w:ascii="Verdana" w:hAnsi="Verdana" w:cs="Arial"/>
                <w:sz w:val="18"/>
                <w:szCs w:val="18"/>
              </w:rPr>
              <w:t>Venecia</w:t>
            </w:r>
          </w:p>
        </w:tc>
        <w:tc>
          <w:tcPr>
            <w:tcW w:w="1875" w:type="dxa"/>
            <w:tcBorders>
              <w:top w:val="nil"/>
              <w:left w:val="nil"/>
              <w:bottom w:val="single" w:sz="4" w:space="0" w:color="auto"/>
              <w:right w:val="single" w:sz="4" w:space="0" w:color="auto"/>
            </w:tcBorders>
            <w:vAlign w:val="center"/>
            <w:hideMark/>
          </w:tcPr>
          <w:p w14:paraId="468D79AA" w14:textId="77777777" w:rsidR="003E4DCB" w:rsidRDefault="003E4DCB">
            <w:pPr>
              <w:jc w:val="right"/>
              <w:rPr>
                <w:rFonts w:ascii="Verdana" w:hAnsi="Verdana" w:cs="Arial"/>
                <w:sz w:val="18"/>
                <w:szCs w:val="18"/>
              </w:rPr>
            </w:pPr>
            <w:r>
              <w:rPr>
                <w:rFonts w:ascii="Verdana" w:hAnsi="Verdana" w:cs="Arial"/>
                <w:sz w:val="18"/>
                <w:szCs w:val="18"/>
              </w:rPr>
              <w:t>14.363,05</w:t>
            </w:r>
          </w:p>
        </w:tc>
        <w:tc>
          <w:tcPr>
            <w:tcW w:w="2019" w:type="dxa"/>
            <w:tcBorders>
              <w:top w:val="nil"/>
              <w:left w:val="nil"/>
              <w:bottom w:val="single" w:sz="4" w:space="0" w:color="auto"/>
              <w:right w:val="single" w:sz="4" w:space="0" w:color="auto"/>
            </w:tcBorders>
            <w:vAlign w:val="center"/>
            <w:hideMark/>
          </w:tcPr>
          <w:p w14:paraId="3C814F0B" w14:textId="77777777" w:rsidR="003E4DCB" w:rsidRDefault="003E4DCB">
            <w:pPr>
              <w:jc w:val="right"/>
              <w:rPr>
                <w:rFonts w:ascii="Verdana" w:hAnsi="Verdana" w:cs="Arial"/>
                <w:sz w:val="18"/>
                <w:szCs w:val="18"/>
              </w:rPr>
            </w:pPr>
            <w:r>
              <w:rPr>
                <w:rFonts w:ascii="Verdana" w:hAnsi="Verdana" w:cs="Arial"/>
                <w:sz w:val="18"/>
                <w:szCs w:val="18"/>
              </w:rPr>
              <w:t>8.705,85</w:t>
            </w:r>
          </w:p>
        </w:tc>
        <w:tc>
          <w:tcPr>
            <w:tcW w:w="2595" w:type="dxa"/>
            <w:tcBorders>
              <w:top w:val="nil"/>
              <w:left w:val="nil"/>
              <w:bottom w:val="single" w:sz="4" w:space="0" w:color="auto"/>
              <w:right w:val="single" w:sz="4" w:space="0" w:color="auto"/>
            </w:tcBorders>
            <w:vAlign w:val="center"/>
            <w:hideMark/>
          </w:tcPr>
          <w:p w14:paraId="47C21C22" w14:textId="77777777" w:rsidR="003E4DCB" w:rsidRDefault="003E4DCB">
            <w:pPr>
              <w:jc w:val="right"/>
              <w:rPr>
                <w:rFonts w:ascii="Verdana" w:hAnsi="Verdana" w:cs="Arial"/>
                <w:sz w:val="18"/>
                <w:szCs w:val="18"/>
              </w:rPr>
            </w:pPr>
            <w:r>
              <w:rPr>
                <w:rFonts w:ascii="Verdana" w:hAnsi="Verdana" w:cs="Arial"/>
                <w:sz w:val="18"/>
                <w:szCs w:val="18"/>
              </w:rPr>
              <w:t>0,00</w:t>
            </w:r>
          </w:p>
        </w:tc>
        <w:tc>
          <w:tcPr>
            <w:tcW w:w="2423" w:type="dxa"/>
            <w:tcBorders>
              <w:top w:val="nil"/>
              <w:left w:val="nil"/>
              <w:bottom w:val="single" w:sz="4" w:space="0" w:color="auto"/>
              <w:right w:val="single" w:sz="4" w:space="0" w:color="auto"/>
            </w:tcBorders>
            <w:noWrap/>
            <w:vAlign w:val="bottom"/>
            <w:hideMark/>
          </w:tcPr>
          <w:p w14:paraId="7CBE1499" w14:textId="77777777" w:rsidR="003E4DCB" w:rsidRDefault="003E4DCB">
            <w:pPr>
              <w:jc w:val="right"/>
              <w:rPr>
                <w:rFonts w:ascii="Arial" w:hAnsi="Arial" w:cs="Arial"/>
                <w:color w:val="000000"/>
                <w:sz w:val="20"/>
                <w:szCs w:val="20"/>
              </w:rPr>
            </w:pPr>
            <w:r>
              <w:rPr>
                <w:rFonts w:ascii="Arial" w:hAnsi="Arial" w:cs="Arial"/>
                <w:color w:val="000000"/>
                <w:sz w:val="20"/>
                <w:szCs w:val="20"/>
              </w:rPr>
              <w:t>155,91</w:t>
            </w:r>
          </w:p>
        </w:tc>
        <w:tc>
          <w:tcPr>
            <w:tcW w:w="1850" w:type="dxa"/>
            <w:tcBorders>
              <w:top w:val="nil"/>
              <w:left w:val="nil"/>
              <w:bottom w:val="single" w:sz="4" w:space="0" w:color="auto"/>
              <w:right w:val="single" w:sz="4" w:space="0" w:color="auto"/>
            </w:tcBorders>
            <w:vAlign w:val="center"/>
            <w:hideMark/>
          </w:tcPr>
          <w:p w14:paraId="23292007" w14:textId="77777777" w:rsidR="003E4DCB" w:rsidRDefault="003E4DCB">
            <w:pPr>
              <w:jc w:val="right"/>
              <w:rPr>
                <w:rFonts w:ascii="Verdana" w:hAnsi="Verdana" w:cs="Arial"/>
                <w:b/>
                <w:bCs/>
                <w:sz w:val="18"/>
                <w:szCs w:val="18"/>
              </w:rPr>
            </w:pPr>
            <w:r>
              <w:rPr>
                <w:rFonts w:ascii="Verdana" w:hAnsi="Verdana" w:cs="Arial"/>
                <w:b/>
                <w:bCs/>
                <w:sz w:val="18"/>
                <w:szCs w:val="18"/>
              </w:rPr>
              <w:t>8.861,76</w:t>
            </w:r>
          </w:p>
        </w:tc>
      </w:tr>
      <w:tr w:rsidR="00913872" w14:paraId="125F2D8F" w14:textId="77777777" w:rsidTr="00102BD9">
        <w:trPr>
          <w:trHeight w:val="237"/>
        </w:trPr>
        <w:tc>
          <w:tcPr>
            <w:tcW w:w="2297" w:type="dxa"/>
            <w:gridSpan w:val="2"/>
            <w:tcBorders>
              <w:top w:val="single" w:sz="4" w:space="0" w:color="auto"/>
              <w:left w:val="single" w:sz="4" w:space="0" w:color="auto"/>
              <w:bottom w:val="single" w:sz="4" w:space="0" w:color="auto"/>
              <w:right w:val="single" w:sz="4" w:space="0" w:color="auto"/>
            </w:tcBorders>
            <w:vAlign w:val="center"/>
            <w:hideMark/>
          </w:tcPr>
          <w:p w14:paraId="55BAC058" w14:textId="77777777" w:rsidR="003E4DCB" w:rsidRDefault="003E4DCB">
            <w:pPr>
              <w:jc w:val="center"/>
              <w:rPr>
                <w:rFonts w:ascii="Verdana" w:hAnsi="Verdana" w:cs="Arial"/>
                <w:b/>
                <w:bCs/>
                <w:sz w:val="18"/>
                <w:szCs w:val="18"/>
              </w:rPr>
            </w:pPr>
            <w:r>
              <w:rPr>
                <w:rFonts w:ascii="Verdana" w:hAnsi="Verdana" w:cs="Arial"/>
                <w:b/>
                <w:bCs/>
                <w:sz w:val="18"/>
                <w:szCs w:val="18"/>
              </w:rPr>
              <w:t>Total</w:t>
            </w:r>
          </w:p>
        </w:tc>
        <w:tc>
          <w:tcPr>
            <w:tcW w:w="1875" w:type="dxa"/>
            <w:tcBorders>
              <w:top w:val="nil"/>
              <w:left w:val="nil"/>
              <w:bottom w:val="single" w:sz="4" w:space="0" w:color="auto"/>
              <w:right w:val="single" w:sz="4" w:space="0" w:color="auto"/>
            </w:tcBorders>
            <w:vAlign w:val="center"/>
            <w:hideMark/>
          </w:tcPr>
          <w:p w14:paraId="7871D066" w14:textId="77777777" w:rsidR="003E4DCB" w:rsidRDefault="003E4DCB">
            <w:pPr>
              <w:jc w:val="right"/>
              <w:rPr>
                <w:rFonts w:ascii="Verdana" w:hAnsi="Verdana" w:cs="Arial"/>
                <w:b/>
                <w:bCs/>
                <w:sz w:val="18"/>
                <w:szCs w:val="18"/>
              </w:rPr>
            </w:pPr>
            <w:r>
              <w:rPr>
                <w:rFonts w:ascii="Verdana" w:hAnsi="Verdana" w:cs="Arial"/>
                <w:b/>
                <w:bCs/>
                <w:sz w:val="18"/>
                <w:szCs w:val="18"/>
              </w:rPr>
              <w:t>636.717,04</w:t>
            </w:r>
          </w:p>
        </w:tc>
        <w:tc>
          <w:tcPr>
            <w:tcW w:w="2019" w:type="dxa"/>
            <w:tcBorders>
              <w:top w:val="nil"/>
              <w:left w:val="nil"/>
              <w:bottom w:val="single" w:sz="4" w:space="0" w:color="auto"/>
              <w:right w:val="single" w:sz="4" w:space="0" w:color="auto"/>
            </w:tcBorders>
            <w:vAlign w:val="center"/>
            <w:hideMark/>
          </w:tcPr>
          <w:p w14:paraId="4154D07E" w14:textId="77777777" w:rsidR="003E4DCB" w:rsidRDefault="003E4DCB">
            <w:pPr>
              <w:jc w:val="right"/>
              <w:rPr>
                <w:rFonts w:ascii="Verdana" w:hAnsi="Verdana" w:cs="Arial"/>
                <w:b/>
                <w:bCs/>
                <w:sz w:val="18"/>
                <w:szCs w:val="18"/>
              </w:rPr>
            </w:pPr>
            <w:r>
              <w:rPr>
                <w:rFonts w:ascii="Verdana" w:hAnsi="Verdana" w:cs="Arial"/>
                <w:b/>
                <w:bCs/>
                <w:sz w:val="18"/>
                <w:szCs w:val="18"/>
              </w:rPr>
              <w:t>211.756,23</w:t>
            </w:r>
          </w:p>
        </w:tc>
        <w:tc>
          <w:tcPr>
            <w:tcW w:w="2595" w:type="dxa"/>
            <w:tcBorders>
              <w:top w:val="nil"/>
              <w:left w:val="nil"/>
              <w:bottom w:val="single" w:sz="4" w:space="0" w:color="auto"/>
              <w:right w:val="single" w:sz="4" w:space="0" w:color="auto"/>
            </w:tcBorders>
            <w:vAlign w:val="center"/>
            <w:hideMark/>
          </w:tcPr>
          <w:p w14:paraId="6DCF39ED" w14:textId="77777777" w:rsidR="003E4DCB" w:rsidRDefault="003E4DCB">
            <w:pPr>
              <w:jc w:val="right"/>
              <w:rPr>
                <w:rFonts w:ascii="Verdana" w:hAnsi="Verdana" w:cs="Arial"/>
                <w:b/>
                <w:bCs/>
                <w:sz w:val="18"/>
                <w:szCs w:val="18"/>
              </w:rPr>
            </w:pPr>
            <w:r>
              <w:rPr>
                <w:rFonts w:ascii="Verdana" w:hAnsi="Verdana" w:cs="Arial"/>
                <w:b/>
                <w:bCs/>
                <w:sz w:val="18"/>
                <w:szCs w:val="18"/>
              </w:rPr>
              <w:t>22.039,61</w:t>
            </w:r>
          </w:p>
        </w:tc>
        <w:tc>
          <w:tcPr>
            <w:tcW w:w="2423" w:type="dxa"/>
            <w:tcBorders>
              <w:top w:val="nil"/>
              <w:left w:val="nil"/>
              <w:bottom w:val="single" w:sz="4" w:space="0" w:color="auto"/>
              <w:right w:val="single" w:sz="4" w:space="0" w:color="auto"/>
            </w:tcBorders>
            <w:vAlign w:val="center"/>
            <w:hideMark/>
          </w:tcPr>
          <w:p w14:paraId="41EE363A" w14:textId="77777777" w:rsidR="003E4DCB" w:rsidRDefault="003E4DCB">
            <w:pPr>
              <w:jc w:val="right"/>
              <w:rPr>
                <w:rFonts w:ascii="Verdana" w:hAnsi="Verdana" w:cs="Arial"/>
                <w:b/>
                <w:bCs/>
                <w:sz w:val="18"/>
                <w:szCs w:val="18"/>
              </w:rPr>
            </w:pPr>
            <w:r>
              <w:rPr>
                <w:rFonts w:ascii="Verdana" w:hAnsi="Verdana" w:cs="Arial"/>
                <w:b/>
                <w:bCs/>
                <w:sz w:val="18"/>
                <w:szCs w:val="18"/>
              </w:rPr>
              <w:t>2.516,53</w:t>
            </w:r>
          </w:p>
        </w:tc>
        <w:tc>
          <w:tcPr>
            <w:tcW w:w="1850" w:type="dxa"/>
            <w:tcBorders>
              <w:top w:val="nil"/>
              <w:left w:val="nil"/>
              <w:bottom w:val="single" w:sz="4" w:space="0" w:color="auto"/>
              <w:right w:val="single" w:sz="4" w:space="0" w:color="auto"/>
            </w:tcBorders>
            <w:vAlign w:val="center"/>
            <w:hideMark/>
          </w:tcPr>
          <w:p w14:paraId="6AA33618" w14:textId="77777777" w:rsidR="003E4DCB" w:rsidRDefault="003E4DCB">
            <w:pPr>
              <w:jc w:val="right"/>
              <w:rPr>
                <w:rFonts w:ascii="Verdana" w:hAnsi="Verdana" w:cs="Arial"/>
                <w:b/>
                <w:bCs/>
                <w:sz w:val="18"/>
                <w:szCs w:val="18"/>
              </w:rPr>
            </w:pPr>
            <w:r>
              <w:rPr>
                <w:rFonts w:ascii="Verdana" w:hAnsi="Verdana" w:cs="Arial"/>
                <w:b/>
                <w:bCs/>
                <w:sz w:val="18"/>
                <w:szCs w:val="18"/>
              </w:rPr>
              <w:t>236.312,36</w:t>
            </w:r>
          </w:p>
        </w:tc>
      </w:tr>
    </w:tbl>
    <w:p w14:paraId="0D1A9507" w14:textId="40C48052" w:rsidR="00821626" w:rsidRDefault="00BC4F87" w:rsidP="002107FF">
      <w:pPr>
        <w:rPr>
          <w:rFonts w:ascii="Verdana" w:hAnsi="Verdana"/>
          <w:sz w:val="18"/>
          <w:szCs w:val="18"/>
        </w:rPr>
      </w:pPr>
      <w:r w:rsidRPr="00762598">
        <w:rPr>
          <w:rFonts w:ascii="Verdana" w:hAnsi="Verdana"/>
          <w:sz w:val="18"/>
          <w:szCs w:val="18"/>
        </w:rPr>
        <w:t>*</w:t>
      </w:r>
      <w:r w:rsidR="006E31CA" w:rsidRPr="006E31CA">
        <w:rPr>
          <w:rFonts w:ascii="Verdana" w:hAnsi="Verdana"/>
          <w:sz w:val="18"/>
          <w:szCs w:val="18"/>
        </w:rPr>
        <w:t>Las áreas habilitadas de Urrao se registran a razón de la calificación de las figuras compartidas con otros municipios; sin embargo, Urrao no se incluye en la identificación del APPA.</w:t>
      </w:r>
    </w:p>
    <w:p w14:paraId="53D02E47" w14:textId="29A3D477" w:rsidR="002774A4" w:rsidRPr="00762598" w:rsidRDefault="00874B56" w:rsidP="00884788">
      <w:pPr>
        <w:spacing w:after="240"/>
        <w:rPr>
          <w:rFonts w:ascii="Verdana" w:hAnsi="Verdana"/>
          <w:sz w:val="22"/>
          <w:szCs w:val="22"/>
        </w:rPr>
      </w:pPr>
      <w:r w:rsidRPr="00762598">
        <w:rPr>
          <w:rFonts w:ascii="Verdana" w:hAnsi="Verdana"/>
          <w:i/>
          <w:iCs/>
          <w:sz w:val="22"/>
          <w:szCs w:val="22"/>
        </w:rPr>
        <w:t>Fuente:</w:t>
      </w:r>
      <w:r w:rsidRPr="00762598">
        <w:rPr>
          <w:rFonts w:ascii="Verdana" w:hAnsi="Verdana"/>
          <w:sz w:val="22"/>
          <w:szCs w:val="22"/>
        </w:rPr>
        <w:t xml:space="preserve"> UPRA (2025).</w:t>
      </w:r>
    </w:p>
    <w:p w14:paraId="05F3E809" w14:textId="77777777" w:rsidR="00A46CB7" w:rsidRDefault="00A46CB7" w:rsidP="00884788">
      <w:pPr>
        <w:rPr>
          <w:rFonts w:asciiTheme="minorHAnsi" w:hAnsiTheme="minorHAnsi"/>
          <w:i/>
          <w:iCs/>
          <w:sz w:val="22"/>
          <w:szCs w:val="22"/>
        </w:rPr>
      </w:pPr>
    </w:p>
    <w:p w14:paraId="5E86D605" w14:textId="77777777" w:rsidR="003E4DCB" w:rsidRDefault="003E4DCB" w:rsidP="00884788">
      <w:pPr>
        <w:rPr>
          <w:rFonts w:asciiTheme="minorHAnsi" w:hAnsiTheme="minorHAnsi"/>
          <w:i/>
          <w:iCs/>
          <w:sz w:val="22"/>
          <w:szCs w:val="22"/>
        </w:rPr>
      </w:pPr>
    </w:p>
    <w:p w14:paraId="62DF0BBC" w14:textId="77777777" w:rsidR="003E4DCB" w:rsidRDefault="003E4DCB" w:rsidP="00884788">
      <w:pPr>
        <w:rPr>
          <w:rFonts w:asciiTheme="minorHAnsi" w:hAnsiTheme="minorHAnsi"/>
          <w:i/>
          <w:iCs/>
          <w:sz w:val="22"/>
          <w:szCs w:val="22"/>
        </w:rPr>
      </w:pPr>
    </w:p>
    <w:p w14:paraId="135AC786" w14:textId="77777777" w:rsidR="003E4DCB" w:rsidRDefault="003E4DCB" w:rsidP="00884788">
      <w:pPr>
        <w:rPr>
          <w:rFonts w:asciiTheme="minorHAnsi" w:hAnsiTheme="minorHAnsi"/>
          <w:i/>
          <w:iCs/>
          <w:sz w:val="22"/>
          <w:szCs w:val="22"/>
        </w:rPr>
      </w:pPr>
    </w:p>
    <w:p w14:paraId="06C255D7" w14:textId="77777777" w:rsidR="003E4DCB" w:rsidRDefault="003E4DCB" w:rsidP="00884788">
      <w:pPr>
        <w:rPr>
          <w:rFonts w:asciiTheme="minorHAnsi" w:hAnsiTheme="minorHAnsi"/>
          <w:i/>
          <w:iCs/>
          <w:sz w:val="22"/>
          <w:szCs w:val="22"/>
        </w:rPr>
      </w:pPr>
    </w:p>
    <w:p w14:paraId="6863D712" w14:textId="2C0AE016" w:rsidR="003E4DCB" w:rsidRDefault="003E4DCB" w:rsidP="003E4DCB">
      <w:pPr>
        <w:pStyle w:val="Descripcin"/>
        <w:keepNext/>
        <w:jc w:val="both"/>
        <w:rPr>
          <w:rFonts w:asciiTheme="minorHAnsi" w:hAnsiTheme="minorHAnsi" w:cs="Helvetica"/>
          <w:color w:val="008640"/>
          <w:sz w:val="22"/>
          <w:szCs w:val="22"/>
        </w:rPr>
      </w:pPr>
      <w:bookmarkStart w:id="341" w:name="_Toc203731917"/>
      <w:r w:rsidRPr="00266B07">
        <w:rPr>
          <w:rFonts w:asciiTheme="minorHAnsi" w:hAnsiTheme="minorHAnsi"/>
          <w:color w:val="008640"/>
          <w:sz w:val="22"/>
          <w:szCs w:val="22"/>
        </w:rPr>
        <w:t xml:space="preserve">Tabla </w:t>
      </w:r>
      <w:bookmarkStart w:id="342" w:name="_Toc199421879"/>
      <w:r w:rsidRPr="00266B07">
        <w:rPr>
          <w:rFonts w:asciiTheme="minorHAnsi" w:hAnsiTheme="minorHAnsi" w:cs="Helvetica"/>
          <w:color w:val="008640"/>
          <w:sz w:val="22"/>
          <w:szCs w:val="22"/>
        </w:rPr>
        <w:fldChar w:fldCharType="begin"/>
      </w:r>
      <w:r w:rsidRPr="00266B07">
        <w:rPr>
          <w:rFonts w:asciiTheme="minorHAnsi" w:hAnsiTheme="minorHAnsi" w:cs="Helvetica"/>
          <w:color w:val="008640"/>
          <w:sz w:val="22"/>
          <w:szCs w:val="22"/>
        </w:rPr>
        <w:instrText xml:space="preserve"> SEQ Tabla \* ARABIC </w:instrText>
      </w:r>
      <w:r w:rsidRPr="00266B07">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46</w:t>
      </w:r>
      <w:r w:rsidRPr="00266B07">
        <w:rPr>
          <w:rFonts w:asciiTheme="minorHAnsi" w:hAnsiTheme="minorHAnsi" w:cs="Helvetica"/>
          <w:color w:val="008640"/>
          <w:sz w:val="22"/>
          <w:szCs w:val="22"/>
        </w:rPr>
        <w:fldChar w:fldCharType="end"/>
      </w:r>
      <w:r w:rsidRPr="00266B07">
        <w:rPr>
          <w:rFonts w:asciiTheme="minorHAnsi" w:hAnsiTheme="minorHAnsi" w:cs="Helvetica"/>
          <w:color w:val="008640"/>
          <w:sz w:val="22"/>
          <w:szCs w:val="22"/>
        </w:rPr>
        <w:t xml:space="preserve">. </w:t>
      </w:r>
      <w:bookmarkStart w:id="343" w:name="_Hlk195723633"/>
      <w:r w:rsidRPr="00266B07">
        <w:rPr>
          <w:rFonts w:asciiTheme="minorHAnsi" w:hAnsiTheme="minorHAnsi" w:cs="Helvetica"/>
          <w:color w:val="008640"/>
          <w:sz w:val="22"/>
          <w:szCs w:val="22"/>
        </w:rPr>
        <w:t>Distribución comparativa de la FA 2024-2025 en el Suroeste para la identificación del APPA</w:t>
      </w:r>
      <w:bookmarkEnd w:id="341"/>
      <w:bookmarkEnd w:id="342"/>
    </w:p>
    <w:tbl>
      <w:tblPr>
        <w:tblW w:w="12960" w:type="dxa"/>
        <w:tblCellMar>
          <w:left w:w="70" w:type="dxa"/>
          <w:right w:w="70" w:type="dxa"/>
        </w:tblCellMar>
        <w:tblLook w:val="04A0" w:firstRow="1" w:lastRow="0" w:firstColumn="1" w:lastColumn="0" w:noHBand="0" w:noVBand="1"/>
      </w:tblPr>
      <w:tblGrid>
        <w:gridCol w:w="468"/>
        <w:gridCol w:w="1532"/>
        <w:gridCol w:w="1406"/>
        <w:gridCol w:w="1308"/>
        <w:gridCol w:w="1299"/>
        <w:gridCol w:w="1308"/>
        <w:gridCol w:w="1299"/>
        <w:gridCol w:w="1549"/>
        <w:gridCol w:w="1484"/>
        <w:gridCol w:w="1307"/>
      </w:tblGrid>
      <w:tr w:rsidR="00A622A8" w14:paraId="6191FE8C" w14:textId="77777777" w:rsidTr="00A622A8">
        <w:trPr>
          <w:trHeight w:val="230"/>
        </w:trPr>
        <w:tc>
          <w:tcPr>
            <w:tcW w:w="468" w:type="dxa"/>
            <w:vMerge w:val="restart"/>
            <w:tcBorders>
              <w:top w:val="single" w:sz="8" w:space="0" w:color="auto"/>
              <w:left w:val="single" w:sz="8" w:space="0" w:color="auto"/>
              <w:bottom w:val="single" w:sz="8" w:space="0" w:color="000000"/>
              <w:right w:val="single" w:sz="8" w:space="0" w:color="auto"/>
            </w:tcBorders>
            <w:shd w:val="clear" w:color="000000" w:fill="3C7A46"/>
            <w:vAlign w:val="center"/>
            <w:hideMark/>
          </w:tcPr>
          <w:p w14:paraId="593EAFB2" w14:textId="77777777" w:rsidR="003E4DCB" w:rsidRDefault="003E4DCB" w:rsidP="000103D2">
            <w:pPr>
              <w:jc w:val="center"/>
              <w:rPr>
                <w:rFonts w:ascii="Verdana" w:hAnsi="Verdana" w:cs="Arial"/>
                <w:b/>
                <w:bCs/>
                <w:color w:val="FFFFFF"/>
                <w:sz w:val="16"/>
                <w:szCs w:val="16"/>
                <w:lang w:val="es-CO"/>
              </w:rPr>
            </w:pPr>
            <w:r>
              <w:rPr>
                <w:rFonts w:ascii="Verdana" w:hAnsi="Verdana" w:cs="Arial"/>
                <w:b/>
                <w:bCs/>
                <w:color w:val="FFFFFF"/>
                <w:sz w:val="16"/>
                <w:szCs w:val="16"/>
              </w:rPr>
              <w:t>N.°</w:t>
            </w:r>
          </w:p>
        </w:tc>
        <w:tc>
          <w:tcPr>
            <w:tcW w:w="1532" w:type="dxa"/>
            <w:vMerge w:val="restart"/>
            <w:tcBorders>
              <w:top w:val="single" w:sz="8" w:space="0" w:color="auto"/>
              <w:left w:val="single" w:sz="8" w:space="0" w:color="auto"/>
              <w:bottom w:val="single" w:sz="8" w:space="0" w:color="000000"/>
              <w:right w:val="single" w:sz="8" w:space="0" w:color="auto"/>
            </w:tcBorders>
            <w:shd w:val="clear" w:color="000000" w:fill="3C7A46"/>
            <w:vAlign w:val="center"/>
            <w:hideMark/>
          </w:tcPr>
          <w:p w14:paraId="54E7178E" w14:textId="77777777" w:rsidR="003E4DCB" w:rsidRDefault="003E4DCB" w:rsidP="000103D2">
            <w:pPr>
              <w:jc w:val="center"/>
              <w:rPr>
                <w:rFonts w:ascii="Verdana" w:hAnsi="Verdana" w:cs="Arial"/>
                <w:b/>
                <w:bCs/>
                <w:color w:val="FFFFFF"/>
                <w:sz w:val="16"/>
                <w:szCs w:val="16"/>
              </w:rPr>
            </w:pPr>
            <w:r>
              <w:rPr>
                <w:rFonts w:ascii="Verdana" w:hAnsi="Verdana" w:cs="Arial"/>
                <w:b/>
                <w:bCs/>
                <w:color w:val="FFFFFF"/>
                <w:sz w:val="16"/>
                <w:szCs w:val="16"/>
              </w:rPr>
              <w:t>Municipio</w:t>
            </w:r>
          </w:p>
        </w:tc>
        <w:tc>
          <w:tcPr>
            <w:tcW w:w="1406" w:type="dxa"/>
            <w:vMerge w:val="restart"/>
            <w:tcBorders>
              <w:top w:val="single" w:sz="8" w:space="0" w:color="auto"/>
              <w:left w:val="single" w:sz="8" w:space="0" w:color="auto"/>
              <w:bottom w:val="single" w:sz="8" w:space="0" w:color="000000"/>
              <w:right w:val="single" w:sz="8" w:space="0" w:color="auto"/>
            </w:tcBorders>
            <w:shd w:val="clear" w:color="000000" w:fill="3C7A46"/>
            <w:vAlign w:val="center"/>
            <w:hideMark/>
          </w:tcPr>
          <w:p w14:paraId="407F7EE6" w14:textId="77777777" w:rsidR="003E4DCB" w:rsidRDefault="003E4DCB" w:rsidP="000103D2">
            <w:pPr>
              <w:jc w:val="center"/>
              <w:rPr>
                <w:rFonts w:ascii="Verdana" w:hAnsi="Verdana" w:cs="Arial"/>
                <w:b/>
                <w:bCs/>
                <w:color w:val="FFFFFF"/>
                <w:sz w:val="16"/>
                <w:szCs w:val="16"/>
              </w:rPr>
            </w:pPr>
            <w:r>
              <w:rPr>
                <w:rFonts w:ascii="Verdana" w:hAnsi="Verdana" w:cs="Arial"/>
                <w:b/>
                <w:bCs/>
                <w:color w:val="FFFFFF"/>
                <w:sz w:val="16"/>
                <w:szCs w:val="16"/>
              </w:rPr>
              <w:t>Área mpal. (ha)</w:t>
            </w:r>
          </w:p>
        </w:tc>
        <w:tc>
          <w:tcPr>
            <w:tcW w:w="1308" w:type="dxa"/>
            <w:vMerge w:val="restart"/>
            <w:tcBorders>
              <w:top w:val="single" w:sz="8" w:space="0" w:color="auto"/>
              <w:left w:val="single" w:sz="8" w:space="0" w:color="auto"/>
              <w:bottom w:val="single" w:sz="8" w:space="0" w:color="000000"/>
              <w:right w:val="single" w:sz="8" w:space="0" w:color="auto"/>
            </w:tcBorders>
            <w:shd w:val="clear" w:color="000000" w:fill="3C7A46"/>
            <w:vAlign w:val="center"/>
            <w:hideMark/>
          </w:tcPr>
          <w:p w14:paraId="76340F00" w14:textId="77777777" w:rsidR="003E4DCB" w:rsidRDefault="003E4DCB" w:rsidP="000103D2">
            <w:pPr>
              <w:jc w:val="center"/>
              <w:rPr>
                <w:rFonts w:ascii="Verdana" w:hAnsi="Verdana" w:cs="Arial"/>
                <w:b/>
                <w:bCs/>
                <w:color w:val="FFFFFF"/>
                <w:sz w:val="16"/>
                <w:szCs w:val="16"/>
              </w:rPr>
            </w:pPr>
            <w:r>
              <w:rPr>
                <w:rFonts w:ascii="Verdana" w:hAnsi="Verdana" w:cs="Arial"/>
                <w:b/>
                <w:bCs/>
                <w:color w:val="FFFFFF"/>
                <w:sz w:val="16"/>
                <w:szCs w:val="16"/>
              </w:rPr>
              <w:t>FA 2024 (ha)</w:t>
            </w:r>
          </w:p>
        </w:tc>
        <w:tc>
          <w:tcPr>
            <w:tcW w:w="1299" w:type="dxa"/>
            <w:vMerge w:val="restart"/>
            <w:tcBorders>
              <w:top w:val="single" w:sz="8" w:space="0" w:color="auto"/>
              <w:left w:val="single" w:sz="8" w:space="0" w:color="auto"/>
              <w:bottom w:val="single" w:sz="8" w:space="0" w:color="000000"/>
              <w:right w:val="single" w:sz="8" w:space="0" w:color="auto"/>
            </w:tcBorders>
            <w:shd w:val="clear" w:color="000000" w:fill="3C7A46"/>
            <w:vAlign w:val="center"/>
            <w:hideMark/>
          </w:tcPr>
          <w:p w14:paraId="46305DD9" w14:textId="77777777" w:rsidR="003E4DCB" w:rsidRDefault="003E4DCB" w:rsidP="000103D2">
            <w:pPr>
              <w:jc w:val="center"/>
              <w:rPr>
                <w:rFonts w:ascii="Verdana" w:hAnsi="Verdana" w:cs="Arial"/>
                <w:b/>
                <w:bCs/>
                <w:color w:val="FFFFFF"/>
                <w:sz w:val="16"/>
                <w:szCs w:val="16"/>
              </w:rPr>
            </w:pPr>
            <w:r>
              <w:rPr>
                <w:rFonts w:ascii="Verdana" w:hAnsi="Verdana" w:cs="Arial"/>
                <w:b/>
                <w:bCs/>
                <w:color w:val="FFFFFF"/>
                <w:sz w:val="16"/>
                <w:szCs w:val="16"/>
              </w:rPr>
              <w:t xml:space="preserve"> % mpal.</w:t>
            </w:r>
          </w:p>
        </w:tc>
        <w:tc>
          <w:tcPr>
            <w:tcW w:w="1308" w:type="dxa"/>
            <w:vMerge w:val="restart"/>
            <w:tcBorders>
              <w:top w:val="single" w:sz="8" w:space="0" w:color="auto"/>
              <w:left w:val="single" w:sz="8" w:space="0" w:color="auto"/>
              <w:bottom w:val="single" w:sz="8" w:space="0" w:color="000000"/>
              <w:right w:val="single" w:sz="8" w:space="0" w:color="auto"/>
            </w:tcBorders>
            <w:shd w:val="clear" w:color="000000" w:fill="3C7A46"/>
            <w:vAlign w:val="center"/>
            <w:hideMark/>
          </w:tcPr>
          <w:p w14:paraId="488D2892" w14:textId="77777777" w:rsidR="003E4DCB" w:rsidRDefault="003E4DCB" w:rsidP="000103D2">
            <w:pPr>
              <w:jc w:val="center"/>
              <w:rPr>
                <w:rFonts w:ascii="Verdana" w:hAnsi="Verdana" w:cs="Arial"/>
                <w:b/>
                <w:bCs/>
                <w:color w:val="FFFFFF"/>
                <w:sz w:val="16"/>
                <w:szCs w:val="16"/>
              </w:rPr>
            </w:pPr>
            <w:r>
              <w:rPr>
                <w:rFonts w:ascii="Verdana" w:hAnsi="Verdana" w:cs="Arial"/>
                <w:b/>
                <w:bCs/>
                <w:color w:val="FFFFFF"/>
                <w:sz w:val="16"/>
                <w:szCs w:val="16"/>
              </w:rPr>
              <w:t>FA 2025 (ha)</w:t>
            </w:r>
          </w:p>
        </w:tc>
        <w:tc>
          <w:tcPr>
            <w:tcW w:w="1299" w:type="dxa"/>
            <w:vMerge w:val="restart"/>
            <w:tcBorders>
              <w:top w:val="single" w:sz="8" w:space="0" w:color="auto"/>
              <w:left w:val="single" w:sz="8" w:space="0" w:color="auto"/>
              <w:bottom w:val="single" w:sz="8" w:space="0" w:color="000000"/>
              <w:right w:val="single" w:sz="8" w:space="0" w:color="auto"/>
            </w:tcBorders>
            <w:shd w:val="clear" w:color="000000" w:fill="3C7A46"/>
            <w:vAlign w:val="center"/>
            <w:hideMark/>
          </w:tcPr>
          <w:p w14:paraId="6A5A419A" w14:textId="77777777" w:rsidR="003E4DCB" w:rsidRDefault="003E4DCB" w:rsidP="000103D2">
            <w:pPr>
              <w:jc w:val="center"/>
              <w:rPr>
                <w:rFonts w:ascii="Verdana" w:hAnsi="Verdana" w:cs="Arial"/>
                <w:b/>
                <w:bCs/>
                <w:color w:val="FFFFFF"/>
                <w:sz w:val="16"/>
                <w:szCs w:val="16"/>
              </w:rPr>
            </w:pPr>
            <w:r>
              <w:rPr>
                <w:rFonts w:ascii="Verdana" w:hAnsi="Verdana" w:cs="Arial"/>
                <w:b/>
                <w:bCs/>
                <w:color w:val="FFFFFF"/>
                <w:sz w:val="16"/>
                <w:szCs w:val="16"/>
              </w:rPr>
              <w:t xml:space="preserve"> % mpal.</w:t>
            </w:r>
          </w:p>
        </w:tc>
        <w:tc>
          <w:tcPr>
            <w:tcW w:w="3033" w:type="dxa"/>
            <w:gridSpan w:val="2"/>
            <w:tcBorders>
              <w:top w:val="single" w:sz="8" w:space="0" w:color="auto"/>
              <w:left w:val="nil"/>
              <w:bottom w:val="single" w:sz="8" w:space="0" w:color="auto"/>
              <w:right w:val="single" w:sz="8" w:space="0" w:color="000000"/>
            </w:tcBorders>
            <w:shd w:val="clear" w:color="000000" w:fill="3C7A46"/>
            <w:vAlign w:val="center"/>
            <w:hideMark/>
          </w:tcPr>
          <w:p w14:paraId="2393A59C" w14:textId="77777777" w:rsidR="003E4DCB" w:rsidRDefault="003E4DCB" w:rsidP="000103D2">
            <w:pPr>
              <w:jc w:val="center"/>
              <w:rPr>
                <w:rFonts w:ascii="Verdana" w:hAnsi="Verdana" w:cs="Arial"/>
                <w:b/>
                <w:bCs/>
                <w:color w:val="FFFFFF"/>
                <w:sz w:val="16"/>
                <w:szCs w:val="16"/>
              </w:rPr>
            </w:pPr>
            <w:r>
              <w:rPr>
                <w:rFonts w:ascii="Verdana" w:hAnsi="Verdana" w:cs="Arial"/>
                <w:b/>
                <w:bCs/>
                <w:color w:val="FFFFFF"/>
                <w:sz w:val="16"/>
                <w:szCs w:val="16"/>
              </w:rPr>
              <w:t>FA preliminar 2025</w:t>
            </w:r>
          </w:p>
        </w:tc>
        <w:tc>
          <w:tcPr>
            <w:tcW w:w="1307" w:type="dxa"/>
            <w:vMerge w:val="restart"/>
            <w:tcBorders>
              <w:top w:val="single" w:sz="8" w:space="0" w:color="auto"/>
              <w:left w:val="single" w:sz="8" w:space="0" w:color="auto"/>
              <w:bottom w:val="single" w:sz="8" w:space="0" w:color="000000"/>
              <w:right w:val="single" w:sz="8" w:space="0" w:color="auto"/>
            </w:tcBorders>
            <w:shd w:val="clear" w:color="000000" w:fill="3C7A46"/>
            <w:vAlign w:val="center"/>
            <w:hideMark/>
          </w:tcPr>
          <w:p w14:paraId="72452464" w14:textId="77777777" w:rsidR="003E4DCB" w:rsidRDefault="003E4DCB" w:rsidP="000103D2">
            <w:pPr>
              <w:jc w:val="center"/>
              <w:rPr>
                <w:rFonts w:ascii="Verdana" w:hAnsi="Verdana" w:cs="Arial"/>
                <w:b/>
                <w:bCs/>
                <w:color w:val="FFFFFF"/>
                <w:sz w:val="16"/>
                <w:szCs w:val="16"/>
              </w:rPr>
            </w:pPr>
            <w:r>
              <w:rPr>
                <w:rFonts w:ascii="Verdana" w:hAnsi="Verdana" w:cs="Arial"/>
                <w:b/>
                <w:bCs/>
                <w:color w:val="FFFFFF"/>
                <w:sz w:val="16"/>
                <w:szCs w:val="16"/>
              </w:rPr>
              <w:t>Diferencia FA 2024-2025 (ha)</w:t>
            </w:r>
          </w:p>
        </w:tc>
      </w:tr>
      <w:tr w:rsidR="00A622A8" w14:paraId="5E3A2ED9" w14:textId="77777777" w:rsidTr="00A622A8">
        <w:trPr>
          <w:trHeight w:val="230"/>
        </w:trPr>
        <w:tc>
          <w:tcPr>
            <w:tcW w:w="468" w:type="dxa"/>
            <w:vMerge/>
            <w:tcBorders>
              <w:top w:val="single" w:sz="8" w:space="0" w:color="auto"/>
              <w:left w:val="single" w:sz="8" w:space="0" w:color="auto"/>
              <w:bottom w:val="single" w:sz="8" w:space="0" w:color="000000"/>
              <w:right w:val="single" w:sz="8" w:space="0" w:color="auto"/>
            </w:tcBorders>
            <w:vAlign w:val="center"/>
            <w:hideMark/>
          </w:tcPr>
          <w:p w14:paraId="38DF2231" w14:textId="77777777" w:rsidR="003E4DCB" w:rsidRDefault="003E4DCB" w:rsidP="000103D2">
            <w:pPr>
              <w:rPr>
                <w:rFonts w:ascii="Verdana" w:hAnsi="Verdana" w:cs="Arial"/>
                <w:b/>
                <w:bCs/>
                <w:color w:val="FFFFFF"/>
                <w:sz w:val="16"/>
                <w:szCs w:val="16"/>
              </w:rPr>
            </w:pPr>
          </w:p>
        </w:tc>
        <w:tc>
          <w:tcPr>
            <w:tcW w:w="1532" w:type="dxa"/>
            <w:vMerge/>
            <w:tcBorders>
              <w:top w:val="single" w:sz="8" w:space="0" w:color="auto"/>
              <w:left w:val="single" w:sz="8" w:space="0" w:color="auto"/>
              <w:bottom w:val="single" w:sz="8" w:space="0" w:color="000000"/>
              <w:right w:val="single" w:sz="8" w:space="0" w:color="auto"/>
            </w:tcBorders>
            <w:vAlign w:val="center"/>
            <w:hideMark/>
          </w:tcPr>
          <w:p w14:paraId="632F89C4" w14:textId="77777777" w:rsidR="003E4DCB" w:rsidRDefault="003E4DCB" w:rsidP="000103D2">
            <w:pPr>
              <w:rPr>
                <w:rFonts w:ascii="Verdana" w:hAnsi="Verdana" w:cs="Arial"/>
                <w:b/>
                <w:bCs/>
                <w:color w:val="FFFFFF"/>
                <w:sz w:val="16"/>
                <w:szCs w:val="16"/>
              </w:rPr>
            </w:pPr>
          </w:p>
        </w:tc>
        <w:tc>
          <w:tcPr>
            <w:tcW w:w="1406" w:type="dxa"/>
            <w:vMerge/>
            <w:tcBorders>
              <w:top w:val="single" w:sz="8" w:space="0" w:color="auto"/>
              <w:left w:val="single" w:sz="8" w:space="0" w:color="auto"/>
              <w:bottom w:val="single" w:sz="8" w:space="0" w:color="000000"/>
              <w:right w:val="single" w:sz="8" w:space="0" w:color="auto"/>
            </w:tcBorders>
            <w:vAlign w:val="center"/>
            <w:hideMark/>
          </w:tcPr>
          <w:p w14:paraId="31C5077C" w14:textId="77777777" w:rsidR="003E4DCB" w:rsidRDefault="003E4DCB" w:rsidP="000103D2">
            <w:pPr>
              <w:rPr>
                <w:rFonts w:ascii="Verdana" w:hAnsi="Verdana" w:cs="Arial"/>
                <w:b/>
                <w:bCs/>
                <w:color w:val="FFFFFF"/>
                <w:sz w:val="16"/>
                <w:szCs w:val="16"/>
              </w:rPr>
            </w:pPr>
          </w:p>
        </w:tc>
        <w:tc>
          <w:tcPr>
            <w:tcW w:w="1308" w:type="dxa"/>
            <w:vMerge/>
            <w:tcBorders>
              <w:top w:val="single" w:sz="8" w:space="0" w:color="auto"/>
              <w:left w:val="single" w:sz="8" w:space="0" w:color="auto"/>
              <w:bottom w:val="single" w:sz="8" w:space="0" w:color="000000"/>
              <w:right w:val="single" w:sz="8" w:space="0" w:color="auto"/>
            </w:tcBorders>
            <w:vAlign w:val="center"/>
            <w:hideMark/>
          </w:tcPr>
          <w:p w14:paraId="6EBCED5F" w14:textId="77777777" w:rsidR="003E4DCB" w:rsidRDefault="003E4DCB" w:rsidP="000103D2">
            <w:pPr>
              <w:rPr>
                <w:rFonts w:ascii="Verdana" w:hAnsi="Verdana" w:cs="Arial"/>
                <w:b/>
                <w:bCs/>
                <w:color w:val="FFFFFF"/>
                <w:sz w:val="16"/>
                <w:szCs w:val="16"/>
              </w:rPr>
            </w:pPr>
          </w:p>
        </w:tc>
        <w:tc>
          <w:tcPr>
            <w:tcW w:w="1299" w:type="dxa"/>
            <w:vMerge/>
            <w:tcBorders>
              <w:top w:val="single" w:sz="8" w:space="0" w:color="auto"/>
              <w:left w:val="single" w:sz="8" w:space="0" w:color="auto"/>
              <w:bottom w:val="single" w:sz="8" w:space="0" w:color="000000"/>
              <w:right w:val="single" w:sz="8" w:space="0" w:color="auto"/>
            </w:tcBorders>
            <w:vAlign w:val="center"/>
            <w:hideMark/>
          </w:tcPr>
          <w:p w14:paraId="60EB40BC" w14:textId="77777777" w:rsidR="003E4DCB" w:rsidRDefault="003E4DCB" w:rsidP="000103D2">
            <w:pPr>
              <w:rPr>
                <w:rFonts w:ascii="Verdana" w:hAnsi="Verdana" w:cs="Arial"/>
                <w:b/>
                <w:bCs/>
                <w:color w:val="FFFFFF"/>
                <w:sz w:val="16"/>
                <w:szCs w:val="16"/>
              </w:rPr>
            </w:pPr>
          </w:p>
        </w:tc>
        <w:tc>
          <w:tcPr>
            <w:tcW w:w="1308" w:type="dxa"/>
            <w:vMerge/>
            <w:tcBorders>
              <w:top w:val="single" w:sz="8" w:space="0" w:color="auto"/>
              <w:left w:val="single" w:sz="8" w:space="0" w:color="auto"/>
              <w:bottom w:val="single" w:sz="8" w:space="0" w:color="000000"/>
              <w:right w:val="single" w:sz="8" w:space="0" w:color="auto"/>
            </w:tcBorders>
            <w:vAlign w:val="center"/>
            <w:hideMark/>
          </w:tcPr>
          <w:p w14:paraId="3C1F4370" w14:textId="77777777" w:rsidR="003E4DCB" w:rsidRDefault="003E4DCB" w:rsidP="000103D2">
            <w:pPr>
              <w:rPr>
                <w:rFonts w:ascii="Verdana" w:hAnsi="Verdana" w:cs="Arial"/>
                <w:b/>
                <w:bCs/>
                <w:color w:val="FFFFFF"/>
                <w:sz w:val="16"/>
                <w:szCs w:val="16"/>
              </w:rPr>
            </w:pPr>
          </w:p>
        </w:tc>
        <w:tc>
          <w:tcPr>
            <w:tcW w:w="1299" w:type="dxa"/>
            <w:vMerge/>
            <w:tcBorders>
              <w:top w:val="single" w:sz="8" w:space="0" w:color="auto"/>
              <w:left w:val="single" w:sz="8" w:space="0" w:color="auto"/>
              <w:bottom w:val="single" w:sz="8" w:space="0" w:color="000000"/>
              <w:right w:val="single" w:sz="8" w:space="0" w:color="auto"/>
            </w:tcBorders>
            <w:vAlign w:val="center"/>
            <w:hideMark/>
          </w:tcPr>
          <w:p w14:paraId="166B030C" w14:textId="77777777" w:rsidR="003E4DCB" w:rsidRDefault="003E4DCB" w:rsidP="000103D2">
            <w:pPr>
              <w:rPr>
                <w:rFonts w:ascii="Verdana" w:hAnsi="Verdana" w:cs="Arial"/>
                <w:b/>
                <w:bCs/>
                <w:color w:val="FFFFFF"/>
                <w:sz w:val="16"/>
                <w:szCs w:val="16"/>
              </w:rPr>
            </w:pPr>
          </w:p>
        </w:tc>
        <w:tc>
          <w:tcPr>
            <w:tcW w:w="1549" w:type="dxa"/>
            <w:tcBorders>
              <w:top w:val="nil"/>
              <w:left w:val="nil"/>
              <w:bottom w:val="single" w:sz="8" w:space="0" w:color="auto"/>
              <w:right w:val="single" w:sz="8" w:space="0" w:color="auto"/>
            </w:tcBorders>
            <w:shd w:val="clear" w:color="000000" w:fill="3C7A46"/>
            <w:vAlign w:val="center"/>
            <w:hideMark/>
          </w:tcPr>
          <w:p w14:paraId="2260914B" w14:textId="77777777" w:rsidR="003E4DCB" w:rsidRDefault="003E4DCB" w:rsidP="000103D2">
            <w:pPr>
              <w:jc w:val="center"/>
              <w:rPr>
                <w:rFonts w:ascii="Verdana" w:hAnsi="Verdana" w:cs="Arial"/>
                <w:b/>
                <w:bCs/>
                <w:color w:val="FFFFFF"/>
                <w:sz w:val="16"/>
                <w:szCs w:val="16"/>
              </w:rPr>
            </w:pPr>
            <w:r>
              <w:rPr>
                <w:rFonts w:ascii="Verdana" w:hAnsi="Verdana" w:cs="Arial"/>
                <w:b/>
                <w:bCs/>
                <w:color w:val="FFFFFF"/>
                <w:sz w:val="16"/>
                <w:szCs w:val="16"/>
              </w:rPr>
              <w:t>No condicionada</w:t>
            </w:r>
          </w:p>
        </w:tc>
        <w:tc>
          <w:tcPr>
            <w:tcW w:w="1484" w:type="dxa"/>
            <w:tcBorders>
              <w:top w:val="nil"/>
              <w:left w:val="nil"/>
              <w:bottom w:val="single" w:sz="8" w:space="0" w:color="auto"/>
              <w:right w:val="single" w:sz="8" w:space="0" w:color="auto"/>
            </w:tcBorders>
            <w:shd w:val="clear" w:color="000000" w:fill="3C7A46"/>
            <w:vAlign w:val="center"/>
            <w:hideMark/>
          </w:tcPr>
          <w:p w14:paraId="6DB2AAFB" w14:textId="77777777" w:rsidR="003E4DCB" w:rsidRDefault="003E4DCB" w:rsidP="000103D2">
            <w:pPr>
              <w:jc w:val="center"/>
              <w:rPr>
                <w:rFonts w:ascii="Verdana" w:hAnsi="Verdana" w:cs="Arial"/>
                <w:b/>
                <w:bCs/>
                <w:color w:val="FFFFFF"/>
                <w:sz w:val="16"/>
                <w:szCs w:val="16"/>
              </w:rPr>
            </w:pPr>
            <w:r>
              <w:rPr>
                <w:rFonts w:ascii="Verdana" w:hAnsi="Verdana" w:cs="Arial"/>
                <w:b/>
                <w:bCs/>
                <w:color w:val="FFFFFF"/>
                <w:sz w:val="16"/>
                <w:szCs w:val="16"/>
              </w:rPr>
              <w:t>Condicionada</w:t>
            </w:r>
          </w:p>
        </w:tc>
        <w:tc>
          <w:tcPr>
            <w:tcW w:w="1307" w:type="dxa"/>
            <w:vMerge/>
            <w:tcBorders>
              <w:top w:val="single" w:sz="8" w:space="0" w:color="auto"/>
              <w:left w:val="single" w:sz="8" w:space="0" w:color="auto"/>
              <w:bottom w:val="single" w:sz="8" w:space="0" w:color="000000"/>
              <w:right w:val="single" w:sz="8" w:space="0" w:color="auto"/>
            </w:tcBorders>
            <w:vAlign w:val="center"/>
            <w:hideMark/>
          </w:tcPr>
          <w:p w14:paraId="7A565CFC" w14:textId="77777777" w:rsidR="003E4DCB" w:rsidRDefault="003E4DCB" w:rsidP="000103D2">
            <w:pPr>
              <w:rPr>
                <w:rFonts w:ascii="Verdana" w:hAnsi="Verdana" w:cs="Arial"/>
                <w:b/>
                <w:bCs/>
                <w:color w:val="FFFFFF"/>
                <w:sz w:val="16"/>
                <w:szCs w:val="16"/>
              </w:rPr>
            </w:pPr>
          </w:p>
        </w:tc>
      </w:tr>
      <w:tr w:rsidR="00A622A8" w14:paraId="6CAAD94E" w14:textId="77777777" w:rsidTr="00A622A8">
        <w:trPr>
          <w:trHeight w:val="230"/>
        </w:trPr>
        <w:tc>
          <w:tcPr>
            <w:tcW w:w="468" w:type="dxa"/>
            <w:vMerge/>
            <w:tcBorders>
              <w:top w:val="single" w:sz="8" w:space="0" w:color="auto"/>
              <w:left w:val="single" w:sz="8" w:space="0" w:color="auto"/>
              <w:bottom w:val="single" w:sz="8" w:space="0" w:color="000000"/>
              <w:right w:val="single" w:sz="8" w:space="0" w:color="auto"/>
            </w:tcBorders>
            <w:vAlign w:val="center"/>
            <w:hideMark/>
          </w:tcPr>
          <w:p w14:paraId="79242C0C" w14:textId="77777777" w:rsidR="003E4DCB" w:rsidRDefault="003E4DCB" w:rsidP="000103D2">
            <w:pPr>
              <w:rPr>
                <w:rFonts w:ascii="Verdana" w:hAnsi="Verdana" w:cs="Arial"/>
                <w:b/>
                <w:bCs/>
                <w:color w:val="FFFFFF"/>
                <w:sz w:val="16"/>
                <w:szCs w:val="16"/>
              </w:rPr>
            </w:pPr>
          </w:p>
        </w:tc>
        <w:tc>
          <w:tcPr>
            <w:tcW w:w="1532" w:type="dxa"/>
            <w:vMerge/>
            <w:tcBorders>
              <w:top w:val="single" w:sz="8" w:space="0" w:color="auto"/>
              <w:left w:val="single" w:sz="8" w:space="0" w:color="auto"/>
              <w:bottom w:val="single" w:sz="8" w:space="0" w:color="000000"/>
              <w:right w:val="single" w:sz="8" w:space="0" w:color="auto"/>
            </w:tcBorders>
            <w:vAlign w:val="center"/>
            <w:hideMark/>
          </w:tcPr>
          <w:p w14:paraId="7BBAB3CE" w14:textId="77777777" w:rsidR="003E4DCB" w:rsidRDefault="003E4DCB" w:rsidP="000103D2">
            <w:pPr>
              <w:rPr>
                <w:rFonts w:ascii="Verdana" w:hAnsi="Verdana" w:cs="Arial"/>
                <w:b/>
                <w:bCs/>
                <w:color w:val="FFFFFF"/>
                <w:sz w:val="16"/>
                <w:szCs w:val="16"/>
              </w:rPr>
            </w:pPr>
          </w:p>
        </w:tc>
        <w:tc>
          <w:tcPr>
            <w:tcW w:w="1406" w:type="dxa"/>
            <w:vMerge/>
            <w:tcBorders>
              <w:top w:val="single" w:sz="8" w:space="0" w:color="auto"/>
              <w:left w:val="single" w:sz="8" w:space="0" w:color="auto"/>
              <w:bottom w:val="single" w:sz="8" w:space="0" w:color="000000"/>
              <w:right w:val="single" w:sz="8" w:space="0" w:color="auto"/>
            </w:tcBorders>
            <w:vAlign w:val="center"/>
            <w:hideMark/>
          </w:tcPr>
          <w:p w14:paraId="4490D1F5" w14:textId="77777777" w:rsidR="003E4DCB" w:rsidRDefault="003E4DCB" w:rsidP="000103D2">
            <w:pPr>
              <w:rPr>
                <w:rFonts w:ascii="Verdana" w:hAnsi="Verdana" w:cs="Arial"/>
                <w:b/>
                <w:bCs/>
                <w:color w:val="FFFFFF"/>
                <w:sz w:val="16"/>
                <w:szCs w:val="16"/>
              </w:rPr>
            </w:pPr>
          </w:p>
        </w:tc>
        <w:tc>
          <w:tcPr>
            <w:tcW w:w="1308" w:type="dxa"/>
            <w:vMerge/>
            <w:tcBorders>
              <w:top w:val="single" w:sz="8" w:space="0" w:color="auto"/>
              <w:left w:val="single" w:sz="8" w:space="0" w:color="auto"/>
              <w:bottom w:val="single" w:sz="8" w:space="0" w:color="000000"/>
              <w:right w:val="single" w:sz="8" w:space="0" w:color="auto"/>
            </w:tcBorders>
            <w:vAlign w:val="center"/>
            <w:hideMark/>
          </w:tcPr>
          <w:p w14:paraId="02D3820B" w14:textId="77777777" w:rsidR="003E4DCB" w:rsidRDefault="003E4DCB" w:rsidP="000103D2">
            <w:pPr>
              <w:rPr>
                <w:rFonts w:ascii="Verdana" w:hAnsi="Verdana" w:cs="Arial"/>
                <w:b/>
                <w:bCs/>
                <w:color w:val="FFFFFF"/>
                <w:sz w:val="16"/>
                <w:szCs w:val="16"/>
              </w:rPr>
            </w:pPr>
          </w:p>
        </w:tc>
        <w:tc>
          <w:tcPr>
            <w:tcW w:w="1299" w:type="dxa"/>
            <w:vMerge/>
            <w:tcBorders>
              <w:top w:val="single" w:sz="8" w:space="0" w:color="auto"/>
              <w:left w:val="single" w:sz="8" w:space="0" w:color="auto"/>
              <w:bottom w:val="single" w:sz="8" w:space="0" w:color="000000"/>
              <w:right w:val="single" w:sz="8" w:space="0" w:color="auto"/>
            </w:tcBorders>
            <w:vAlign w:val="center"/>
            <w:hideMark/>
          </w:tcPr>
          <w:p w14:paraId="073091E7" w14:textId="77777777" w:rsidR="003E4DCB" w:rsidRDefault="003E4DCB" w:rsidP="000103D2">
            <w:pPr>
              <w:rPr>
                <w:rFonts w:ascii="Verdana" w:hAnsi="Verdana" w:cs="Arial"/>
                <w:b/>
                <w:bCs/>
                <w:color w:val="FFFFFF"/>
                <w:sz w:val="16"/>
                <w:szCs w:val="16"/>
              </w:rPr>
            </w:pPr>
          </w:p>
        </w:tc>
        <w:tc>
          <w:tcPr>
            <w:tcW w:w="1308" w:type="dxa"/>
            <w:vMerge/>
            <w:tcBorders>
              <w:top w:val="single" w:sz="8" w:space="0" w:color="auto"/>
              <w:left w:val="single" w:sz="8" w:space="0" w:color="auto"/>
              <w:bottom w:val="single" w:sz="8" w:space="0" w:color="000000"/>
              <w:right w:val="single" w:sz="8" w:space="0" w:color="auto"/>
            </w:tcBorders>
            <w:vAlign w:val="center"/>
            <w:hideMark/>
          </w:tcPr>
          <w:p w14:paraId="6D59FD58" w14:textId="77777777" w:rsidR="003E4DCB" w:rsidRDefault="003E4DCB" w:rsidP="000103D2">
            <w:pPr>
              <w:rPr>
                <w:rFonts w:ascii="Verdana" w:hAnsi="Verdana" w:cs="Arial"/>
                <w:b/>
                <w:bCs/>
                <w:color w:val="FFFFFF"/>
                <w:sz w:val="16"/>
                <w:szCs w:val="16"/>
              </w:rPr>
            </w:pPr>
          </w:p>
        </w:tc>
        <w:tc>
          <w:tcPr>
            <w:tcW w:w="1299" w:type="dxa"/>
            <w:vMerge/>
            <w:tcBorders>
              <w:top w:val="single" w:sz="8" w:space="0" w:color="auto"/>
              <w:left w:val="single" w:sz="8" w:space="0" w:color="auto"/>
              <w:bottom w:val="single" w:sz="8" w:space="0" w:color="000000"/>
              <w:right w:val="single" w:sz="8" w:space="0" w:color="auto"/>
            </w:tcBorders>
            <w:vAlign w:val="center"/>
            <w:hideMark/>
          </w:tcPr>
          <w:p w14:paraId="3059132B" w14:textId="77777777" w:rsidR="003E4DCB" w:rsidRDefault="003E4DCB" w:rsidP="000103D2">
            <w:pPr>
              <w:rPr>
                <w:rFonts w:ascii="Verdana" w:hAnsi="Verdana" w:cs="Arial"/>
                <w:b/>
                <w:bCs/>
                <w:color w:val="FFFFFF"/>
                <w:sz w:val="16"/>
                <w:szCs w:val="16"/>
              </w:rPr>
            </w:pPr>
          </w:p>
        </w:tc>
        <w:tc>
          <w:tcPr>
            <w:tcW w:w="1549" w:type="dxa"/>
            <w:tcBorders>
              <w:top w:val="nil"/>
              <w:left w:val="nil"/>
              <w:bottom w:val="single" w:sz="8" w:space="0" w:color="auto"/>
              <w:right w:val="single" w:sz="8" w:space="0" w:color="auto"/>
            </w:tcBorders>
            <w:shd w:val="clear" w:color="000000" w:fill="3C7A46"/>
            <w:vAlign w:val="center"/>
            <w:hideMark/>
          </w:tcPr>
          <w:p w14:paraId="64412D10" w14:textId="77777777" w:rsidR="003E4DCB" w:rsidRDefault="003E4DCB" w:rsidP="000103D2">
            <w:pPr>
              <w:jc w:val="center"/>
              <w:rPr>
                <w:rFonts w:ascii="Verdana" w:hAnsi="Verdana" w:cs="Arial"/>
                <w:b/>
                <w:bCs/>
                <w:color w:val="FFFFFF"/>
                <w:sz w:val="16"/>
                <w:szCs w:val="16"/>
              </w:rPr>
            </w:pPr>
            <w:r>
              <w:rPr>
                <w:rFonts w:ascii="Verdana" w:hAnsi="Verdana" w:cs="Arial"/>
                <w:b/>
                <w:bCs/>
                <w:color w:val="FFFFFF"/>
                <w:sz w:val="16"/>
                <w:szCs w:val="16"/>
              </w:rPr>
              <w:t>Área (ha)</w:t>
            </w:r>
          </w:p>
        </w:tc>
        <w:tc>
          <w:tcPr>
            <w:tcW w:w="1484" w:type="dxa"/>
            <w:tcBorders>
              <w:top w:val="nil"/>
              <w:left w:val="nil"/>
              <w:bottom w:val="single" w:sz="8" w:space="0" w:color="auto"/>
              <w:right w:val="single" w:sz="8" w:space="0" w:color="auto"/>
            </w:tcBorders>
            <w:shd w:val="clear" w:color="000000" w:fill="3C7A46"/>
            <w:vAlign w:val="center"/>
            <w:hideMark/>
          </w:tcPr>
          <w:p w14:paraId="336AB3DA" w14:textId="77777777" w:rsidR="003E4DCB" w:rsidRDefault="003E4DCB" w:rsidP="000103D2">
            <w:pPr>
              <w:jc w:val="center"/>
              <w:rPr>
                <w:rFonts w:ascii="Verdana" w:hAnsi="Verdana" w:cs="Arial"/>
                <w:b/>
                <w:bCs/>
                <w:color w:val="FFFFFF"/>
                <w:sz w:val="16"/>
                <w:szCs w:val="16"/>
              </w:rPr>
            </w:pPr>
            <w:r>
              <w:rPr>
                <w:rFonts w:ascii="Verdana" w:hAnsi="Verdana" w:cs="Arial"/>
                <w:b/>
                <w:bCs/>
                <w:color w:val="FFFFFF"/>
                <w:sz w:val="16"/>
                <w:szCs w:val="16"/>
              </w:rPr>
              <w:t>Área (ha)</w:t>
            </w:r>
          </w:p>
        </w:tc>
        <w:tc>
          <w:tcPr>
            <w:tcW w:w="1307" w:type="dxa"/>
            <w:vMerge/>
            <w:tcBorders>
              <w:top w:val="single" w:sz="8" w:space="0" w:color="auto"/>
              <w:left w:val="single" w:sz="8" w:space="0" w:color="auto"/>
              <w:bottom w:val="single" w:sz="8" w:space="0" w:color="000000"/>
              <w:right w:val="single" w:sz="8" w:space="0" w:color="auto"/>
            </w:tcBorders>
            <w:vAlign w:val="center"/>
            <w:hideMark/>
          </w:tcPr>
          <w:p w14:paraId="1F828166" w14:textId="77777777" w:rsidR="003E4DCB" w:rsidRDefault="003E4DCB" w:rsidP="000103D2">
            <w:pPr>
              <w:rPr>
                <w:rFonts w:ascii="Verdana" w:hAnsi="Verdana" w:cs="Arial"/>
                <w:b/>
                <w:bCs/>
                <w:color w:val="FFFFFF"/>
                <w:sz w:val="16"/>
                <w:szCs w:val="16"/>
              </w:rPr>
            </w:pPr>
          </w:p>
        </w:tc>
      </w:tr>
      <w:tr w:rsidR="00A622A8" w14:paraId="043EF125"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715F6877"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1</w:t>
            </w:r>
          </w:p>
        </w:tc>
        <w:tc>
          <w:tcPr>
            <w:tcW w:w="1532" w:type="dxa"/>
            <w:tcBorders>
              <w:top w:val="nil"/>
              <w:left w:val="nil"/>
              <w:bottom w:val="single" w:sz="8" w:space="0" w:color="auto"/>
              <w:right w:val="single" w:sz="8" w:space="0" w:color="auto"/>
            </w:tcBorders>
            <w:vAlign w:val="center"/>
            <w:hideMark/>
          </w:tcPr>
          <w:p w14:paraId="7437830E"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Amagá</w:t>
            </w:r>
          </w:p>
        </w:tc>
        <w:tc>
          <w:tcPr>
            <w:tcW w:w="1406" w:type="dxa"/>
            <w:tcBorders>
              <w:top w:val="nil"/>
              <w:left w:val="nil"/>
              <w:bottom w:val="single" w:sz="8" w:space="0" w:color="auto"/>
              <w:right w:val="single" w:sz="8" w:space="0" w:color="auto"/>
            </w:tcBorders>
            <w:vAlign w:val="center"/>
            <w:hideMark/>
          </w:tcPr>
          <w:p w14:paraId="10ABAA99"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8.411,90</w:t>
            </w:r>
          </w:p>
        </w:tc>
        <w:tc>
          <w:tcPr>
            <w:tcW w:w="1308" w:type="dxa"/>
            <w:tcBorders>
              <w:top w:val="nil"/>
              <w:left w:val="nil"/>
              <w:bottom w:val="single" w:sz="8" w:space="0" w:color="auto"/>
              <w:right w:val="single" w:sz="8" w:space="0" w:color="auto"/>
            </w:tcBorders>
            <w:vAlign w:val="center"/>
            <w:hideMark/>
          </w:tcPr>
          <w:p w14:paraId="24BC6276"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4.753,65</w:t>
            </w:r>
          </w:p>
        </w:tc>
        <w:tc>
          <w:tcPr>
            <w:tcW w:w="1299" w:type="dxa"/>
            <w:tcBorders>
              <w:top w:val="nil"/>
              <w:left w:val="nil"/>
              <w:bottom w:val="single" w:sz="8" w:space="0" w:color="auto"/>
              <w:right w:val="single" w:sz="8" w:space="0" w:color="auto"/>
            </w:tcBorders>
            <w:vAlign w:val="center"/>
            <w:hideMark/>
          </w:tcPr>
          <w:p w14:paraId="6A1A0927"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56,51</w:t>
            </w:r>
          </w:p>
        </w:tc>
        <w:tc>
          <w:tcPr>
            <w:tcW w:w="1308" w:type="dxa"/>
            <w:tcBorders>
              <w:top w:val="nil"/>
              <w:left w:val="nil"/>
              <w:bottom w:val="single" w:sz="8" w:space="0" w:color="auto"/>
              <w:right w:val="single" w:sz="8" w:space="0" w:color="auto"/>
            </w:tcBorders>
            <w:vAlign w:val="center"/>
            <w:hideMark/>
          </w:tcPr>
          <w:p w14:paraId="03DE178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4.538,58</w:t>
            </w:r>
          </w:p>
        </w:tc>
        <w:tc>
          <w:tcPr>
            <w:tcW w:w="1299" w:type="dxa"/>
            <w:tcBorders>
              <w:top w:val="nil"/>
              <w:left w:val="nil"/>
              <w:bottom w:val="single" w:sz="8" w:space="0" w:color="auto"/>
              <w:right w:val="single" w:sz="8" w:space="0" w:color="auto"/>
            </w:tcBorders>
            <w:vAlign w:val="center"/>
            <w:hideMark/>
          </w:tcPr>
          <w:p w14:paraId="7A39614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53,95</w:t>
            </w:r>
          </w:p>
        </w:tc>
        <w:tc>
          <w:tcPr>
            <w:tcW w:w="1549" w:type="dxa"/>
            <w:tcBorders>
              <w:top w:val="nil"/>
              <w:left w:val="nil"/>
              <w:bottom w:val="single" w:sz="8" w:space="0" w:color="auto"/>
              <w:right w:val="single" w:sz="8" w:space="0" w:color="auto"/>
            </w:tcBorders>
            <w:vAlign w:val="center"/>
            <w:hideMark/>
          </w:tcPr>
          <w:p w14:paraId="06557BFF"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w:t>
            </w:r>
          </w:p>
        </w:tc>
        <w:tc>
          <w:tcPr>
            <w:tcW w:w="1484" w:type="dxa"/>
            <w:tcBorders>
              <w:top w:val="nil"/>
              <w:left w:val="nil"/>
              <w:bottom w:val="single" w:sz="8" w:space="0" w:color="auto"/>
              <w:right w:val="single" w:sz="8" w:space="0" w:color="auto"/>
            </w:tcBorders>
            <w:vAlign w:val="center"/>
            <w:hideMark/>
          </w:tcPr>
          <w:p w14:paraId="188296B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4.538,58</w:t>
            </w:r>
          </w:p>
        </w:tc>
        <w:tc>
          <w:tcPr>
            <w:tcW w:w="1307" w:type="dxa"/>
            <w:tcBorders>
              <w:top w:val="nil"/>
              <w:left w:val="nil"/>
              <w:bottom w:val="single" w:sz="8" w:space="0" w:color="auto"/>
              <w:right w:val="single" w:sz="8" w:space="0" w:color="auto"/>
            </w:tcBorders>
            <w:vAlign w:val="center"/>
            <w:hideMark/>
          </w:tcPr>
          <w:p w14:paraId="64DCC35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-215,07</w:t>
            </w:r>
          </w:p>
        </w:tc>
      </w:tr>
      <w:tr w:rsidR="00A622A8" w14:paraId="1892A637"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7DB5DAAD"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2</w:t>
            </w:r>
          </w:p>
        </w:tc>
        <w:tc>
          <w:tcPr>
            <w:tcW w:w="1532" w:type="dxa"/>
            <w:tcBorders>
              <w:top w:val="nil"/>
              <w:left w:val="nil"/>
              <w:bottom w:val="single" w:sz="8" w:space="0" w:color="auto"/>
              <w:right w:val="single" w:sz="8" w:space="0" w:color="auto"/>
            </w:tcBorders>
            <w:vAlign w:val="center"/>
            <w:hideMark/>
          </w:tcPr>
          <w:p w14:paraId="44930E91"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Andes</w:t>
            </w:r>
          </w:p>
        </w:tc>
        <w:tc>
          <w:tcPr>
            <w:tcW w:w="1406" w:type="dxa"/>
            <w:tcBorders>
              <w:top w:val="nil"/>
              <w:left w:val="nil"/>
              <w:bottom w:val="single" w:sz="8" w:space="0" w:color="auto"/>
              <w:right w:val="single" w:sz="8" w:space="0" w:color="auto"/>
            </w:tcBorders>
            <w:vAlign w:val="center"/>
            <w:hideMark/>
          </w:tcPr>
          <w:p w14:paraId="58A2A3EC"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40.248,72</w:t>
            </w:r>
          </w:p>
        </w:tc>
        <w:tc>
          <w:tcPr>
            <w:tcW w:w="1308" w:type="dxa"/>
            <w:tcBorders>
              <w:top w:val="nil"/>
              <w:left w:val="nil"/>
              <w:bottom w:val="single" w:sz="8" w:space="0" w:color="auto"/>
              <w:right w:val="single" w:sz="8" w:space="0" w:color="auto"/>
            </w:tcBorders>
            <w:vAlign w:val="center"/>
            <w:hideMark/>
          </w:tcPr>
          <w:p w14:paraId="7277670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19.303,74</w:t>
            </w:r>
          </w:p>
        </w:tc>
        <w:tc>
          <w:tcPr>
            <w:tcW w:w="1299" w:type="dxa"/>
            <w:tcBorders>
              <w:top w:val="nil"/>
              <w:left w:val="nil"/>
              <w:bottom w:val="single" w:sz="8" w:space="0" w:color="auto"/>
              <w:right w:val="single" w:sz="8" w:space="0" w:color="auto"/>
            </w:tcBorders>
            <w:vAlign w:val="center"/>
            <w:hideMark/>
          </w:tcPr>
          <w:p w14:paraId="69B77C22"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47,96</w:t>
            </w:r>
          </w:p>
        </w:tc>
        <w:tc>
          <w:tcPr>
            <w:tcW w:w="1308" w:type="dxa"/>
            <w:tcBorders>
              <w:top w:val="nil"/>
              <w:left w:val="nil"/>
              <w:bottom w:val="single" w:sz="8" w:space="0" w:color="auto"/>
              <w:right w:val="single" w:sz="8" w:space="0" w:color="auto"/>
            </w:tcBorders>
            <w:vAlign w:val="center"/>
            <w:hideMark/>
          </w:tcPr>
          <w:p w14:paraId="3F221E69"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18.610,49</w:t>
            </w:r>
          </w:p>
        </w:tc>
        <w:tc>
          <w:tcPr>
            <w:tcW w:w="1299" w:type="dxa"/>
            <w:tcBorders>
              <w:top w:val="nil"/>
              <w:left w:val="nil"/>
              <w:bottom w:val="single" w:sz="8" w:space="0" w:color="auto"/>
              <w:right w:val="single" w:sz="8" w:space="0" w:color="auto"/>
            </w:tcBorders>
            <w:vAlign w:val="center"/>
            <w:hideMark/>
          </w:tcPr>
          <w:p w14:paraId="1AF577DD"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46,24</w:t>
            </w:r>
          </w:p>
        </w:tc>
        <w:tc>
          <w:tcPr>
            <w:tcW w:w="1549" w:type="dxa"/>
            <w:tcBorders>
              <w:top w:val="nil"/>
              <w:left w:val="nil"/>
              <w:bottom w:val="single" w:sz="8" w:space="0" w:color="auto"/>
              <w:right w:val="single" w:sz="8" w:space="0" w:color="auto"/>
            </w:tcBorders>
            <w:noWrap/>
            <w:vAlign w:val="center"/>
            <w:hideMark/>
          </w:tcPr>
          <w:p w14:paraId="56042B5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17,41</w:t>
            </w:r>
          </w:p>
        </w:tc>
        <w:tc>
          <w:tcPr>
            <w:tcW w:w="1484" w:type="dxa"/>
            <w:tcBorders>
              <w:top w:val="nil"/>
              <w:left w:val="nil"/>
              <w:bottom w:val="single" w:sz="8" w:space="0" w:color="auto"/>
              <w:right w:val="single" w:sz="8" w:space="0" w:color="auto"/>
            </w:tcBorders>
            <w:vAlign w:val="center"/>
            <w:hideMark/>
          </w:tcPr>
          <w:p w14:paraId="78FF31B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18.593,07</w:t>
            </w:r>
          </w:p>
        </w:tc>
        <w:tc>
          <w:tcPr>
            <w:tcW w:w="1307" w:type="dxa"/>
            <w:tcBorders>
              <w:top w:val="nil"/>
              <w:left w:val="nil"/>
              <w:bottom w:val="single" w:sz="8" w:space="0" w:color="auto"/>
              <w:right w:val="single" w:sz="8" w:space="0" w:color="auto"/>
            </w:tcBorders>
            <w:vAlign w:val="center"/>
            <w:hideMark/>
          </w:tcPr>
          <w:p w14:paraId="71244C5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-693,26</w:t>
            </w:r>
          </w:p>
        </w:tc>
      </w:tr>
      <w:tr w:rsidR="00A622A8" w14:paraId="1B7A5C6F"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4CFF4D64"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3</w:t>
            </w:r>
          </w:p>
        </w:tc>
        <w:tc>
          <w:tcPr>
            <w:tcW w:w="1532" w:type="dxa"/>
            <w:tcBorders>
              <w:top w:val="nil"/>
              <w:left w:val="nil"/>
              <w:bottom w:val="single" w:sz="8" w:space="0" w:color="auto"/>
              <w:right w:val="single" w:sz="8" w:space="0" w:color="auto"/>
            </w:tcBorders>
            <w:vAlign w:val="center"/>
            <w:hideMark/>
          </w:tcPr>
          <w:p w14:paraId="7948E51E"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Angelópolis</w:t>
            </w:r>
          </w:p>
        </w:tc>
        <w:tc>
          <w:tcPr>
            <w:tcW w:w="1406" w:type="dxa"/>
            <w:tcBorders>
              <w:top w:val="nil"/>
              <w:left w:val="nil"/>
              <w:bottom w:val="single" w:sz="8" w:space="0" w:color="auto"/>
              <w:right w:val="single" w:sz="8" w:space="0" w:color="auto"/>
            </w:tcBorders>
            <w:vAlign w:val="center"/>
            <w:hideMark/>
          </w:tcPr>
          <w:p w14:paraId="7C8AB066"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8.185,99</w:t>
            </w:r>
          </w:p>
        </w:tc>
        <w:tc>
          <w:tcPr>
            <w:tcW w:w="1308" w:type="dxa"/>
            <w:tcBorders>
              <w:top w:val="nil"/>
              <w:left w:val="nil"/>
              <w:bottom w:val="single" w:sz="8" w:space="0" w:color="auto"/>
              <w:right w:val="single" w:sz="8" w:space="0" w:color="auto"/>
            </w:tcBorders>
            <w:vAlign w:val="center"/>
            <w:hideMark/>
          </w:tcPr>
          <w:p w14:paraId="6F9E26AC"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3.628,11</w:t>
            </w:r>
          </w:p>
        </w:tc>
        <w:tc>
          <w:tcPr>
            <w:tcW w:w="1299" w:type="dxa"/>
            <w:tcBorders>
              <w:top w:val="nil"/>
              <w:left w:val="nil"/>
              <w:bottom w:val="single" w:sz="8" w:space="0" w:color="auto"/>
              <w:right w:val="single" w:sz="8" w:space="0" w:color="auto"/>
            </w:tcBorders>
            <w:vAlign w:val="center"/>
            <w:hideMark/>
          </w:tcPr>
          <w:p w14:paraId="213E8ACC"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44,32</w:t>
            </w:r>
          </w:p>
        </w:tc>
        <w:tc>
          <w:tcPr>
            <w:tcW w:w="1308" w:type="dxa"/>
            <w:tcBorders>
              <w:top w:val="nil"/>
              <w:left w:val="nil"/>
              <w:bottom w:val="single" w:sz="8" w:space="0" w:color="auto"/>
              <w:right w:val="single" w:sz="8" w:space="0" w:color="auto"/>
            </w:tcBorders>
            <w:vAlign w:val="center"/>
            <w:hideMark/>
          </w:tcPr>
          <w:p w14:paraId="775F86C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3.004,34</w:t>
            </w:r>
          </w:p>
        </w:tc>
        <w:tc>
          <w:tcPr>
            <w:tcW w:w="1299" w:type="dxa"/>
            <w:tcBorders>
              <w:top w:val="nil"/>
              <w:left w:val="nil"/>
              <w:bottom w:val="single" w:sz="8" w:space="0" w:color="auto"/>
              <w:right w:val="single" w:sz="8" w:space="0" w:color="auto"/>
            </w:tcBorders>
            <w:vAlign w:val="center"/>
            <w:hideMark/>
          </w:tcPr>
          <w:p w14:paraId="26C1815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36,7</w:t>
            </w:r>
          </w:p>
        </w:tc>
        <w:tc>
          <w:tcPr>
            <w:tcW w:w="1549" w:type="dxa"/>
            <w:tcBorders>
              <w:top w:val="nil"/>
              <w:left w:val="nil"/>
              <w:bottom w:val="single" w:sz="8" w:space="0" w:color="auto"/>
              <w:right w:val="single" w:sz="8" w:space="0" w:color="auto"/>
            </w:tcBorders>
            <w:vAlign w:val="center"/>
            <w:hideMark/>
          </w:tcPr>
          <w:p w14:paraId="688CB25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w:t>
            </w:r>
          </w:p>
        </w:tc>
        <w:tc>
          <w:tcPr>
            <w:tcW w:w="1484" w:type="dxa"/>
            <w:tcBorders>
              <w:top w:val="nil"/>
              <w:left w:val="nil"/>
              <w:bottom w:val="single" w:sz="8" w:space="0" w:color="auto"/>
              <w:right w:val="single" w:sz="8" w:space="0" w:color="auto"/>
            </w:tcBorders>
            <w:vAlign w:val="center"/>
            <w:hideMark/>
          </w:tcPr>
          <w:p w14:paraId="78A1859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3.004,34</w:t>
            </w:r>
          </w:p>
        </w:tc>
        <w:tc>
          <w:tcPr>
            <w:tcW w:w="1307" w:type="dxa"/>
            <w:tcBorders>
              <w:top w:val="nil"/>
              <w:left w:val="nil"/>
              <w:bottom w:val="single" w:sz="8" w:space="0" w:color="auto"/>
              <w:right w:val="single" w:sz="8" w:space="0" w:color="auto"/>
            </w:tcBorders>
            <w:vAlign w:val="center"/>
            <w:hideMark/>
          </w:tcPr>
          <w:p w14:paraId="6790077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-623,77</w:t>
            </w:r>
          </w:p>
        </w:tc>
      </w:tr>
      <w:tr w:rsidR="00A622A8" w14:paraId="6E57558B"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4038D4C2"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4</w:t>
            </w:r>
          </w:p>
        </w:tc>
        <w:tc>
          <w:tcPr>
            <w:tcW w:w="1532" w:type="dxa"/>
            <w:tcBorders>
              <w:top w:val="nil"/>
              <w:left w:val="nil"/>
              <w:bottom w:val="single" w:sz="8" w:space="0" w:color="auto"/>
              <w:right w:val="single" w:sz="8" w:space="0" w:color="auto"/>
            </w:tcBorders>
            <w:vAlign w:val="center"/>
            <w:hideMark/>
          </w:tcPr>
          <w:p w14:paraId="5F46E66C"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Betania</w:t>
            </w:r>
          </w:p>
        </w:tc>
        <w:tc>
          <w:tcPr>
            <w:tcW w:w="1406" w:type="dxa"/>
            <w:tcBorders>
              <w:top w:val="nil"/>
              <w:left w:val="nil"/>
              <w:bottom w:val="single" w:sz="8" w:space="0" w:color="auto"/>
              <w:right w:val="single" w:sz="8" w:space="0" w:color="auto"/>
            </w:tcBorders>
            <w:vAlign w:val="center"/>
            <w:hideMark/>
          </w:tcPr>
          <w:p w14:paraId="3E02B62B"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18.052,64</w:t>
            </w:r>
          </w:p>
        </w:tc>
        <w:tc>
          <w:tcPr>
            <w:tcW w:w="1308" w:type="dxa"/>
            <w:tcBorders>
              <w:top w:val="nil"/>
              <w:left w:val="nil"/>
              <w:bottom w:val="single" w:sz="8" w:space="0" w:color="auto"/>
              <w:right w:val="single" w:sz="8" w:space="0" w:color="auto"/>
            </w:tcBorders>
            <w:vAlign w:val="center"/>
            <w:hideMark/>
          </w:tcPr>
          <w:p w14:paraId="09136FE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8.654,74</w:t>
            </w:r>
          </w:p>
        </w:tc>
        <w:tc>
          <w:tcPr>
            <w:tcW w:w="1299" w:type="dxa"/>
            <w:tcBorders>
              <w:top w:val="nil"/>
              <w:left w:val="nil"/>
              <w:bottom w:val="single" w:sz="8" w:space="0" w:color="auto"/>
              <w:right w:val="single" w:sz="8" w:space="0" w:color="auto"/>
            </w:tcBorders>
            <w:vAlign w:val="center"/>
            <w:hideMark/>
          </w:tcPr>
          <w:p w14:paraId="49B8DA6B"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47,94</w:t>
            </w:r>
          </w:p>
        </w:tc>
        <w:tc>
          <w:tcPr>
            <w:tcW w:w="1308" w:type="dxa"/>
            <w:tcBorders>
              <w:top w:val="nil"/>
              <w:left w:val="nil"/>
              <w:bottom w:val="single" w:sz="8" w:space="0" w:color="auto"/>
              <w:right w:val="single" w:sz="8" w:space="0" w:color="auto"/>
            </w:tcBorders>
            <w:vAlign w:val="center"/>
            <w:hideMark/>
          </w:tcPr>
          <w:p w14:paraId="53A00B1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8.636,79</w:t>
            </w:r>
          </w:p>
        </w:tc>
        <w:tc>
          <w:tcPr>
            <w:tcW w:w="1299" w:type="dxa"/>
            <w:tcBorders>
              <w:top w:val="nil"/>
              <w:left w:val="nil"/>
              <w:bottom w:val="single" w:sz="8" w:space="0" w:color="auto"/>
              <w:right w:val="single" w:sz="8" w:space="0" w:color="auto"/>
            </w:tcBorders>
            <w:vAlign w:val="center"/>
            <w:hideMark/>
          </w:tcPr>
          <w:p w14:paraId="3DD76C5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47,84</w:t>
            </w:r>
          </w:p>
        </w:tc>
        <w:tc>
          <w:tcPr>
            <w:tcW w:w="1549" w:type="dxa"/>
            <w:tcBorders>
              <w:top w:val="nil"/>
              <w:left w:val="nil"/>
              <w:bottom w:val="single" w:sz="8" w:space="0" w:color="auto"/>
              <w:right w:val="single" w:sz="8" w:space="0" w:color="auto"/>
            </w:tcBorders>
            <w:vAlign w:val="center"/>
            <w:hideMark/>
          </w:tcPr>
          <w:p w14:paraId="0C643BC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w:t>
            </w:r>
          </w:p>
        </w:tc>
        <w:tc>
          <w:tcPr>
            <w:tcW w:w="1484" w:type="dxa"/>
            <w:tcBorders>
              <w:top w:val="nil"/>
              <w:left w:val="nil"/>
              <w:bottom w:val="single" w:sz="8" w:space="0" w:color="auto"/>
              <w:right w:val="single" w:sz="8" w:space="0" w:color="auto"/>
            </w:tcBorders>
            <w:vAlign w:val="center"/>
            <w:hideMark/>
          </w:tcPr>
          <w:p w14:paraId="7C55B933"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8.636,79</w:t>
            </w:r>
          </w:p>
        </w:tc>
        <w:tc>
          <w:tcPr>
            <w:tcW w:w="1307" w:type="dxa"/>
            <w:tcBorders>
              <w:top w:val="nil"/>
              <w:left w:val="nil"/>
              <w:bottom w:val="single" w:sz="8" w:space="0" w:color="auto"/>
              <w:right w:val="single" w:sz="8" w:space="0" w:color="auto"/>
            </w:tcBorders>
            <w:vAlign w:val="center"/>
            <w:hideMark/>
          </w:tcPr>
          <w:p w14:paraId="7FAEC20C"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-17,95</w:t>
            </w:r>
          </w:p>
        </w:tc>
      </w:tr>
      <w:tr w:rsidR="00A622A8" w14:paraId="40346319"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2779BA32"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5</w:t>
            </w:r>
          </w:p>
        </w:tc>
        <w:tc>
          <w:tcPr>
            <w:tcW w:w="1532" w:type="dxa"/>
            <w:tcBorders>
              <w:top w:val="nil"/>
              <w:left w:val="nil"/>
              <w:bottom w:val="single" w:sz="8" w:space="0" w:color="auto"/>
              <w:right w:val="single" w:sz="8" w:space="0" w:color="auto"/>
            </w:tcBorders>
            <w:vAlign w:val="center"/>
            <w:hideMark/>
          </w:tcPr>
          <w:p w14:paraId="03E8DE05"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Betulia</w:t>
            </w:r>
          </w:p>
        </w:tc>
        <w:tc>
          <w:tcPr>
            <w:tcW w:w="1406" w:type="dxa"/>
            <w:tcBorders>
              <w:top w:val="nil"/>
              <w:left w:val="nil"/>
              <w:bottom w:val="single" w:sz="8" w:space="0" w:color="auto"/>
              <w:right w:val="single" w:sz="8" w:space="0" w:color="auto"/>
            </w:tcBorders>
            <w:vAlign w:val="center"/>
            <w:hideMark/>
          </w:tcPr>
          <w:p w14:paraId="179A0EBB"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26.236,21</w:t>
            </w:r>
          </w:p>
        </w:tc>
        <w:tc>
          <w:tcPr>
            <w:tcW w:w="1308" w:type="dxa"/>
            <w:tcBorders>
              <w:top w:val="nil"/>
              <w:left w:val="nil"/>
              <w:bottom w:val="single" w:sz="8" w:space="0" w:color="auto"/>
              <w:right w:val="single" w:sz="8" w:space="0" w:color="auto"/>
            </w:tcBorders>
            <w:vAlign w:val="center"/>
            <w:hideMark/>
          </w:tcPr>
          <w:p w14:paraId="0C33D62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20.720,40</w:t>
            </w:r>
          </w:p>
        </w:tc>
        <w:tc>
          <w:tcPr>
            <w:tcW w:w="1299" w:type="dxa"/>
            <w:tcBorders>
              <w:top w:val="nil"/>
              <w:left w:val="nil"/>
              <w:bottom w:val="single" w:sz="8" w:space="0" w:color="auto"/>
              <w:right w:val="single" w:sz="8" w:space="0" w:color="auto"/>
            </w:tcBorders>
            <w:vAlign w:val="center"/>
            <w:hideMark/>
          </w:tcPr>
          <w:p w14:paraId="3BAB752D"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78,98</w:t>
            </w:r>
          </w:p>
        </w:tc>
        <w:tc>
          <w:tcPr>
            <w:tcW w:w="1308" w:type="dxa"/>
            <w:tcBorders>
              <w:top w:val="nil"/>
              <w:left w:val="nil"/>
              <w:bottom w:val="single" w:sz="8" w:space="0" w:color="auto"/>
              <w:right w:val="single" w:sz="8" w:space="0" w:color="auto"/>
            </w:tcBorders>
            <w:vAlign w:val="center"/>
            <w:hideMark/>
          </w:tcPr>
          <w:p w14:paraId="3BBB257A"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18.490,82</w:t>
            </w:r>
          </w:p>
        </w:tc>
        <w:tc>
          <w:tcPr>
            <w:tcW w:w="1299" w:type="dxa"/>
            <w:tcBorders>
              <w:top w:val="nil"/>
              <w:left w:val="nil"/>
              <w:bottom w:val="single" w:sz="8" w:space="0" w:color="auto"/>
              <w:right w:val="single" w:sz="8" w:space="0" w:color="auto"/>
            </w:tcBorders>
            <w:vAlign w:val="center"/>
            <w:hideMark/>
          </w:tcPr>
          <w:p w14:paraId="159982E7"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70,48</w:t>
            </w:r>
          </w:p>
        </w:tc>
        <w:tc>
          <w:tcPr>
            <w:tcW w:w="1549" w:type="dxa"/>
            <w:tcBorders>
              <w:top w:val="nil"/>
              <w:left w:val="nil"/>
              <w:bottom w:val="single" w:sz="8" w:space="0" w:color="auto"/>
              <w:right w:val="single" w:sz="8" w:space="0" w:color="auto"/>
            </w:tcBorders>
            <w:vAlign w:val="center"/>
            <w:hideMark/>
          </w:tcPr>
          <w:p w14:paraId="3D3F99A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0,08</w:t>
            </w:r>
          </w:p>
        </w:tc>
        <w:tc>
          <w:tcPr>
            <w:tcW w:w="1484" w:type="dxa"/>
            <w:tcBorders>
              <w:top w:val="nil"/>
              <w:left w:val="nil"/>
              <w:bottom w:val="single" w:sz="8" w:space="0" w:color="auto"/>
              <w:right w:val="single" w:sz="8" w:space="0" w:color="auto"/>
            </w:tcBorders>
            <w:vAlign w:val="center"/>
            <w:hideMark/>
          </w:tcPr>
          <w:p w14:paraId="4BF59ACA"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18.490,74</w:t>
            </w:r>
          </w:p>
        </w:tc>
        <w:tc>
          <w:tcPr>
            <w:tcW w:w="1307" w:type="dxa"/>
            <w:tcBorders>
              <w:top w:val="nil"/>
              <w:left w:val="nil"/>
              <w:bottom w:val="single" w:sz="8" w:space="0" w:color="auto"/>
              <w:right w:val="single" w:sz="8" w:space="0" w:color="auto"/>
            </w:tcBorders>
            <w:vAlign w:val="center"/>
            <w:hideMark/>
          </w:tcPr>
          <w:p w14:paraId="28402767"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-2.229,58</w:t>
            </w:r>
          </w:p>
        </w:tc>
      </w:tr>
      <w:tr w:rsidR="00A622A8" w14:paraId="7769B983"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34CA9744"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6</w:t>
            </w:r>
          </w:p>
        </w:tc>
        <w:tc>
          <w:tcPr>
            <w:tcW w:w="1532" w:type="dxa"/>
            <w:tcBorders>
              <w:top w:val="nil"/>
              <w:left w:val="nil"/>
              <w:bottom w:val="single" w:sz="8" w:space="0" w:color="auto"/>
              <w:right w:val="single" w:sz="8" w:space="0" w:color="auto"/>
            </w:tcBorders>
            <w:vAlign w:val="center"/>
            <w:hideMark/>
          </w:tcPr>
          <w:p w14:paraId="5B19D5BB"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Caramanta</w:t>
            </w:r>
          </w:p>
        </w:tc>
        <w:tc>
          <w:tcPr>
            <w:tcW w:w="1406" w:type="dxa"/>
            <w:tcBorders>
              <w:top w:val="nil"/>
              <w:left w:val="nil"/>
              <w:bottom w:val="single" w:sz="8" w:space="0" w:color="auto"/>
              <w:right w:val="single" w:sz="8" w:space="0" w:color="auto"/>
            </w:tcBorders>
            <w:vAlign w:val="center"/>
            <w:hideMark/>
          </w:tcPr>
          <w:p w14:paraId="09295276"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9.206,27</w:t>
            </w:r>
          </w:p>
        </w:tc>
        <w:tc>
          <w:tcPr>
            <w:tcW w:w="1308" w:type="dxa"/>
            <w:tcBorders>
              <w:top w:val="nil"/>
              <w:left w:val="nil"/>
              <w:bottom w:val="single" w:sz="8" w:space="0" w:color="auto"/>
              <w:right w:val="single" w:sz="8" w:space="0" w:color="auto"/>
            </w:tcBorders>
            <w:vAlign w:val="center"/>
            <w:hideMark/>
          </w:tcPr>
          <w:p w14:paraId="114D1F1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7.309,53</w:t>
            </w:r>
          </w:p>
        </w:tc>
        <w:tc>
          <w:tcPr>
            <w:tcW w:w="1299" w:type="dxa"/>
            <w:tcBorders>
              <w:top w:val="nil"/>
              <w:left w:val="nil"/>
              <w:bottom w:val="single" w:sz="8" w:space="0" w:color="auto"/>
              <w:right w:val="single" w:sz="8" w:space="0" w:color="auto"/>
            </w:tcBorders>
            <w:vAlign w:val="center"/>
            <w:hideMark/>
          </w:tcPr>
          <w:p w14:paraId="56AE348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79,4</w:t>
            </w:r>
          </w:p>
        </w:tc>
        <w:tc>
          <w:tcPr>
            <w:tcW w:w="1308" w:type="dxa"/>
            <w:tcBorders>
              <w:top w:val="nil"/>
              <w:left w:val="nil"/>
              <w:bottom w:val="single" w:sz="8" w:space="0" w:color="auto"/>
              <w:right w:val="single" w:sz="8" w:space="0" w:color="auto"/>
            </w:tcBorders>
            <w:vAlign w:val="center"/>
            <w:hideMark/>
          </w:tcPr>
          <w:p w14:paraId="74221F5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7.213,81</w:t>
            </w:r>
          </w:p>
        </w:tc>
        <w:tc>
          <w:tcPr>
            <w:tcW w:w="1299" w:type="dxa"/>
            <w:tcBorders>
              <w:top w:val="nil"/>
              <w:left w:val="nil"/>
              <w:bottom w:val="single" w:sz="8" w:space="0" w:color="auto"/>
              <w:right w:val="single" w:sz="8" w:space="0" w:color="auto"/>
            </w:tcBorders>
            <w:vAlign w:val="center"/>
            <w:hideMark/>
          </w:tcPr>
          <w:p w14:paraId="5C18656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78,36</w:t>
            </w:r>
          </w:p>
        </w:tc>
        <w:tc>
          <w:tcPr>
            <w:tcW w:w="1549" w:type="dxa"/>
            <w:tcBorders>
              <w:top w:val="nil"/>
              <w:left w:val="nil"/>
              <w:bottom w:val="single" w:sz="8" w:space="0" w:color="auto"/>
              <w:right w:val="single" w:sz="8" w:space="0" w:color="auto"/>
            </w:tcBorders>
            <w:vAlign w:val="center"/>
            <w:hideMark/>
          </w:tcPr>
          <w:p w14:paraId="2EF8024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3.890,80</w:t>
            </w:r>
          </w:p>
        </w:tc>
        <w:tc>
          <w:tcPr>
            <w:tcW w:w="1484" w:type="dxa"/>
            <w:tcBorders>
              <w:top w:val="nil"/>
              <w:left w:val="nil"/>
              <w:bottom w:val="single" w:sz="8" w:space="0" w:color="auto"/>
              <w:right w:val="single" w:sz="8" w:space="0" w:color="auto"/>
            </w:tcBorders>
            <w:vAlign w:val="center"/>
            <w:hideMark/>
          </w:tcPr>
          <w:p w14:paraId="7B7D3FE7"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3.323,01</w:t>
            </w:r>
          </w:p>
        </w:tc>
        <w:tc>
          <w:tcPr>
            <w:tcW w:w="1307" w:type="dxa"/>
            <w:tcBorders>
              <w:top w:val="nil"/>
              <w:left w:val="nil"/>
              <w:bottom w:val="single" w:sz="8" w:space="0" w:color="auto"/>
              <w:right w:val="single" w:sz="8" w:space="0" w:color="auto"/>
            </w:tcBorders>
            <w:vAlign w:val="center"/>
            <w:hideMark/>
          </w:tcPr>
          <w:p w14:paraId="0F096B6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-95,72</w:t>
            </w:r>
          </w:p>
        </w:tc>
      </w:tr>
      <w:tr w:rsidR="00A622A8" w14:paraId="1EE86EF0"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2DFEBCCB"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7</w:t>
            </w:r>
          </w:p>
        </w:tc>
        <w:tc>
          <w:tcPr>
            <w:tcW w:w="1532" w:type="dxa"/>
            <w:tcBorders>
              <w:top w:val="nil"/>
              <w:left w:val="nil"/>
              <w:bottom w:val="single" w:sz="8" w:space="0" w:color="auto"/>
              <w:right w:val="single" w:sz="8" w:space="0" w:color="auto"/>
            </w:tcBorders>
            <w:vAlign w:val="center"/>
            <w:hideMark/>
          </w:tcPr>
          <w:p w14:paraId="209D884C"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Ciudad Bolívar</w:t>
            </w:r>
          </w:p>
        </w:tc>
        <w:tc>
          <w:tcPr>
            <w:tcW w:w="1406" w:type="dxa"/>
            <w:tcBorders>
              <w:top w:val="nil"/>
              <w:left w:val="nil"/>
              <w:bottom w:val="single" w:sz="8" w:space="0" w:color="auto"/>
              <w:right w:val="single" w:sz="8" w:space="0" w:color="auto"/>
            </w:tcBorders>
            <w:vAlign w:val="center"/>
            <w:hideMark/>
          </w:tcPr>
          <w:p w14:paraId="56828933"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26.379,09</w:t>
            </w:r>
          </w:p>
        </w:tc>
        <w:tc>
          <w:tcPr>
            <w:tcW w:w="1308" w:type="dxa"/>
            <w:tcBorders>
              <w:top w:val="nil"/>
              <w:left w:val="nil"/>
              <w:bottom w:val="single" w:sz="8" w:space="0" w:color="auto"/>
              <w:right w:val="single" w:sz="8" w:space="0" w:color="auto"/>
            </w:tcBorders>
            <w:vAlign w:val="center"/>
            <w:hideMark/>
          </w:tcPr>
          <w:p w14:paraId="68D64F3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16.463,98</w:t>
            </w:r>
          </w:p>
        </w:tc>
        <w:tc>
          <w:tcPr>
            <w:tcW w:w="1299" w:type="dxa"/>
            <w:tcBorders>
              <w:top w:val="nil"/>
              <w:left w:val="nil"/>
              <w:bottom w:val="single" w:sz="8" w:space="0" w:color="auto"/>
              <w:right w:val="single" w:sz="8" w:space="0" w:color="auto"/>
            </w:tcBorders>
            <w:vAlign w:val="center"/>
            <w:hideMark/>
          </w:tcPr>
          <w:p w14:paraId="00A96A6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62,41</w:t>
            </w:r>
          </w:p>
        </w:tc>
        <w:tc>
          <w:tcPr>
            <w:tcW w:w="1308" w:type="dxa"/>
            <w:tcBorders>
              <w:top w:val="nil"/>
              <w:left w:val="nil"/>
              <w:bottom w:val="single" w:sz="8" w:space="0" w:color="auto"/>
              <w:right w:val="single" w:sz="8" w:space="0" w:color="auto"/>
            </w:tcBorders>
            <w:vAlign w:val="center"/>
            <w:hideMark/>
          </w:tcPr>
          <w:p w14:paraId="7E633266"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16.406,76</w:t>
            </w:r>
          </w:p>
        </w:tc>
        <w:tc>
          <w:tcPr>
            <w:tcW w:w="1299" w:type="dxa"/>
            <w:tcBorders>
              <w:top w:val="nil"/>
              <w:left w:val="nil"/>
              <w:bottom w:val="single" w:sz="8" w:space="0" w:color="auto"/>
              <w:right w:val="single" w:sz="8" w:space="0" w:color="auto"/>
            </w:tcBorders>
            <w:vAlign w:val="center"/>
            <w:hideMark/>
          </w:tcPr>
          <w:p w14:paraId="3E917C7A"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62,2</w:t>
            </w:r>
          </w:p>
        </w:tc>
        <w:tc>
          <w:tcPr>
            <w:tcW w:w="1549" w:type="dxa"/>
            <w:tcBorders>
              <w:top w:val="nil"/>
              <w:left w:val="nil"/>
              <w:bottom w:val="single" w:sz="8" w:space="0" w:color="auto"/>
              <w:right w:val="single" w:sz="8" w:space="0" w:color="auto"/>
            </w:tcBorders>
            <w:vAlign w:val="center"/>
            <w:hideMark/>
          </w:tcPr>
          <w:p w14:paraId="6E611847"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11,63</w:t>
            </w:r>
          </w:p>
        </w:tc>
        <w:tc>
          <w:tcPr>
            <w:tcW w:w="1484" w:type="dxa"/>
            <w:tcBorders>
              <w:top w:val="nil"/>
              <w:left w:val="nil"/>
              <w:bottom w:val="single" w:sz="8" w:space="0" w:color="auto"/>
              <w:right w:val="single" w:sz="8" w:space="0" w:color="auto"/>
            </w:tcBorders>
            <w:vAlign w:val="center"/>
            <w:hideMark/>
          </w:tcPr>
          <w:p w14:paraId="1DED525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16.395,14</w:t>
            </w:r>
          </w:p>
        </w:tc>
        <w:tc>
          <w:tcPr>
            <w:tcW w:w="1307" w:type="dxa"/>
            <w:tcBorders>
              <w:top w:val="nil"/>
              <w:left w:val="nil"/>
              <w:bottom w:val="single" w:sz="8" w:space="0" w:color="auto"/>
              <w:right w:val="single" w:sz="8" w:space="0" w:color="auto"/>
            </w:tcBorders>
            <w:vAlign w:val="center"/>
            <w:hideMark/>
          </w:tcPr>
          <w:p w14:paraId="347C482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-57,22</w:t>
            </w:r>
          </w:p>
        </w:tc>
      </w:tr>
      <w:tr w:rsidR="00A622A8" w14:paraId="7AAE742B"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55F4A934"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8</w:t>
            </w:r>
          </w:p>
        </w:tc>
        <w:tc>
          <w:tcPr>
            <w:tcW w:w="1532" w:type="dxa"/>
            <w:tcBorders>
              <w:top w:val="nil"/>
              <w:left w:val="nil"/>
              <w:bottom w:val="single" w:sz="8" w:space="0" w:color="auto"/>
              <w:right w:val="single" w:sz="8" w:space="0" w:color="auto"/>
            </w:tcBorders>
            <w:vAlign w:val="center"/>
            <w:hideMark/>
          </w:tcPr>
          <w:p w14:paraId="260C1CB0"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Concordia</w:t>
            </w:r>
          </w:p>
        </w:tc>
        <w:tc>
          <w:tcPr>
            <w:tcW w:w="1406" w:type="dxa"/>
            <w:tcBorders>
              <w:top w:val="nil"/>
              <w:left w:val="nil"/>
              <w:bottom w:val="single" w:sz="8" w:space="0" w:color="auto"/>
              <w:right w:val="single" w:sz="8" w:space="0" w:color="auto"/>
            </w:tcBorders>
            <w:vAlign w:val="center"/>
            <w:hideMark/>
          </w:tcPr>
          <w:p w14:paraId="39B55BE3"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24.788,69</w:t>
            </w:r>
          </w:p>
        </w:tc>
        <w:tc>
          <w:tcPr>
            <w:tcW w:w="1308" w:type="dxa"/>
            <w:tcBorders>
              <w:top w:val="nil"/>
              <w:left w:val="nil"/>
              <w:bottom w:val="single" w:sz="8" w:space="0" w:color="auto"/>
              <w:right w:val="single" w:sz="8" w:space="0" w:color="auto"/>
            </w:tcBorders>
            <w:vAlign w:val="center"/>
            <w:hideMark/>
          </w:tcPr>
          <w:p w14:paraId="7D92E60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21.681,31</w:t>
            </w:r>
          </w:p>
        </w:tc>
        <w:tc>
          <w:tcPr>
            <w:tcW w:w="1299" w:type="dxa"/>
            <w:tcBorders>
              <w:top w:val="nil"/>
              <w:left w:val="nil"/>
              <w:bottom w:val="single" w:sz="8" w:space="0" w:color="auto"/>
              <w:right w:val="single" w:sz="8" w:space="0" w:color="auto"/>
            </w:tcBorders>
            <w:vAlign w:val="center"/>
            <w:hideMark/>
          </w:tcPr>
          <w:p w14:paraId="078FC78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87,46</w:t>
            </w:r>
          </w:p>
        </w:tc>
        <w:tc>
          <w:tcPr>
            <w:tcW w:w="1308" w:type="dxa"/>
            <w:tcBorders>
              <w:top w:val="nil"/>
              <w:left w:val="nil"/>
              <w:bottom w:val="single" w:sz="8" w:space="0" w:color="auto"/>
              <w:right w:val="single" w:sz="8" w:space="0" w:color="auto"/>
            </w:tcBorders>
            <w:vAlign w:val="center"/>
            <w:hideMark/>
          </w:tcPr>
          <w:p w14:paraId="31E755CC"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21.671,36</w:t>
            </w:r>
          </w:p>
        </w:tc>
        <w:tc>
          <w:tcPr>
            <w:tcW w:w="1299" w:type="dxa"/>
            <w:tcBorders>
              <w:top w:val="nil"/>
              <w:left w:val="nil"/>
              <w:bottom w:val="single" w:sz="8" w:space="0" w:color="auto"/>
              <w:right w:val="single" w:sz="8" w:space="0" w:color="auto"/>
            </w:tcBorders>
            <w:vAlign w:val="center"/>
            <w:hideMark/>
          </w:tcPr>
          <w:p w14:paraId="12D34A5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87,42</w:t>
            </w:r>
          </w:p>
        </w:tc>
        <w:tc>
          <w:tcPr>
            <w:tcW w:w="1549" w:type="dxa"/>
            <w:tcBorders>
              <w:top w:val="nil"/>
              <w:left w:val="nil"/>
              <w:bottom w:val="single" w:sz="8" w:space="0" w:color="auto"/>
              <w:right w:val="single" w:sz="8" w:space="0" w:color="auto"/>
            </w:tcBorders>
            <w:vAlign w:val="center"/>
            <w:hideMark/>
          </w:tcPr>
          <w:p w14:paraId="4ED73C7A"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0,05</w:t>
            </w:r>
          </w:p>
        </w:tc>
        <w:tc>
          <w:tcPr>
            <w:tcW w:w="1484" w:type="dxa"/>
            <w:tcBorders>
              <w:top w:val="nil"/>
              <w:left w:val="nil"/>
              <w:bottom w:val="single" w:sz="8" w:space="0" w:color="auto"/>
              <w:right w:val="single" w:sz="8" w:space="0" w:color="auto"/>
            </w:tcBorders>
            <w:vAlign w:val="center"/>
            <w:hideMark/>
          </w:tcPr>
          <w:p w14:paraId="3237E47F"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21.671,31</w:t>
            </w:r>
          </w:p>
        </w:tc>
        <w:tc>
          <w:tcPr>
            <w:tcW w:w="1307" w:type="dxa"/>
            <w:tcBorders>
              <w:top w:val="nil"/>
              <w:left w:val="nil"/>
              <w:bottom w:val="single" w:sz="8" w:space="0" w:color="auto"/>
              <w:right w:val="single" w:sz="8" w:space="0" w:color="auto"/>
            </w:tcBorders>
            <w:vAlign w:val="center"/>
            <w:hideMark/>
          </w:tcPr>
          <w:p w14:paraId="25459D4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-9,95</w:t>
            </w:r>
          </w:p>
        </w:tc>
      </w:tr>
      <w:tr w:rsidR="00A622A8" w14:paraId="65BA0BEE"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11AB803F"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9</w:t>
            </w:r>
          </w:p>
        </w:tc>
        <w:tc>
          <w:tcPr>
            <w:tcW w:w="1532" w:type="dxa"/>
            <w:tcBorders>
              <w:top w:val="nil"/>
              <w:left w:val="nil"/>
              <w:bottom w:val="single" w:sz="8" w:space="0" w:color="auto"/>
              <w:right w:val="single" w:sz="8" w:space="0" w:color="auto"/>
            </w:tcBorders>
            <w:vAlign w:val="center"/>
            <w:hideMark/>
          </w:tcPr>
          <w:p w14:paraId="7B63B6A4"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Fredonia</w:t>
            </w:r>
          </w:p>
        </w:tc>
        <w:tc>
          <w:tcPr>
            <w:tcW w:w="1406" w:type="dxa"/>
            <w:tcBorders>
              <w:top w:val="nil"/>
              <w:left w:val="nil"/>
              <w:bottom w:val="single" w:sz="8" w:space="0" w:color="auto"/>
              <w:right w:val="single" w:sz="8" w:space="0" w:color="auto"/>
            </w:tcBorders>
            <w:vAlign w:val="center"/>
            <w:hideMark/>
          </w:tcPr>
          <w:p w14:paraId="3B62B5E7"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25.404,51</w:t>
            </w:r>
          </w:p>
        </w:tc>
        <w:tc>
          <w:tcPr>
            <w:tcW w:w="1308" w:type="dxa"/>
            <w:tcBorders>
              <w:top w:val="nil"/>
              <w:left w:val="nil"/>
              <w:bottom w:val="single" w:sz="8" w:space="0" w:color="auto"/>
              <w:right w:val="single" w:sz="8" w:space="0" w:color="auto"/>
            </w:tcBorders>
            <w:vAlign w:val="center"/>
            <w:hideMark/>
          </w:tcPr>
          <w:p w14:paraId="54E9305D"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20.671,74</w:t>
            </w:r>
          </w:p>
        </w:tc>
        <w:tc>
          <w:tcPr>
            <w:tcW w:w="1299" w:type="dxa"/>
            <w:tcBorders>
              <w:top w:val="nil"/>
              <w:left w:val="nil"/>
              <w:bottom w:val="single" w:sz="8" w:space="0" w:color="auto"/>
              <w:right w:val="single" w:sz="8" w:space="0" w:color="auto"/>
            </w:tcBorders>
            <w:vAlign w:val="center"/>
            <w:hideMark/>
          </w:tcPr>
          <w:p w14:paraId="10F14AA3"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81,37</w:t>
            </w:r>
          </w:p>
        </w:tc>
        <w:tc>
          <w:tcPr>
            <w:tcW w:w="1308" w:type="dxa"/>
            <w:tcBorders>
              <w:top w:val="nil"/>
              <w:left w:val="nil"/>
              <w:bottom w:val="single" w:sz="8" w:space="0" w:color="auto"/>
              <w:right w:val="single" w:sz="8" w:space="0" w:color="auto"/>
            </w:tcBorders>
            <w:vAlign w:val="center"/>
            <w:hideMark/>
          </w:tcPr>
          <w:p w14:paraId="13C9037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20.654,90</w:t>
            </w:r>
          </w:p>
        </w:tc>
        <w:tc>
          <w:tcPr>
            <w:tcW w:w="1299" w:type="dxa"/>
            <w:tcBorders>
              <w:top w:val="nil"/>
              <w:left w:val="nil"/>
              <w:bottom w:val="single" w:sz="8" w:space="0" w:color="auto"/>
              <w:right w:val="single" w:sz="8" w:space="0" w:color="auto"/>
            </w:tcBorders>
            <w:vAlign w:val="center"/>
            <w:hideMark/>
          </w:tcPr>
          <w:p w14:paraId="2195D0A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81,3</w:t>
            </w:r>
          </w:p>
        </w:tc>
        <w:tc>
          <w:tcPr>
            <w:tcW w:w="1549" w:type="dxa"/>
            <w:tcBorders>
              <w:top w:val="nil"/>
              <w:left w:val="nil"/>
              <w:bottom w:val="single" w:sz="8" w:space="0" w:color="auto"/>
              <w:right w:val="single" w:sz="8" w:space="0" w:color="auto"/>
            </w:tcBorders>
            <w:vAlign w:val="center"/>
            <w:hideMark/>
          </w:tcPr>
          <w:p w14:paraId="0B7379C2"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w:t>
            </w:r>
          </w:p>
        </w:tc>
        <w:tc>
          <w:tcPr>
            <w:tcW w:w="1484" w:type="dxa"/>
            <w:tcBorders>
              <w:top w:val="nil"/>
              <w:left w:val="nil"/>
              <w:bottom w:val="single" w:sz="8" w:space="0" w:color="auto"/>
              <w:right w:val="single" w:sz="8" w:space="0" w:color="auto"/>
            </w:tcBorders>
            <w:vAlign w:val="center"/>
            <w:hideMark/>
          </w:tcPr>
          <w:p w14:paraId="6812B31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20.654,90</w:t>
            </w:r>
          </w:p>
        </w:tc>
        <w:tc>
          <w:tcPr>
            <w:tcW w:w="1307" w:type="dxa"/>
            <w:tcBorders>
              <w:top w:val="nil"/>
              <w:left w:val="nil"/>
              <w:bottom w:val="single" w:sz="8" w:space="0" w:color="auto"/>
              <w:right w:val="single" w:sz="8" w:space="0" w:color="auto"/>
            </w:tcBorders>
            <w:vAlign w:val="center"/>
            <w:hideMark/>
          </w:tcPr>
          <w:p w14:paraId="306D21E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-16,84</w:t>
            </w:r>
          </w:p>
        </w:tc>
      </w:tr>
      <w:tr w:rsidR="00A622A8" w14:paraId="48A9590D"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2D689D14"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10</w:t>
            </w:r>
          </w:p>
        </w:tc>
        <w:tc>
          <w:tcPr>
            <w:tcW w:w="1532" w:type="dxa"/>
            <w:tcBorders>
              <w:top w:val="nil"/>
              <w:left w:val="nil"/>
              <w:bottom w:val="single" w:sz="8" w:space="0" w:color="auto"/>
              <w:right w:val="single" w:sz="8" w:space="0" w:color="auto"/>
            </w:tcBorders>
            <w:vAlign w:val="center"/>
            <w:hideMark/>
          </w:tcPr>
          <w:p w14:paraId="215EC629"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Hispania</w:t>
            </w:r>
          </w:p>
        </w:tc>
        <w:tc>
          <w:tcPr>
            <w:tcW w:w="1406" w:type="dxa"/>
            <w:tcBorders>
              <w:top w:val="nil"/>
              <w:left w:val="nil"/>
              <w:bottom w:val="single" w:sz="8" w:space="0" w:color="auto"/>
              <w:right w:val="single" w:sz="8" w:space="0" w:color="auto"/>
            </w:tcBorders>
            <w:vAlign w:val="center"/>
            <w:hideMark/>
          </w:tcPr>
          <w:p w14:paraId="4BE4C7B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5.417,83</w:t>
            </w:r>
          </w:p>
        </w:tc>
        <w:tc>
          <w:tcPr>
            <w:tcW w:w="1308" w:type="dxa"/>
            <w:tcBorders>
              <w:top w:val="nil"/>
              <w:left w:val="nil"/>
              <w:bottom w:val="single" w:sz="8" w:space="0" w:color="auto"/>
              <w:right w:val="single" w:sz="8" w:space="0" w:color="auto"/>
            </w:tcBorders>
            <w:vAlign w:val="center"/>
            <w:hideMark/>
          </w:tcPr>
          <w:p w14:paraId="22CEB9DC"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4.830,94</w:t>
            </w:r>
          </w:p>
        </w:tc>
        <w:tc>
          <w:tcPr>
            <w:tcW w:w="1299" w:type="dxa"/>
            <w:tcBorders>
              <w:top w:val="nil"/>
              <w:left w:val="nil"/>
              <w:bottom w:val="single" w:sz="8" w:space="0" w:color="auto"/>
              <w:right w:val="single" w:sz="8" w:space="0" w:color="auto"/>
            </w:tcBorders>
            <w:vAlign w:val="center"/>
            <w:hideMark/>
          </w:tcPr>
          <w:p w14:paraId="6FBCE27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89,17</w:t>
            </w:r>
          </w:p>
        </w:tc>
        <w:tc>
          <w:tcPr>
            <w:tcW w:w="1308" w:type="dxa"/>
            <w:tcBorders>
              <w:top w:val="nil"/>
              <w:left w:val="nil"/>
              <w:bottom w:val="single" w:sz="8" w:space="0" w:color="auto"/>
              <w:right w:val="single" w:sz="8" w:space="0" w:color="auto"/>
            </w:tcBorders>
            <w:vAlign w:val="center"/>
            <w:hideMark/>
          </w:tcPr>
          <w:p w14:paraId="3C49F71B"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4.818,94</w:t>
            </w:r>
          </w:p>
        </w:tc>
        <w:tc>
          <w:tcPr>
            <w:tcW w:w="1299" w:type="dxa"/>
            <w:tcBorders>
              <w:top w:val="nil"/>
              <w:left w:val="nil"/>
              <w:bottom w:val="single" w:sz="8" w:space="0" w:color="auto"/>
              <w:right w:val="single" w:sz="8" w:space="0" w:color="auto"/>
            </w:tcBorders>
            <w:vAlign w:val="center"/>
            <w:hideMark/>
          </w:tcPr>
          <w:p w14:paraId="7C99A00B"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88,95</w:t>
            </w:r>
          </w:p>
        </w:tc>
        <w:tc>
          <w:tcPr>
            <w:tcW w:w="1549" w:type="dxa"/>
            <w:tcBorders>
              <w:top w:val="nil"/>
              <w:left w:val="nil"/>
              <w:bottom w:val="single" w:sz="8" w:space="0" w:color="auto"/>
              <w:right w:val="single" w:sz="8" w:space="0" w:color="auto"/>
            </w:tcBorders>
            <w:noWrap/>
            <w:vAlign w:val="center"/>
            <w:hideMark/>
          </w:tcPr>
          <w:p w14:paraId="2C9DD303"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11,28</w:t>
            </w:r>
          </w:p>
        </w:tc>
        <w:tc>
          <w:tcPr>
            <w:tcW w:w="1484" w:type="dxa"/>
            <w:tcBorders>
              <w:top w:val="nil"/>
              <w:left w:val="nil"/>
              <w:bottom w:val="single" w:sz="8" w:space="0" w:color="auto"/>
              <w:right w:val="single" w:sz="8" w:space="0" w:color="auto"/>
            </w:tcBorders>
            <w:vAlign w:val="center"/>
            <w:hideMark/>
          </w:tcPr>
          <w:p w14:paraId="3DB4EE3C"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4.807,66</w:t>
            </w:r>
          </w:p>
        </w:tc>
        <w:tc>
          <w:tcPr>
            <w:tcW w:w="1307" w:type="dxa"/>
            <w:tcBorders>
              <w:top w:val="nil"/>
              <w:left w:val="nil"/>
              <w:bottom w:val="single" w:sz="8" w:space="0" w:color="auto"/>
              <w:right w:val="single" w:sz="8" w:space="0" w:color="auto"/>
            </w:tcBorders>
            <w:vAlign w:val="center"/>
            <w:hideMark/>
          </w:tcPr>
          <w:p w14:paraId="61244CF6"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-11,99</w:t>
            </w:r>
          </w:p>
        </w:tc>
      </w:tr>
      <w:tr w:rsidR="00A622A8" w14:paraId="4049BFC2"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23CA1FD7"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11</w:t>
            </w:r>
          </w:p>
        </w:tc>
        <w:tc>
          <w:tcPr>
            <w:tcW w:w="1532" w:type="dxa"/>
            <w:tcBorders>
              <w:top w:val="nil"/>
              <w:left w:val="nil"/>
              <w:bottom w:val="single" w:sz="8" w:space="0" w:color="auto"/>
              <w:right w:val="single" w:sz="8" w:space="0" w:color="auto"/>
            </w:tcBorders>
            <w:vAlign w:val="center"/>
            <w:hideMark/>
          </w:tcPr>
          <w:p w14:paraId="1C3445F6"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Jardín</w:t>
            </w:r>
          </w:p>
        </w:tc>
        <w:tc>
          <w:tcPr>
            <w:tcW w:w="1406" w:type="dxa"/>
            <w:tcBorders>
              <w:top w:val="nil"/>
              <w:left w:val="nil"/>
              <w:bottom w:val="single" w:sz="8" w:space="0" w:color="auto"/>
              <w:right w:val="single" w:sz="8" w:space="0" w:color="auto"/>
            </w:tcBorders>
            <w:vAlign w:val="center"/>
            <w:hideMark/>
          </w:tcPr>
          <w:p w14:paraId="1C6CB37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20.114,09</w:t>
            </w:r>
          </w:p>
        </w:tc>
        <w:tc>
          <w:tcPr>
            <w:tcW w:w="1308" w:type="dxa"/>
            <w:tcBorders>
              <w:top w:val="nil"/>
              <w:left w:val="nil"/>
              <w:bottom w:val="single" w:sz="8" w:space="0" w:color="auto"/>
              <w:right w:val="single" w:sz="8" w:space="0" w:color="auto"/>
            </w:tcBorders>
            <w:vAlign w:val="center"/>
            <w:hideMark/>
          </w:tcPr>
          <w:p w14:paraId="112D2EC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8.966,01</w:t>
            </w:r>
          </w:p>
        </w:tc>
        <w:tc>
          <w:tcPr>
            <w:tcW w:w="1299" w:type="dxa"/>
            <w:tcBorders>
              <w:top w:val="nil"/>
              <w:left w:val="nil"/>
              <w:bottom w:val="single" w:sz="8" w:space="0" w:color="auto"/>
              <w:right w:val="single" w:sz="8" w:space="0" w:color="auto"/>
            </w:tcBorders>
            <w:vAlign w:val="center"/>
            <w:hideMark/>
          </w:tcPr>
          <w:p w14:paraId="0D674BC7"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44,58</w:t>
            </w:r>
          </w:p>
        </w:tc>
        <w:tc>
          <w:tcPr>
            <w:tcW w:w="1308" w:type="dxa"/>
            <w:tcBorders>
              <w:top w:val="nil"/>
              <w:left w:val="nil"/>
              <w:bottom w:val="single" w:sz="8" w:space="0" w:color="auto"/>
              <w:right w:val="single" w:sz="8" w:space="0" w:color="auto"/>
            </w:tcBorders>
            <w:vAlign w:val="center"/>
            <w:hideMark/>
          </w:tcPr>
          <w:p w14:paraId="4ED2C47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5.357,08</w:t>
            </w:r>
          </w:p>
        </w:tc>
        <w:tc>
          <w:tcPr>
            <w:tcW w:w="1299" w:type="dxa"/>
            <w:tcBorders>
              <w:top w:val="nil"/>
              <w:left w:val="nil"/>
              <w:bottom w:val="single" w:sz="8" w:space="0" w:color="auto"/>
              <w:right w:val="single" w:sz="8" w:space="0" w:color="auto"/>
            </w:tcBorders>
            <w:vAlign w:val="center"/>
            <w:hideMark/>
          </w:tcPr>
          <w:p w14:paraId="06C80BC2"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26,63</w:t>
            </w:r>
          </w:p>
        </w:tc>
        <w:tc>
          <w:tcPr>
            <w:tcW w:w="1549" w:type="dxa"/>
            <w:tcBorders>
              <w:top w:val="nil"/>
              <w:left w:val="nil"/>
              <w:bottom w:val="single" w:sz="8" w:space="0" w:color="auto"/>
              <w:right w:val="single" w:sz="8" w:space="0" w:color="auto"/>
            </w:tcBorders>
            <w:vAlign w:val="center"/>
            <w:hideMark/>
          </w:tcPr>
          <w:p w14:paraId="4377D4FD"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w:t>
            </w:r>
          </w:p>
        </w:tc>
        <w:tc>
          <w:tcPr>
            <w:tcW w:w="1484" w:type="dxa"/>
            <w:tcBorders>
              <w:top w:val="nil"/>
              <w:left w:val="nil"/>
              <w:bottom w:val="single" w:sz="8" w:space="0" w:color="auto"/>
              <w:right w:val="single" w:sz="8" w:space="0" w:color="auto"/>
            </w:tcBorders>
            <w:vAlign w:val="center"/>
            <w:hideMark/>
          </w:tcPr>
          <w:p w14:paraId="6732BAA2"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5.357,08</w:t>
            </w:r>
          </w:p>
        </w:tc>
        <w:tc>
          <w:tcPr>
            <w:tcW w:w="1307" w:type="dxa"/>
            <w:tcBorders>
              <w:top w:val="nil"/>
              <w:left w:val="nil"/>
              <w:bottom w:val="single" w:sz="8" w:space="0" w:color="auto"/>
              <w:right w:val="single" w:sz="8" w:space="0" w:color="auto"/>
            </w:tcBorders>
            <w:vAlign w:val="center"/>
            <w:hideMark/>
          </w:tcPr>
          <w:p w14:paraId="202ED90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-3.608,93</w:t>
            </w:r>
          </w:p>
        </w:tc>
      </w:tr>
      <w:tr w:rsidR="00A622A8" w14:paraId="0DF27FE5"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684E4EDD"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12</w:t>
            </w:r>
          </w:p>
        </w:tc>
        <w:tc>
          <w:tcPr>
            <w:tcW w:w="1532" w:type="dxa"/>
            <w:tcBorders>
              <w:top w:val="nil"/>
              <w:left w:val="nil"/>
              <w:bottom w:val="single" w:sz="8" w:space="0" w:color="auto"/>
              <w:right w:val="single" w:sz="8" w:space="0" w:color="auto"/>
            </w:tcBorders>
            <w:vAlign w:val="center"/>
            <w:hideMark/>
          </w:tcPr>
          <w:p w14:paraId="1F3468E0"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Jericó</w:t>
            </w:r>
          </w:p>
        </w:tc>
        <w:tc>
          <w:tcPr>
            <w:tcW w:w="1406" w:type="dxa"/>
            <w:tcBorders>
              <w:top w:val="nil"/>
              <w:left w:val="nil"/>
              <w:bottom w:val="single" w:sz="8" w:space="0" w:color="auto"/>
              <w:right w:val="single" w:sz="8" w:space="0" w:color="auto"/>
            </w:tcBorders>
            <w:vAlign w:val="center"/>
            <w:hideMark/>
          </w:tcPr>
          <w:p w14:paraId="38A8252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20.497,12</w:t>
            </w:r>
          </w:p>
        </w:tc>
        <w:tc>
          <w:tcPr>
            <w:tcW w:w="1308" w:type="dxa"/>
            <w:tcBorders>
              <w:top w:val="nil"/>
              <w:left w:val="nil"/>
              <w:bottom w:val="single" w:sz="8" w:space="0" w:color="auto"/>
              <w:right w:val="single" w:sz="8" w:space="0" w:color="auto"/>
            </w:tcBorders>
            <w:vAlign w:val="center"/>
            <w:hideMark/>
          </w:tcPr>
          <w:p w14:paraId="25A52EF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17.083,65</w:t>
            </w:r>
          </w:p>
        </w:tc>
        <w:tc>
          <w:tcPr>
            <w:tcW w:w="1299" w:type="dxa"/>
            <w:tcBorders>
              <w:top w:val="nil"/>
              <w:left w:val="nil"/>
              <w:bottom w:val="single" w:sz="8" w:space="0" w:color="auto"/>
              <w:right w:val="single" w:sz="8" w:space="0" w:color="auto"/>
            </w:tcBorders>
            <w:vAlign w:val="center"/>
            <w:hideMark/>
          </w:tcPr>
          <w:p w14:paraId="4D079A9D"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83,35</w:t>
            </w:r>
          </w:p>
        </w:tc>
        <w:tc>
          <w:tcPr>
            <w:tcW w:w="1308" w:type="dxa"/>
            <w:tcBorders>
              <w:top w:val="nil"/>
              <w:left w:val="nil"/>
              <w:bottom w:val="single" w:sz="8" w:space="0" w:color="auto"/>
              <w:right w:val="single" w:sz="8" w:space="0" w:color="auto"/>
            </w:tcBorders>
            <w:vAlign w:val="center"/>
            <w:hideMark/>
          </w:tcPr>
          <w:p w14:paraId="37C34D8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14.201,41</w:t>
            </w:r>
          </w:p>
        </w:tc>
        <w:tc>
          <w:tcPr>
            <w:tcW w:w="1299" w:type="dxa"/>
            <w:tcBorders>
              <w:top w:val="nil"/>
              <w:left w:val="nil"/>
              <w:bottom w:val="single" w:sz="8" w:space="0" w:color="auto"/>
              <w:right w:val="single" w:sz="8" w:space="0" w:color="auto"/>
            </w:tcBorders>
            <w:vAlign w:val="center"/>
            <w:hideMark/>
          </w:tcPr>
          <w:p w14:paraId="5A83163A"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69,28</w:t>
            </w:r>
          </w:p>
        </w:tc>
        <w:tc>
          <w:tcPr>
            <w:tcW w:w="1549" w:type="dxa"/>
            <w:tcBorders>
              <w:top w:val="nil"/>
              <w:left w:val="nil"/>
              <w:bottom w:val="single" w:sz="8" w:space="0" w:color="auto"/>
              <w:right w:val="single" w:sz="8" w:space="0" w:color="auto"/>
            </w:tcBorders>
            <w:vAlign w:val="center"/>
            <w:hideMark/>
          </w:tcPr>
          <w:p w14:paraId="71F8A082"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448,65</w:t>
            </w:r>
          </w:p>
        </w:tc>
        <w:tc>
          <w:tcPr>
            <w:tcW w:w="1484" w:type="dxa"/>
            <w:tcBorders>
              <w:top w:val="nil"/>
              <w:left w:val="nil"/>
              <w:bottom w:val="single" w:sz="8" w:space="0" w:color="auto"/>
              <w:right w:val="single" w:sz="8" w:space="0" w:color="auto"/>
            </w:tcBorders>
            <w:vAlign w:val="center"/>
            <w:hideMark/>
          </w:tcPr>
          <w:p w14:paraId="6A329B9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13.752,75</w:t>
            </w:r>
          </w:p>
        </w:tc>
        <w:tc>
          <w:tcPr>
            <w:tcW w:w="1307" w:type="dxa"/>
            <w:tcBorders>
              <w:top w:val="nil"/>
              <w:left w:val="nil"/>
              <w:bottom w:val="single" w:sz="8" w:space="0" w:color="auto"/>
              <w:right w:val="single" w:sz="8" w:space="0" w:color="auto"/>
            </w:tcBorders>
            <w:vAlign w:val="center"/>
            <w:hideMark/>
          </w:tcPr>
          <w:p w14:paraId="32875C73"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-2.882,25</w:t>
            </w:r>
          </w:p>
        </w:tc>
      </w:tr>
      <w:tr w:rsidR="00A622A8" w14:paraId="69A2972A"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2B213F0C"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13</w:t>
            </w:r>
          </w:p>
        </w:tc>
        <w:tc>
          <w:tcPr>
            <w:tcW w:w="1532" w:type="dxa"/>
            <w:tcBorders>
              <w:top w:val="nil"/>
              <w:left w:val="nil"/>
              <w:bottom w:val="single" w:sz="8" w:space="0" w:color="auto"/>
              <w:right w:val="single" w:sz="8" w:space="0" w:color="auto"/>
            </w:tcBorders>
            <w:vAlign w:val="center"/>
            <w:hideMark/>
          </w:tcPr>
          <w:p w14:paraId="357C7472"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La Pintada</w:t>
            </w:r>
          </w:p>
        </w:tc>
        <w:tc>
          <w:tcPr>
            <w:tcW w:w="1406" w:type="dxa"/>
            <w:tcBorders>
              <w:top w:val="nil"/>
              <w:left w:val="nil"/>
              <w:bottom w:val="single" w:sz="8" w:space="0" w:color="auto"/>
              <w:right w:val="single" w:sz="8" w:space="0" w:color="auto"/>
            </w:tcBorders>
            <w:vAlign w:val="center"/>
            <w:hideMark/>
          </w:tcPr>
          <w:p w14:paraId="028BFF07"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5.429,84</w:t>
            </w:r>
          </w:p>
        </w:tc>
        <w:tc>
          <w:tcPr>
            <w:tcW w:w="1308" w:type="dxa"/>
            <w:tcBorders>
              <w:top w:val="nil"/>
              <w:left w:val="nil"/>
              <w:bottom w:val="single" w:sz="8" w:space="0" w:color="auto"/>
              <w:right w:val="single" w:sz="8" w:space="0" w:color="auto"/>
            </w:tcBorders>
            <w:vAlign w:val="center"/>
            <w:hideMark/>
          </w:tcPr>
          <w:p w14:paraId="4FC3593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4.482,28</w:t>
            </w:r>
          </w:p>
        </w:tc>
        <w:tc>
          <w:tcPr>
            <w:tcW w:w="1299" w:type="dxa"/>
            <w:tcBorders>
              <w:top w:val="nil"/>
              <w:left w:val="nil"/>
              <w:bottom w:val="single" w:sz="8" w:space="0" w:color="auto"/>
              <w:right w:val="single" w:sz="8" w:space="0" w:color="auto"/>
            </w:tcBorders>
            <w:vAlign w:val="center"/>
            <w:hideMark/>
          </w:tcPr>
          <w:p w14:paraId="1441F96F"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82,55</w:t>
            </w:r>
          </w:p>
        </w:tc>
        <w:tc>
          <w:tcPr>
            <w:tcW w:w="1308" w:type="dxa"/>
            <w:tcBorders>
              <w:top w:val="nil"/>
              <w:left w:val="nil"/>
              <w:bottom w:val="single" w:sz="8" w:space="0" w:color="auto"/>
              <w:right w:val="single" w:sz="8" w:space="0" w:color="auto"/>
            </w:tcBorders>
            <w:vAlign w:val="center"/>
            <w:hideMark/>
          </w:tcPr>
          <w:p w14:paraId="420AE42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4.481,81</w:t>
            </w:r>
          </w:p>
        </w:tc>
        <w:tc>
          <w:tcPr>
            <w:tcW w:w="1299" w:type="dxa"/>
            <w:tcBorders>
              <w:top w:val="nil"/>
              <w:left w:val="nil"/>
              <w:bottom w:val="single" w:sz="8" w:space="0" w:color="auto"/>
              <w:right w:val="single" w:sz="8" w:space="0" w:color="auto"/>
            </w:tcBorders>
            <w:vAlign w:val="center"/>
            <w:hideMark/>
          </w:tcPr>
          <w:p w14:paraId="36DE806F"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82,54</w:t>
            </w:r>
          </w:p>
        </w:tc>
        <w:tc>
          <w:tcPr>
            <w:tcW w:w="1549" w:type="dxa"/>
            <w:tcBorders>
              <w:top w:val="nil"/>
              <w:left w:val="nil"/>
              <w:bottom w:val="single" w:sz="8" w:space="0" w:color="auto"/>
              <w:right w:val="single" w:sz="8" w:space="0" w:color="auto"/>
            </w:tcBorders>
            <w:vAlign w:val="center"/>
            <w:hideMark/>
          </w:tcPr>
          <w:p w14:paraId="10F1EFE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26,10</w:t>
            </w:r>
          </w:p>
        </w:tc>
        <w:tc>
          <w:tcPr>
            <w:tcW w:w="1484" w:type="dxa"/>
            <w:tcBorders>
              <w:top w:val="nil"/>
              <w:left w:val="nil"/>
              <w:bottom w:val="single" w:sz="8" w:space="0" w:color="auto"/>
              <w:right w:val="single" w:sz="8" w:space="0" w:color="auto"/>
            </w:tcBorders>
            <w:vAlign w:val="center"/>
            <w:hideMark/>
          </w:tcPr>
          <w:p w14:paraId="2C8C3E2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4.455,71</w:t>
            </w:r>
          </w:p>
        </w:tc>
        <w:tc>
          <w:tcPr>
            <w:tcW w:w="1307" w:type="dxa"/>
            <w:tcBorders>
              <w:top w:val="nil"/>
              <w:left w:val="nil"/>
              <w:bottom w:val="single" w:sz="8" w:space="0" w:color="auto"/>
              <w:right w:val="single" w:sz="8" w:space="0" w:color="auto"/>
            </w:tcBorders>
            <w:vAlign w:val="center"/>
            <w:hideMark/>
          </w:tcPr>
          <w:p w14:paraId="1B38B5C9"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-0,47</w:t>
            </w:r>
          </w:p>
        </w:tc>
      </w:tr>
      <w:tr w:rsidR="00A622A8" w14:paraId="657B1F2C"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1D8E1A79"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14</w:t>
            </w:r>
          </w:p>
        </w:tc>
        <w:tc>
          <w:tcPr>
            <w:tcW w:w="1532" w:type="dxa"/>
            <w:tcBorders>
              <w:top w:val="nil"/>
              <w:left w:val="nil"/>
              <w:bottom w:val="single" w:sz="8" w:space="0" w:color="auto"/>
              <w:right w:val="single" w:sz="8" w:space="0" w:color="auto"/>
            </w:tcBorders>
            <w:vAlign w:val="center"/>
            <w:hideMark/>
          </w:tcPr>
          <w:p w14:paraId="6F9A633B"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Montebello</w:t>
            </w:r>
          </w:p>
        </w:tc>
        <w:tc>
          <w:tcPr>
            <w:tcW w:w="1406" w:type="dxa"/>
            <w:tcBorders>
              <w:top w:val="nil"/>
              <w:left w:val="nil"/>
              <w:bottom w:val="single" w:sz="8" w:space="0" w:color="auto"/>
              <w:right w:val="single" w:sz="8" w:space="0" w:color="auto"/>
            </w:tcBorders>
            <w:vAlign w:val="center"/>
            <w:hideMark/>
          </w:tcPr>
          <w:p w14:paraId="10DDAF0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7.600,53</w:t>
            </w:r>
          </w:p>
        </w:tc>
        <w:tc>
          <w:tcPr>
            <w:tcW w:w="1308" w:type="dxa"/>
            <w:tcBorders>
              <w:top w:val="nil"/>
              <w:left w:val="nil"/>
              <w:bottom w:val="single" w:sz="8" w:space="0" w:color="auto"/>
              <w:right w:val="single" w:sz="8" w:space="0" w:color="auto"/>
            </w:tcBorders>
            <w:vAlign w:val="center"/>
            <w:hideMark/>
          </w:tcPr>
          <w:p w14:paraId="23900B8A"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5.706,16</w:t>
            </w:r>
          </w:p>
        </w:tc>
        <w:tc>
          <w:tcPr>
            <w:tcW w:w="1299" w:type="dxa"/>
            <w:tcBorders>
              <w:top w:val="nil"/>
              <w:left w:val="nil"/>
              <w:bottom w:val="single" w:sz="8" w:space="0" w:color="auto"/>
              <w:right w:val="single" w:sz="8" w:space="0" w:color="auto"/>
            </w:tcBorders>
            <w:vAlign w:val="center"/>
            <w:hideMark/>
          </w:tcPr>
          <w:p w14:paraId="681773DD"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75,08</w:t>
            </w:r>
          </w:p>
        </w:tc>
        <w:tc>
          <w:tcPr>
            <w:tcW w:w="1308" w:type="dxa"/>
            <w:tcBorders>
              <w:top w:val="nil"/>
              <w:left w:val="nil"/>
              <w:bottom w:val="single" w:sz="8" w:space="0" w:color="auto"/>
              <w:right w:val="single" w:sz="8" w:space="0" w:color="auto"/>
            </w:tcBorders>
            <w:vAlign w:val="center"/>
            <w:hideMark/>
          </w:tcPr>
          <w:p w14:paraId="66C4D11B"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5.705,02</w:t>
            </w:r>
          </w:p>
        </w:tc>
        <w:tc>
          <w:tcPr>
            <w:tcW w:w="1299" w:type="dxa"/>
            <w:tcBorders>
              <w:top w:val="nil"/>
              <w:left w:val="nil"/>
              <w:bottom w:val="single" w:sz="8" w:space="0" w:color="auto"/>
              <w:right w:val="single" w:sz="8" w:space="0" w:color="auto"/>
            </w:tcBorders>
            <w:vAlign w:val="center"/>
            <w:hideMark/>
          </w:tcPr>
          <w:p w14:paraId="2796E143"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75,06</w:t>
            </w:r>
          </w:p>
        </w:tc>
        <w:tc>
          <w:tcPr>
            <w:tcW w:w="1549" w:type="dxa"/>
            <w:tcBorders>
              <w:top w:val="nil"/>
              <w:left w:val="nil"/>
              <w:bottom w:val="single" w:sz="8" w:space="0" w:color="auto"/>
              <w:right w:val="single" w:sz="8" w:space="0" w:color="auto"/>
            </w:tcBorders>
            <w:vAlign w:val="center"/>
            <w:hideMark/>
          </w:tcPr>
          <w:p w14:paraId="624C82C2"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w:t>
            </w:r>
          </w:p>
        </w:tc>
        <w:tc>
          <w:tcPr>
            <w:tcW w:w="1484" w:type="dxa"/>
            <w:tcBorders>
              <w:top w:val="nil"/>
              <w:left w:val="nil"/>
              <w:bottom w:val="single" w:sz="8" w:space="0" w:color="auto"/>
              <w:right w:val="single" w:sz="8" w:space="0" w:color="auto"/>
            </w:tcBorders>
            <w:vAlign w:val="center"/>
            <w:hideMark/>
          </w:tcPr>
          <w:p w14:paraId="2C4127E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5.705,02</w:t>
            </w:r>
          </w:p>
        </w:tc>
        <w:tc>
          <w:tcPr>
            <w:tcW w:w="1307" w:type="dxa"/>
            <w:tcBorders>
              <w:top w:val="nil"/>
              <w:left w:val="nil"/>
              <w:bottom w:val="single" w:sz="8" w:space="0" w:color="auto"/>
              <w:right w:val="single" w:sz="8" w:space="0" w:color="auto"/>
            </w:tcBorders>
            <w:vAlign w:val="center"/>
            <w:hideMark/>
          </w:tcPr>
          <w:p w14:paraId="5AA4206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-1,14</w:t>
            </w:r>
          </w:p>
        </w:tc>
      </w:tr>
      <w:tr w:rsidR="00A622A8" w14:paraId="0829A221"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3F67D771"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15</w:t>
            </w:r>
          </w:p>
        </w:tc>
        <w:tc>
          <w:tcPr>
            <w:tcW w:w="1532" w:type="dxa"/>
            <w:tcBorders>
              <w:top w:val="nil"/>
              <w:left w:val="nil"/>
              <w:bottom w:val="single" w:sz="8" w:space="0" w:color="auto"/>
              <w:right w:val="single" w:sz="8" w:space="0" w:color="auto"/>
            </w:tcBorders>
            <w:vAlign w:val="center"/>
            <w:hideMark/>
          </w:tcPr>
          <w:p w14:paraId="0DC0D894"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Pueblorrico</w:t>
            </w:r>
          </w:p>
        </w:tc>
        <w:tc>
          <w:tcPr>
            <w:tcW w:w="1406" w:type="dxa"/>
            <w:tcBorders>
              <w:top w:val="nil"/>
              <w:left w:val="nil"/>
              <w:bottom w:val="single" w:sz="8" w:space="0" w:color="auto"/>
              <w:right w:val="single" w:sz="8" w:space="0" w:color="auto"/>
            </w:tcBorders>
            <w:vAlign w:val="center"/>
            <w:hideMark/>
          </w:tcPr>
          <w:p w14:paraId="3A416707"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7.542,68</w:t>
            </w:r>
          </w:p>
        </w:tc>
        <w:tc>
          <w:tcPr>
            <w:tcW w:w="1308" w:type="dxa"/>
            <w:tcBorders>
              <w:top w:val="nil"/>
              <w:left w:val="nil"/>
              <w:bottom w:val="single" w:sz="8" w:space="0" w:color="auto"/>
              <w:right w:val="single" w:sz="8" w:space="0" w:color="auto"/>
            </w:tcBorders>
            <w:vAlign w:val="center"/>
            <w:hideMark/>
          </w:tcPr>
          <w:p w14:paraId="7A1A596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5.519,36</w:t>
            </w:r>
          </w:p>
        </w:tc>
        <w:tc>
          <w:tcPr>
            <w:tcW w:w="1299" w:type="dxa"/>
            <w:tcBorders>
              <w:top w:val="nil"/>
              <w:left w:val="nil"/>
              <w:bottom w:val="single" w:sz="8" w:space="0" w:color="auto"/>
              <w:right w:val="single" w:sz="8" w:space="0" w:color="auto"/>
            </w:tcBorders>
            <w:vAlign w:val="center"/>
            <w:hideMark/>
          </w:tcPr>
          <w:p w14:paraId="5FE4806F"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73,18</w:t>
            </w:r>
          </w:p>
        </w:tc>
        <w:tc>
          <w:tcPr>
            <w:tcW w:w="1308" w:type="dxa"/>
            <w:tcBorders>
              <w:top w:val="nil"/>
              <w:left w:val="nil"/>
              <w:bottom w:val="single" w:sz="8" w:space="0" w:color="auto"/>
              <w:right w:val="single" w:sz="8" w:space="0" w:color="auto"/>
            </w:tcBorders>
            <w:vAlign w:val="center"/>
            <w:hideMark/>
          </w:tcPr>
          <w:p w14:paraId="5C200F32"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5.255,92</w:t>
            </w:r>
          </w:p>
        </w:tc>
        <w:tc>
          <w:tcPr>
            <w:tcW w:w="1299" w:type="dxa"/>
            <w:tcBorders>
              <w:top w:val="nil"/>
              <w:left w:val="nil"/>
              <w:bottom w:val="single" w:sz="8" w:space="0" w:color="auto"/>
              <w:right w:val="single" w:sz="8" w:space="0" w:color="auto"/>
            </w:tcBorders>
            <w:vAlign w:val="center"/>
            <w:hideMark/>
          </w:tcPr>
          <w:p w14:paraId="54F3C81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69,68</w:t>
            </w:r>
          </w:p>
        </w:tc>
        <w:tc>
          <w:tcPr>
            <w:tcW w:w="1549" w:type="dxa"/>
            <w:tcBorders>
              <w:top w:val="nil"/>
              <w:left w:val="nil"/>
              <w:bottom w:val="single" w:sz="8" w:space="0" w:color="auto"/>
              <w:right w:val="single" w:sz="8" w:space="0" w:color="auto"/>
            </w:tcBorders>
            <w:vAlign w:val="center"/>
            <w:hideMark/>
          </w:tcPr>
          <w:p w14:paraId="274F9C1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3.936,26</w:t>
            </w:r>
          </w:p>
        </w:tc>
        <w:tc>
          <w:tcPr>
            <w:tcW w:w="1484" w:type="dxa"/>
            <w:tcBorders>
              <w:top w:val="nil"/>
              <w:left w:val="nil"/>
              <w:bottom w:val="single" w:sz="8" w:space="0" w:color="auto"/>
              <w:right w:val="single" w:sz="8" w:space="0" w:color="auto"/>
            </w:tcBorders>
            <w:vAlign w:val="center"/>
            <w:hideMark/>
          </w:tcPr>
          <w:p w14:paraId="34238BED"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1.319,66</w:t>
            </w:r>
          </w:p>
        </w:tc>
        <w:tc>
          <w:tcPr>
            <w:tcW w:w="1307" w:type="dxa"/>
            <w:tcBorders>
              <w:top w:val="nil"/>
              <w:left w:val="nil"/>
              <w:bottom w:val="single" w:sz="8" w:space="0" w:color="auto"/>
              <w:right w:val="single" w:sz="8" w:space="0" w:color="auto"/>
            </w:tcBorders>
            <w:vAlign w:val="center"/>
            <w:hideMark/>
          </w:tcPr>
          <w:p w14:paraId="52BBC2B6"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-263,44</w:t>
            </w:r>
          </w:p>
        </w:tc>
      </w:tr>
      <w:tr w:rsidR="00A622A8" w14:paraId="5EFCD257"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403D6F94"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16</w:t>
            </w:r>
          </w:p>
        </w:tc>
        <w:tc>
          <w:tcPr>
            <w:tcW w:w="1532" w:type="dxa"/>
            <w:tcBorders>
              <w:top w:val="nil"/>
              <w:left w:val="nil"/>
              <w:bottom w:val="single" w:sz="8" w:space="0" w:color="auto"/>
              <w:right w:val="single" w:sz="8" w:space="0" w:color="auto"/>
            </w:tcBorders>
            <w:vAlign w:val="center"/>
            <w:hideMark/>
          </w:tcPr>
          <w:p w14:paraId="0FEE6553"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Salgar</w:t>
            </w:r>
          </w:p>
        </w:tc>
        <w:tc>
          <w:tcPr>
            <w:tcW w:w="1406" w:type="dxa"/>
            <w:tcBorders>
              <w:top w:val="nil"/>
              <w:left w:val="nil"/>
              <w:bottom w:val="single" w:sz="8" w:space="0" w:color="auto"/>
              <w:right w:val="single" w:sz="8" w:space="0" w:color="auto"/>
            </w:tcBorders>
            <w:vAlign w:val="center"/>
            <w:hideMark/>
          </w:tcPr>
          <w:p w14:paraId="47B1CB7D"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28.823,92</w:t>
            </w:r>
          </w:p>
        </w:tc>
        <w:tc>
          <w:tcPr>
            <w:tcW w:w="1308" w:type="dxa"/>
            <w:tcBorders>
              <w:top w:val="nil"/>
              <w:left w:val="nil"/>
              <w:bottom w:val="single" w:sz="8" w:space="0" w:color="auto"/>
              <w:right w:val="single" w:sz="8" w:space="0" w:color="auto"/>
            </w:tcBorders>
            <w:vAlign w:val="center"/>
            <w:hideMark/>
          </w:tcPr>
          <w:p w14:paraId="0AD845F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20.124,08</w:t>
            </w:r>
          </w:p>
        </w:tc>
        <w:tc>
          <w:tcPr>
            <w:tcW w:w="1299" w:type="dxa"/>
            <w:tcBorders>
              <w:top w:val="nil"/>
              <w:left w:val="nil"/>
              <w:bottom w:val="single" w:sz="8" w:space="0" w:color="auto"/>
              <w:right w:val="single" w:sz="8" w:space="0" w:color="auto"/>
            </w:tcBorders>
            <w:vAlign w:val="center"/>
            <w:hideMark/>
          </w:tcPr>
          <w:p w14:paraId="25FFE5A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69,82</w:t>
            </w:r>
          </w:p>
        </w:tc>
        <w:tc>
          <w:tcPr>
            <w:tcW w:w="1308" w:type="dxa"/>
            <w:tcBorders>
              <w:top w:val="nil"/>
              <w:left w:val="nil"/>
              <w:bottom w:val="single" w:sz="8" w:space="0" w:color="auto"/>
              <w:right w:val="single" w:sz="8" w:space="0" w:color="auto"/>
            </w:tcBorders>
            <w:vAlign w:val="center"/>
            <w:hideMark/>
          </w:tcPr>
          <w:p w14:paraId="6518F20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18.708,56</w:t>
            </w:r>
          </w:p>
        </w:tc>
        <w:tc>
          <w:tcPr>
            <w:tcW w:w="1299" w:type="dxa"/>
            <w:tcBorders>
              <w:top w:val="nil"/>
              <w:left w:val="nil"/>
              <w:bottom w:val="single" w:sz="8" w:space="0" w:color="auto"/>
              <w:right w:val="single" w:sz="8" w:space="0" w:color="auto"/>
            </w:tcBorders>
            <w:vAlign w:val="center"/>
            <w:hideMark/>
          </w:tcPr>
          <w:p w14:paraId="09090A2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64,91</w:t>
            </w:r>
          </w:p>
        </w:tc>
        <w:tc>
          <w:tcPr>
            <w:tcW w:w="1549" w:type="dxa"/>
            <w:tcBorders>
              <w:top w:val="nil"/>
              <w:left w:val="nil"/>
              <w:bottom w:val="single" w:sz="8" w:space="0" w:color="auto"/>
              <w:right w:val="single" w:sz="8" w:space="0" w:color="auto"/>
            </w:tcBorders>
            <w:vAlign w:val="center"/>
            <w:hideMark/>
          </w:tcPr>
          <w:p w14:paraId="3AD6277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15,98</w:t>
            </w:r>
          </w:p>
        </w:tc>
        <w:tc>
          <w:tcPr>
            <w:tcW w:w="1484" w:type="dxa"/>
            <w:tcBorders>
              <w:top w:val="nil"/>
              <w:left w:val="nil"/>
              <w:bottom w:val="single" w:sz="8" w:space="0" w:color="auto"/>
              <w:right w:val="single" w:sz="8" w:space="0" w:color="auto"/>
            </w:tcBorders>
            <w:vAlign w:val="center"/>
            <w:hideMark/>
          </w:tcPr>
          <w:p w14:paraId="44B5092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18.692,58</w:t>
            </w:r>
          </w:p>
        </w:tc>
        <w:tc>
          <w:tcPr>
            <w:tcW w:w="1307" w:type="dxa"/>
            <w:tcBorders>
              <w:top w:val="nil"/>
              <w:left w:val="nil"/>
              <w:bottom w:val="single" w:sz="8" w:space="0" w:color="auto"/>
              <w:right w:val="single" w:sz="8" w:space="0" w:color="auto"/>
            </w:tcBorders>
            <w:vAlign w:val="center"/>
            <w:hideMark/>
          </w:tcPr>
          <w:p w14:paraId="702BE4F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-1.415,52</w:t>
            </w:r>
          </w:p>
        </w:tc>
      </w:tr>
      <w:tr w:rsidR="00A622A8" w14:paraId="63D614FD"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241E4D5E"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17</w:t>
            </w:r>
          </w:p>
        </w:tc>
        <w:tc>
          <w:tcPr>
            <w:tcW w:w="1532" w:type="dxa"/>
            <w:tcBorders>
              <w:top w:val="nil"/>
              <w:left w:val="nil"/>
              <w:bottom w:val="single" w:sz="8" w:space="0" w:color="auto"/>
              <w:right w:val="single" w:sz="8" w:space="0" w:color="auto"/>
            </w:tcBorders>
            <w:vAlign w:val="center"/>
            <w:hideMark/>
          </w:tcPr>
          <w:p w14:paraId="398AC8FE"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Santa Bárbara</w:t>
            </w:r>
          </w:p>
        </w:tc>
        <w:tc>
          <w:tcPr>
            <w:tcW w:w="1406" w:type="dxa"/>
            <w:tcBorders>
              <w:top w:val="nil"/>
              <w:left w:val="nil"/>
              <w:bottom w:val="single" w:sz="8" w:space="0" w:color="auto"/>
              <w:right w:val="single" w:sz="8" w:space="0" w:color="auto"/>
            </w:tcBorders>
            <w:vAlign w:val="center"/>
            <w:hideMark/>
          </w:tcPr>
          <w:p w14:paraId="1C4D9ACF"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19.611,81</w:t>
            </w:r>
          </w:p>
        </w:tc>
        <w:tc>
          <w:tcPr>
            <w:tcW w:w="1308" w:type="dxa"/>
            <w:tcBorders>
              <w:top w:val="nil"/>
              <w:left w:val="nil"/>
              <w:bottom w:val="single" w:sz="8" w:space="0" w:color="auto"/>
              <w:right w:val="single" w:sz="8" w:space="0" w:color="auto"/>
            </w:tcBorders>
            <w:vAlign w:val="center"/>
            <w:hideMark/>
          </w:tcPr>
          <w:p w14:paraId="6838A53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14.227,85</w:t>
            </w:r>
          </w:p>
        </w:tc>
        <w:tc>
          <w:tcPr>
            <w:tcW w:w="1299" w:type="dxa"/>
            <w:tcBorders>
              <w:top w:val="nil"/>
              <w:left w:val="nil"/>
              <w:bottom w:val="single" w:sz="8" w:space="0" w:color="auto"/>
              <w:right w:val="single" w:sz="8" w:space="0" w:color="auto"/>
            </w:tcBorders>
            <w:vAlign w:val="center"/>
            <w:hideMark/>
          </w:tcPr>
          <w:p w14:paraId="6026A9F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72,55</w:t>
            </w:r>
          </w:p>
        </w:tc>
        <w:tc>
          <w:tcPr>
            <w:tcW w:w="1308" w:type="dxa"/>
            <w:tcBorders>
              <w:top w:val="nil"/>
              <w:left w:val="nil"/>
              <w:bottom w:val="single" w:sz="8" w:space="0" w:color="auto"/>
              <w:right w:val="single" w:sz="8" w:space="0" w:color="auto"/>
            </w:tcBorders>
            <w:vAlign w:val="center"/>
            <w:hideMark/>
          </w:tcPr>
          <w:p w14:paraId="465315B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14.181,04</w:t>
            </w:r>
          </w:p>
        </w:tc>
        <w:tc>
          <w:tcPr>
            <w:tcW w:w="1299" w:type="dxa"/>
            <w:tcBorders>
              <w:top w:val="nil"/>
              <w:left w:val="nil"/>
              <w:bottom w:val="single" w:sz="8" w:space="0" w:color="auto"/>
              <w:right w:val="single" w:sz="8" w:space="0" w:color="auto"/>
            </w:tcBorders>
            <w:vAlign w:val="center"/>
            <w:hideMark/>
          </w:tcPr>
          <w:p w14:paraId="7C73DA2C"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72,31</w:t>
            </w:r>
          </w:p>
        </w:tc>
        <w:tc>
          <w:tcPr>
            <w:tcW w:w="1549" w:type="dxa"/>
            <w:tcBorders>
              <w:top w:val="nil"/>
              <w:left w:val="nil"/>
              <w:bottom w:val="single" w:sz="8" w:space="0" w:color="auto"/>
              <w:right w:val="single" w:sz="8" w:space="0" w:color="auto"/>
            </w:tcBorders>
            <w:vAlign w:val="center"/>
            <w:hideMark/>
          </w:tcPr>
          <w:p w14:paraId="0385D70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1,50</w:t>
            </w:r>
          </w:p>
        </w:tc>
        <w:tc>
          <w:tcPr>
            <w:tcW w:w="1484" w:type="dxa"/>
            <w:tcBorders>
              <w:top w:val="nil"/>
              <w:left w:val="nil"/>
              <w:bottom w:val="single" w:sz="8" w:space="0" w:color="auto"/>
              <w:right w:val="single" w:sz="8" w:space="0" w:color="auto"/>
            </w:tcBorders>
            <w:vAlign w:val="center"/>
            <w:hideMark/>
          </w:tcPr>
          <w:p w14:paraId="4095EF2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14.179,54</w:t>
            </w:r>
          </w:p>
        </w:tc>
        <w:tc>
          <w:tcPr>
            <w:tcW w:w="1307" w:type="dxa"/>
            <w:tcBorders>
              <w:top w:val="nil"/>
              <w:left w:val="nil"/>
              <w:bottom w:val="single" w:sz="8" w:space="0" w:color="auto"/>
              <w:right w:val="single" w:sz="8" w:space="0" w:color="auto"/>
            </w:tcBorders>
            <w:vAlign w:val="center"/>
            <w:hideMark/>
          </w:tcPr>
          <w:p w14:paraId="5304379B"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-46,81</w:t>
            </w:r>
          </w:p>
        </w:tc>
      </w:tr>
      <w:tr w:rsidR="00A622A8" w14:paraId="7173E429" w14:textId="77777777" w:rsidTr="00A622A8">
        <w:trPr>
          <w:trHeight w:val="230"/>
        </w:trPr>
        <w:tc>
          <w:tcPr>
            <w:tcW w:w="468" w:type="dxa"/>
            <w:tcBorders>
              <w:top w:val="nil"/>
              <w:left w:val="single" w:sz="8" w:space="0" w:color="auto"/>
              <w:bottom w:val="single" w:sz="8" w:space="0" w:color="auto"/>
              <w:right w:val="single" w:sz="8" w:space="0" w:color="auto"/>
            </w:tcBorders>
            <w:shd w:val="clear" w:color="000000" w:fill="FFFFFF"/>
            <w:vAlign w:val="center"/>
            <w:hideMark/>
          </w:tcPr>
          <w:p w14:paraId="26F02C64"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18</w:t>
            </w:r>
          </w:p>
        </w:tc>
        <w:tc>
          <w:tcPr>
            <w:tcW w:w="1532" w:type="dxa"/>
            <w:tcBorders>
              <w:top w:val="nil"/>
              <w:left w:val="nil"/>
              <w:bottom w:val="single" w:sz="8" w:space="0" w:color="auto"/>
              <w:right w:val="single" w:sz="8" w:space="0" w:color="auto"/>
            </w:tcBorders>
            <w:shd w:val="clear" w:color="000000" w:fill="FFFFFF"/>
            <w:vAlign w:val="center"/>
            <w:hideMark/>
          </w:tcPr>
          <w:p w14:paraId="66E3C32E"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Támesis</w:t>
            </w:r>
          </w:p>
        </w:tc>
        <w:tc>
          <w:tcPr>
            <w:tcW w:w="1406" w:type="dxa"/>
            <w:tcBorders>
              <w:top w:val="nil"/>
              <w:left w:val="nil"/>
              <w:bottom w:val="single" w:sz="8" w:space="0" w:color="auto"/>
              <w:right w:val="single" w:sz="8" w:space="0" w:color="auto"/>
            </w:tcBorders>
            <w:vAlign w:val="center"/>
            <w:hideMark/>
          </w:tcPr>
          <w:p w14:paraId="4AC3A72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25.219,45</w:t>
            </w:r>
          </w:p>
        </w:tc>
        <w:tc>
          <w:tcPr>
            <w:tcW w:w="1308" w:type="dxa"/>
            <w:tcBorders>
              <w:top w:val="nil"/>
              <w:left w:val="nil"/>
              <w:bottom w:val="single" w:sz="8" w:space="0" w:color="auto"/>
              <w:right w:val="single" w:sz="8" w:space="0" w:color="auto"/>
            </w:tcBorders>
            <w:vAlign w:val="center"/>
            <w:hideMark/>
          </w:tcPr>
          <w:p w14:paraId="4EF0958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18.890,84</w:t>
            </w:r>
          </w:p>
        </w:tc>
        <w:tc>
          <w:tcPr>
            <w:tcW w:w="1299" w:type="dxa"/>
            <w:tcBorders>
              <w:top w:val="nil"/>
              <w:left w:val="nil"/>
              <w:bottom w:val="single" w:sz="8" w:space="0" w:color="auto"/>
              <w:right w:val="single" w:sz="8" w:space="0" w:color="auto"/>
            </w:tcBorders>
            <w:vAlign w:val="center"/>
            <w:hideMark/>
          </w:tcPr>
          <w:p w14:paraId="7EA445E2"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74,91</w:t>
            </w:r>
          </w:p>
        </w:tc>
        <w:tc>
          <w:tcPr>
            <w:tcW w:w="1308" w:type="dxa"/>
            <w:tcBorders>
              <w:top w:val="nil"/>
              <w:left w:val="nil"/>
              <w:bottom w:val="single" w:sz="8" w:space="0" w:color="auto"/>
              <w:right w:val="single" w:sz="8" w:space="0" w:color="auto"/>
            </w:tcBorders>
            <w:vAlign w:val="center"/>
            <w:hideMark/>
          </w:tcPr>
          <w:p w14:paraId="7F19EF0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14.682,48</w:t>
            </w:r>
          </w:p>
        </w:tc>
        <w:tc>
          <w:tcPr>
            <w:tcW w:w="1299" w:type="dxa"/>
            <w:tcBorders>
              <w:top w:val="nil"/>
              <w:left w:val="nil"/>
              <w:bottom w:val="single" w:sz="8" w:space="0" w:color="auto"/>
              <w:right w:val="single" w:sz="8" w:space="0" w:color="auto"/>
            </w:tcBorders>
            <w:vAlign w:val="center"/>
            <w:hideMark/>
          </w:tcPr>
          <w:p w14:paraId="20F2D59A"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58,22</w:t>
            </w:r>
          </w:p>
        </w:tc>
        <w:tc>
          <w:tcPr>
            <w:tcW w:w="1549" w:type="dxa"/>
            <w:tcBorders>
              <w:top w:val="nil"/>
              <w:left w:val="nil"/>
              <w:bottom w:val="single" w:sz="8" w:space="0" w:color="auto"/>
              <w:right w:val="single" w:sz="8" w:space="0" w:color="auto"/>
            </w:tcBorders>
            <w:vAlign w:val="center"/>
            <w:hideMark/>
          </w:tcPr>
          <w:p w14:paraId="1EF93F8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4.389,10</w:t>
            </w:r>
          </w:p>
        </w:tc>
        <w:tc>
          <w:tcPr>
            <w:tcW w:w="1484" w:type="dxa"/>
            <w:tcBorders>
              <w:top w:val="nil"/>
              <w:left w:val="nil"/>
              <w:bottom w:val="single" w:sz="8" w:space="0" w:color="auto"/>
              <w:right w:val="single" w:sz="8" w:space="0" w:color="auto"/>
            </w:tcBorders>
            <w:vAlign w:val="center"/>
            <w:hideMark/>
          </w:tcPr>
          <w:p w14:paraId="5B05E113"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10.293,37</w:t>
            </w:r>
          </w:p>
        </w:tc>
        <w:tc>
          <w:tcPr>
            <w:tcW w:w="1307" w:type="dxa"/>
            <w:tcBorders>
              <w:top w:val="nil"/>
              <w:left w:val="nil"/>
              <w:bottom w:val="single" w:sz="8" w:space="0" w:color="auto"/>
              <w:right w:val="single" w:sz="8" w:space="0" w:color="auto"/>
            </w:tcBorders>
            <w:vAlign w:val="center"/>
            <w:hideMark/>
          </w:tcPr>
          <w:p w14:paraId="0B986C0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-4.208,37</w:t>
            </w:r>
          </w:p>
        </w:tc>
      </w:tr>
      <w:tr w:rsidR="00A622A8" w14:paraId="7B7AEFFB"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0604E086"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19</w:t>
            </w:r>
          </w:p>
        </w:tc>
        <w:tc>
          <w:tcPr>
            <w:tcW w:w="1532" w:type="dxa"/>
            <w:tcBorders>
              <w:top w:val="nil"/>
              <w:left w:val="nil"/>
              <w:bottom w:val="single" w:sz="8" w:space="0" w:color="auto"/>
              <w:right w:val="single" w:sz="8" w:space="0" w:color="auto"/>
            </w:tcBorders>
            <w:vAlign w:val="center"/>
            <w:hideMark/>
          </w:tcPr>
          <w:p w14:paraId="04263040"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Tarso</w:t>
            </w:r>
          </w:p>
        </w:tc>
        <w:tc>
          <w:tcPr>
            <w:tcW w:w="1406" w:type="dxa"/>
            <w:tcBorders>
              <w:top w:val="nil"/>
              <w:left w:val="nil"/>
              <w:bottom w:val="single" w:sz="8" w:space="0" w:color="auto"/>
              <w:right w:val="single" w:sz="8" w:space="0" w:color="auto"/>
            </w:tcBorders>
            <w:vAlign w:val="center"/>
            <w:hideMark/>
          </w:tcPr>
          <w:p w14:paraId="4815CA3C"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12.046,15</w:t>
            </w:r>
          </w:p>
        </w:tc>
        <w:tc>
          <w:tcPr>
            <w:tcW w:w="1308" w:type="dxa"/>
            <w:tcBorders>
              <w:top w:val="nil"/>
              <w:left w:val="nil"/>
              <w:bottom w:val="single" w:sz="8" w:space="0" w:color="auto"/>
              <w:right w:val="single" w:sz="8" w:space="0" w:color="auto"/>
            </w:tcBorders>
            <w:vAlign w:val="center"/>
            <w:hideMark/>
          </w:tcPr>
          <w:p w14:paraId="06FC487A"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9.993,85</w:t>
            </w:r>
          </w:p>
        </w:tc>
        <w:tc>
          <w:tcPr>
            <w:tcW w:w="1299" w:type="dxa"/>
            <w:tcBorders>
              <w:top w:val="nil"/>
              <w:left w:val="nil"/>
              <w:bottom w:val="single" w:sz="8" w:space="0" w:color="auto"/>
              <w:right w:val="single" w:sz="8" w:space="0" w:color="auto"/>
            </w:tcBorders>
            <w:vAlign w:val="center"/>
            <w:hideMark/>
          </w:tcPr>
          <w:p w14:paraId="17751A4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82,96</w:t>
            </w:r>
          </w:p>
        </w:tc>
        <w:tc>
          <w:tcPr>
            <w:tcW w:w="1308" w:type="dxa"/>
            <w:tcBorders>
              <w:top w:val="nil"/>
              <w:left w:val="nil"/>
              <w:bottom w:val="single" w:sz="8" w:space="0" w:color="auto"/>
              <w:right w:val="single" w:sz="8" w:space="0" w:color="auto"/>
            </w:tcBorders>
            <w:vAlign w:val="center"/>
            <w:hideMark/>
          </w:tcPr>
          <w:p w14:paraId="027E0B36"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9.734,31</w:t>
            </w:r>
          </w:p>
        </w:tc>
        <w:tc>
          <w:tcPr>
            <w:tcW w:w="1299" w:type="dxa"/>
            <w:tcBorders>
              <w:top w:val="nil"/>
              <w:left w:val="nil"/>
              <w:bottom w:val="single" w:sz="8" w:space="0" w:color="auto"/>
              <w:right w:val="single" w:sz="8" w:space="0" w:color="auto"/>
            </w:tcBorders>
            <w:vAlign w:val="center"/>
            <w:hideMark/>
          </w:tcPr>
          <w:p w14:paraId="3880BBEF"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80,81</w:t>
            </w:r>
          </w:p>
        </w:tc>
        <w:tc>
          <w:tcPr>
            <w:tcW w:w="1549" w:type="dxa"/>
            <w:tcBorders>
              <w:top w:val="nil"/>
              <w:left w:val="nil"/>
              <w:bottom w:val="single" w:sz="8" w:space="0" w:color="auto"/>
              <w:right w:val="single" w:sz="8" w:space="0" w:color="auto"/>
            </w:tcBorders>
            <w:noWrap/>
            <w:vAlign w:val="center"/>
            <w:hideMark/>
          </w:tcPr>
          <w:p w14:paraId="3DB684D6"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5.172,06</w:t>
            </w:r>
          </w:p>
        </w:tc>
        <w:tc>
          <w:tcPr>
            <w:tcW w:w="1484" w:type="dxa"/>
            <w:tcBorders>
              <w:top w:val="nil"/>
              <w:left w:val="nil"/>
              <w:bottom w:val="single" w:sz="8" w:space="0" w:color="auto"/>
              <w:right w:val="single" w:sz="8" w:space="0" w:color="auto"/>
            </w:tcBorders>
            <w:vAlign w:val="center"/>
            <w:hideMark/>
          </w:tcPr>
          <w:p w14:paraId="1E12DB63"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4.562,25</w:t>
            </w:r>
          </w:p>
        </w:tc>
        <w:tc>
          <w:tcPr>
            <w:tcW w:w="1307" w:type="dxa"/>
            <w:tcBorders>
              <w:top w:val="nil"/>
              <w:left w:val="nil"/>
              <w:bottom w:val="single" w:sz="8" w:space="0" w:color="auto"/>
              <w:right w:val="single" w:sz="8" w:space="0" w:color="auto"/>
            </w:tcBorders>
            <w:vAlign w:val="center"/>
            <w:hideMark/>
          </w:tcPr>
          <w:p w14:paraId="5477300B"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-259,54</w:t>
            </w:r>
          </w:p>
        </w:tc>
      </w:tr>
      <w:tr w:rsidR="00A622A8" w14:paraId="099621EB"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36557628"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20</w:t>
            </w:r>
          </w:p>
        </w:tc>
        <w:tc>
          <w:tcPr>
            <w:tcW w:w="1532" w:type="dxa"/>
            <w:tcBorders>
              <w:top w:val="nil"/>
              <w:left w:val="nil"/>
              <w:bottom w:val="single" w:sz="8" w:space="0" w:color="auto"/>
              <w:right w:val="single" w:sz="8" w:space="0" w:color="auto"/>
            </w:tcBorders>
            <w:vAlign w:val="center"/>
            <w:hideMark/>
          </w:tcPr>
          <w:p w14:paraId="07A2ADAF"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Titiribí</w:t>
            </w:r>
          </w:p>
        </w:tc>
        <w:tc>
          <w:tcPr>
            <w:tcW w:w="1406" w:type="dxa"/>
            <w:tcBorders>
              <w:top w:val="nil"/>
              <w:left w:val="nil"/>
              <w:bottom w:val="single" w:sz="8" w:space="0" w:color="auto"/>
              <w:right w:val="single" w:sz="8" w:space="0" w:color="auto"/>
            </w:tcBorders>
            <w:vAlign w:val="center"/>
            <w:hideMark/>
          </w:tcPr>
          <w:p w14:paraId="06EDBB3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14.032,86</w:t>
            </w:r>
          </w:p>
        </w:tc>
        <w:tc>
          <w:tcPr>
            <w:tcW w:w="1308" w:type="dxa"/>
            <w:tcBorders>
              <w:top w:val="nil"/>
              <w:left w:val="nil"/>
              <w:bottom w:val="single" w:sz="8" w:space="0" w:color="auto"/>
              <w:right w:val="single" w:sz="8" w:space="0" w:color="auto"/>
            </w:tcBorders>
            <w:vAlign w:val="center"/>
            <w:hideMark/>
          </w:tcPr>
          <w:p w14:paraId="6932E52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11.140,73</w:t>
            </w:r>
          </w:p>
        </w:tc>
        <w:tc>
          <w:tcPr>
            <w:tcW w:w="1299" w:type="dxa"/>
            <w:tcBorders>
              <w:top w:val="nil"/>
              <w:left w:val="nil"/>
              <w:bottom w:val="single" w:sz="8" w:space="0" w:color="auto"/>
              <w:right w:val="single" w:sz="8" w:space="0" w:color="auto"/>
            </w:tcBorders>
            <w:vAlign w:val="center"/>
            <w:hideMark/>
          </w:tcPr>
          <w:p w14:paraId="608DABEF"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79,39</w:t>
            </w:r>
          </w:p>
        </w:tc>
        <w:tc>
          <w:tcPr>
            <w:tcW w:w="1308" w:type="dxa"/>
            <w:tcBorders>
              <w:top w:val="nil"/>
              <w:left w:val="nil"/>
              <w:bottom w:val="single" w:sz="8" w:space="0" w:color="auto"/>
              <w:right w:val="single" w:sz="8" w:space="0" w:color="auto"/>
            </w:tcBorders>
            <w:vAlign w:val="center"/>
            <w:hideMark/>
          </w:tcPr>
          <w:p w14:paraId="3609D47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11.134,64</w:t>
            </w:r>
          </w:p>
        </w:tc>
        <w:tc>
          <w:tcPr>
            <w:tcW w:w="1299" w:type="dxa"/>
            <w:tcBorders>
              <w:top w:val="nil"/>
              <w:left w:val="nil"/>
              <w:bottom w:val="single" w:sz="8" w:space="0" w:color="auto"/>
              <w:right w:val="single" w:sz="8" w:space="0" w:color="auto"/>
            </w:tcBorders>
            <w:vAlign w:val="center"/>
            <w:hideMark/>
          </w:tcPr>
          <w:p w14:paraId="32283DCF"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79,35</w:t>
            </w:r>
          </w:p>
        </w:tc>
        <w:tc>
          <w:tcPr>
            <w:tcW w:w="1549" w:type="dxa"/>
            <w:tcBorders>
              <w:top w:val="nil"/>
              <w:left w:val="nil"/>
              <w:bottom w:val="single" w:sz="8" w:space="0" w:color="auto"/>
              <w:right w:val="single" w:sz="8" w:space="0" w:color="auto"/>
            </w:tcBorders>
            <w:vAlign w:val="center"/>
            <w:hideMark/>
          </w:tcPr>
          <w:p w14:paraId="4CD7F59B"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w:t>
            </w:r>
          </w:p>
        </w:tc>
        <w:tc>
          <w:tcPr>
            <w:tcW w:w="1484" w:type="dxa"/>
            <w:tcBorders>
              <w:top w:val="nil"/>
              <w:left w:val="nil"/>
              <w:bottom w:val="single" w:sz="8" w:space="0" w:color="auto"/>
              <w:right w:val="single" w:sz="8" w:space="0" w:color="auto"/>
            </w:tcBorders>
            <w:vAlign w:val="center"/>
            <w:hideMark/>
          </w:tcPr>
          <w:p w14:paraId="13F6191F"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11.134,64</w:t>
            </w:r>
          </w:p>
        </w:tc>
        <w:tc>
          <w:tcPr>
            <w:tcW w:w="1307" w:type="dxa"/>
            <w:tcBorders>
              <w:top w:val="nil"/>
              <w:left w:val="nil"/>
              <w:bottom w:val="single" w:sz="8" w:space="0" w:color="auto"/>
              <w:right w:val="single" w:sz="8" w:space="0" w:color="auto"/>
            </w:tcBorders>
            <w:vAlign w:val="center"/>
            <w:hideMark/>
          </w:tcPr>
          <w:p w14:paraId="632E7D9F"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-6,09</w:t>
            </w:r>
          </w:p>
        </w:tc>
      </w:tr>
      <w:tr w:rsidR="00A622A8" w14:paraId="7E377C62"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5F9FF016"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21</w:t>
            </w:r>
          </w:p>
        </w:tc>
        <w:tc>
          <w:tcPr>
            <w:tcW w:w="1532" w:type="dxa"/>
            <w:tcBorders>
              <w:top w:val="nil"/>
              <w:left w:val="nil"/>
              <w:bottom w:val="single" w:sz="8" w:space="0" w:color="auto"/>
              <w:right w:val="single" w:sz="8" w:space="0" w:color="auto"/>
            </w:tcBorders>
            <w:vAlign w:val="center"/>
            <w:hideMark/>
          </w:tcPr>
          <w:p w14:paraId="15CA7348"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Urrao*</w:t>
            </w:r>
          </w:p>
        </w:tc>
        <w:tc>
          <w:tcPr>
            <w:tcW w:w="1406" w:type="dxa"/>
            <w:tcBorders>
              <w:top w:val="nil"/>
              <w:left w:val="nil"/>
              <w:bottom w:val="single" w:sz="8" w:space="0" w:color="auto"/>
              <w:right w:val="single" w:sz="8" w:space="0" w:color="auto"/>
            </w:tcBorders>
            <w:vAlign w:val="center"/>
            <w:hideMark/>
          </w:tcPr>
          <w:p w14:paraId="12B54B3B"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256.384,97</w:t>
            </w:r>
          </w:p>
        </w:tc>
        <w:tc>
          <w:tcPr>
            <w:tcW w:w="1308" w:type="dxa"/>
            <w:tcBorders>
              <w:top w:val="nil"/>
              <w:left w:val="nil"/>
              <w:bottom w:val="single" w:sz="8" w:space="0" w:color="auto"/>
              <w:right w:val="single" w:sz="8" w:space="0" w:color="auto"/>
            </w:tcBorders>
            <w:vAlign w:val="center"/>
            <w:hideMark/>
          </w:tcPr>
          <w:p w14:paraId="5013C12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2.285,36</w:t>
            </w:r>
          </w:p>
        </w:tc>
        <w:tc>
          <w:tcPr>
            <w:tcW w:w="1299" w:type="dxa"/>
            <w:tcBorders>
              <w:top w:val="nil"/>
              <w:left w:val="nil"/>
              <w:bottom w:val="single" w:sz="8" w:space="0" w:color="auto"/>
              <w:right w:val="single" w:sz="8" w:space="0" w:color="auto"/>
            </w:tcBorders>
            <w:vAlign w:val="center"/>
            <w:hideMark/>
          </w:tcPr>
          <w:p w14:paraId="20E57073"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0,89</w:t>
            </w:r>
          </w:p>
        </w:tc>
        <w:tc>
          <w:tcPr>
            <w:tcW w:w="1308" w:type="dxa"/>
            <w:tcBorders>
              <w:top w:val="nil"/>
              <w:left w:val="nil"/>
              <w:bottom w:val="single" w:sz="8" w:space="0" w:color="auto"/>
              <w:right w:val="single" w:sz="8" w:space="0" w:color="auto"/>
            </w:tcBorders>
            <w:vAlign w:val="center"/>
            <w:hideMark/>
          </w:tcPr>
          <w:p w14:paraId="1D17B49C"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2.220,59</w:t>
            </w:r>
          </w:p>
        </w:tc>
        <w:tc>
          <w:tcPr>
            <w:tcW w:w="1299" w:type="dxa"/>
            <w:tcBorders>
              <w:top w:val="nil"/>
              <w:left w:val="nil"/>
              <w:bottom w:val="single" w:sz="8" w:space="0" w:color="auto"/>
              <w:right w:val="single" w:sz="8" w:space="0" w:color="auto"/>
            </w:tcBorders>
            <w:vAlign w:val="center"/>
            <w:hideMark/>
          </w:tcPr>
          <w:p w14:paraId="31788D6E"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0,87</w:t>
            </w:r>
          </w:p>
        </w:tc>
        <w:tc>
          <w:tcPr>
            <w:tcW w:w="1549" w:type="dxa"/>
            <w:tcBorders>
              <w:top w:val="nil"/>
              <w:left w:val="nil"/>
              <w:bottom w:val="single" w:sz="8" w:space="0" w:color="auto"/>
              <w:right w:val="single" w:sz="8" w:space="0" w:color="auto"/>
            </w:tcBorders>
            <w:noWrap/>
            <w:vAlign w:val="center"/>
            <w:hideMark/>
          </w:tcPr>
          <w:p w14:paraId="78D676BF"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12,18</w:t>
            </w:r>
          </w:p>
        </w:tc>
        <w:tc>
          <w:tcPr>
            <w:tcW w:w="1484" w:type="dxa"/>
            <w:tcBorders>
              <w:top w:val="nil"/>
              <w:left w:val="nil"/>
              <w:bottom w:val="single" w:sz="8" w:space="0" w:color="auto"/>
              <w:right w:val="single" w:sz="8" w:space="0" w:color="auto"/>
            </w:tcBorders>
            <w:vAlign w:val="center"/>
            <w:hideMark/>
          </w:tcPr>
          <w:p w14:paraId="569669A8"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2.208,41</w:t>
            </w:r>
          </w:p>
        </w:tc>
        <w:tc>
          <w:tcPr>
            <w:tcW w:w="1307" w:type="dxa"/>
            <w:tcBorders>
              <w:top w:val="nil"/>
              <w:left w:val="nil"/>
              <w:bottom w:val="single" w:sz="8" w:space="0" w:color="auto"/>
              <w:right w:val="single" w:sz="8" w:space="0" w:color="auto"/>
            </w:tcBorders>
            <w:vAlign w:val="center"/>
            <w:hideMark/>
          </w:tcPr>
          <w:p w14:paraId="63603E0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-64,77</w:t>
            </w:r>
          </w:p>
        </w:tc>
      </w:tr>
      <w:tr w:rsidR="00A622A8" w14:paraId="0AB644C8" w14:textId="77777777" w:rsidTr="00A622A8">
        <w:trPr>
          <w:trHeight w:val="230"/>
        </w:trPr>
        <w:tc>
          <w:tcPr>
            <w:tcW w:w="468" w:type="dxa"/>
            <w:tcBorders>
              <w:top w:val="nil"/>
              <w:left w:val="single" w:sz="8" w:space="0" w:color="auto"/>
              <w:bottom w:val="single" w:sz="8" w:space="0" w:color="auto"/>
              <w:right w:val="single" w:sz="8" w:space="0" w:color="auto"/>
            </w:tcBorders>
            <w:shd w:val="clear" w:color="000000" w:fill="FFFFFF"/>
            <w:vAlign w:val="center"/>
            <w:hideMark/>
          </w:tcPr>
          <w:p w14:paraId="31ABBB81"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22</w:t>
            </w:r>
          </w:p>
        </w:tc>
        <w:tc>
          <w:tcPr>
            <w:tcW w:w="1532" w:type="dxa"/>
            <w:tcBorders>
              <w:top w:val="nil"/>
              <w:left w:val="nil"/>
              <w:bottom w:val="single" w:sz="8" w:space="0" w:color="auto"/>
              <w:right w:val="single" w:sz="8" w:space="0" w:color="auto"/>
            </w:tcBorders>
            <w:shd w:val="clear" w:color="000000" w:fill="FFFFFF"/>
            <w:vAlign w:val="center"/>
            <w:hideMark/>
          </w:tcPr>
          <w:p w14:paraId="2445201A"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Valparaíso</w:t>
            </w:r>
          </w:p>
        </w:tc>
        <w:tc>
          <w:tcPr>
            <w:tcW w:w="1406" w:type="dxa"/>
            <w:tcBorders>
              <w:top w:val="nil"/>
              <w:left w:val="nil"/>
              <w:bottom w:val="single" w:sz="8" w:space="0" w:color="auto"/>
              <w:right w:val="single" w:sz="8" w:space="0" w:color="auto"/>
            </w:tcBorders>
            <w:shd w:val="clear" w:color="000000" w:fill="FFFFFF"/>
            <w:vAlign w:val="center"/>
            <w:hideMark/>
          </w:tcPr>
          <w:p w14:paraId="0AED4FED"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12.614,56</w:t>
            </w:r>
          </w:p>
        </w:tc>
        <w:tc>
          <w:tcPr>
            <w:tcW w:w="1308" w:type="dxa"/>
            <w:tcBorders>
              <w:top w:val="nil"/>
              <w:left w:val="nil"/>
              <w:bottom w:val="single" w:sz="8" w:space="0" w:color="auto"/>
              <w:right w:val="single" w:sz="8" w:space="0" w:color="auto"/>
            </w:tcBorders>
            <w:shd w:val="clear" w:color="000000" w:fill="FFFFFF"/>
            <w:vAlign w:val="center"/>
            <w:hideMark/>
          </w:tcPr>
          <w:p w14:paraId="4D1FFFB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11.680,79</w:t>
            </w:r>
          </w:p>
        </w:tc>
        <w:tc>
          <w:tcPr>
            <w:tcW w:w="1299" w:type="dxa"/>
            <w:tcBorders>
              <w:top w:val="nil"/>
              <w:left w:val="nil"/>
              <w:bottom w:val="single" w:sz="8" w:space="0" w:color="auto"/>
              <w:right w:val="single" w:sz="8" w:space="0" w:color="auto"/>
            </w:tcBorders>
            <w:shd w:val="clear" w:color="000000" w:fill="FFFFFF"/>
            <w:vAlign w:val="center"/>
            <w:hideMark/>
          </w:tcPr>
          <w:p w14:paraId="5FA1769A"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92,6</w:t>
            </w:r>
          </w:p>
        </w:tc>
        <w:tc>
          <w:tcPr>
            <w:tcW w:w="1308" w:type="dxa"/>
            <w:tcBorders>
              <w:top w:val="nil"/>
              <w:left w:val="nil"/>
              <w:bottom w:val="single" w:sz="8" w:space="0" w:color="auto"/>
              <w:right w:val="single" w:sz="8" w:space="0" w:color="auto"/>
            </w:tcBorders>
            <w:shd w:val="clear" w:color="000000" w:fill="FFFFFF"/>
            <w:vAlign w:val="center"/>
            <w:hideMark/>
          </w:tcPr>
          <w:p w14:paraId="504FE67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11.680,79</w:t>
            </w:r>
          </w:p>
        </w:tc>
        <w:tc>
          <w:tcPr>
            <w:tcW w:w="1299" w:type="dxa"/>
            <w:tcBorders>
              <w:top w:val="nil"/>
              <w:left w:val="nil"/>
              <w:bottom w:val="single" w:sz="8" w:space="0" w:color="auto"/>
              <w:right w:val="single" w:sz="8" w:space="0" w:color="auto"/>
            </w:tcBorders>
            <w:shd w:val="clear" w:color="000000" w:fill="FFFFFF"/>
            <w:vAlign w:val="center"/>
            <w:hideMark/>
          </w:tcPr>
          <w:p w14:paraId="244901A7"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92,6</w:t>
            </w:r>
          </w:p>
        </w:tc>
        <w:tc>
          <w:tcPr>
            <w:tcW w:w="1549" w:type="dxa"/>
            <w:tcBorders>
              <w:top w:val="nil"/>
              <w:left w:val="nil"/>
              <w:bottom w:val="single" w:sz="8" w:space="0" w:color="auto"/>
              <w:right w:val="single" w:sz="8" w:space="0" w:color="auto"/>
            </w:tcBorders>
            <w:shd w:val="clear" w:color="000000" w:fill="FFFFFF"/>
            <w:vAlign w:val="center"/>
            <w:hideMark/>
          </w:tcPr>
          <w:p w14:paraId="1FD133C5"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4.106,51</w:t>
            </w:r>
          </w:p>
        </w:tc>
        <w:tc>
          <w:tcPr>
            <w:tcW w:w="1484" w:type="dxa"/>
            <w:tcBorders>
              <w:top w:val="nil"/>
              <w:left w:val="nil"/>
              <w:bottom w:val="single" w:sz="8" w:space="0" w:color="auto"/>
              <w:right w:val="single" w:sz="8" w:space="0" w:color="auto"/>
            </w:tcBorders>
            <w:shd w:val="clear" w:color="000000" w:fill="FFFFFF"/>
            <w:vAlign w:val="center"/>
            <w:hideMark/>
          </w:tcPr>
          <w:p w14:paraId="37BBC6B6"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7.574,27</w:t>
            </w:r>
          </w:p>
        </w:tc>
        <w:tc>
          <w:tcPr>
            <w:tcW w:w="1307" w:type="dxa"/>
            <w:tcBorders>
              <w:top w:val="nil"/>
              <w:left w:val="nil"/>
              <w:bottom w:val="single" w:sz="8" w:space="0" w:color="auto"/>
              <w:right w:val="single" w:sz="8" w:space="0" w:color="auto"/>
            </w:tcBorders>
            <w:shd w:val="clear" w:color="000000" w:fill="FFFFFF"/>
            <w:vAlign w:val="center"/>
            <w:hideMark/>
          </w:tcPr>
          <w:p w14:paraId="39C30C29"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w:t>
            </w:r>
          </w:p>
        </w:tc>
      </w:tr>
      <w:tr w:rsidR="00A622A8" w14:paraId="2C6D158C" w14:textId="77777777" w:rsidTr="00A622A8">
        <w:trPr>
          <w:trHeight w:val="230"/>
        </w:trPr>
        <w:tc>
          <w:tcPr>
            <w:tcW w:w="468" w:type="dxa"/>
            <w:tcBorders>
              <w:top w:val="nil"/>
              <w:left w:val="single" w:sz="8" w:space="0" w:color="auto"/>
              <w:bottom w:val="single" w:sz="8" w:space="0" w:color="auto"/>
              <w:right w:val="single" w:sz="8" w:space="0" w:color="auto"/>
            </w:tcBorders>
            <w:vAlign w:val="center"/>
            <w:hideMark/>
          </w:tcPr>
          <w:p w14:paraId="0D7975DD"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23</w:t>
            </w:r>
          </w:p>
        </w:tc>
        <w:tc>
          <w:tcPr>
            <w:tcW w:w="1532" w:type="dxa"/>
            <w:tcBorders>
              <w:top w:val="nil"/>
              <w:left w:val="nil"/>
              <w:bottom w:val="single" w:sz="8" w:space="0" w:color="auto"/>
              <w:right w:val="single" w:sz="8" w:space="0" w:color="auto"/>
            </w:tcBorders>
            <w:vAlign w:val="center"/>
            <w:hideMark/>
          </w:tcPr>
          <w:p w14:paraId="07AB6486" w14:textId="77777777" w:rsidR="003E4DCB" w:rsidRDefault="003E4DCB" w:rsidP="000103D2">
            <w:pPr>
              <w:jc w:val="both"/>
              <w:rPr>
                <w:rFonts w:ascii="Verdana" w:hAnsi="Verdana" w:cs="Arial"/>
                <w:color w:val="000000"/>
                <w:sz w:val="16"/>
                <w:szCs w:val="16"/>
              </w:rPr>
            </w:pPr>
            <w:r>
              <w:rPr>
                <w:rFonts w:ascii="Verdana" w:hAnsi="Verdana" w:cs="Arial"/>
                <w:color w:val="000000"/>
                <w:sz w:val="16"/>
                <w:szCs w:val="16"/>
              </w:rPr>
              <w:t>Venecia</w:t>
            </w:r>
          </w:p>
        </w:tc>
        <w:tc>
          <w:tcPr>
            <w:tcW w:w="1406" w:type="dxa"/>
            <w:tcBorders>
              <w:top w:val="nil"/>
              <w:left w:val="nil"/>
              <w:bottom w:val="single" w:sz="8" w:space="0" w:color="auto"/>
              <w:right w:val="single" w:sz="8" w:space="0" w:color="auto"/>
            </w:tcBorders>
            <w:vAlign w:val="center"/>
            <w:hideMark/>
          </w:tcPr>
          <w:p w14:paraId="553C15DC"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14.363,05</w:t>
            </w:r>
          </w:p>
        </w:tc>
        <w:tc>
          <w:tcPr>
            <w:tcW w:w="1308" w:type="dxa"/>
            <w:tcBorders>
              <w:top w:val="nil"/>
              <w:left w:val="nil"/>
              <w:bottom w:val="single" w:sz="8" w:space="0" w:color="auto"/>
              <w:right w:val="single" w:sz="8" w:space="0" w:color="auto"/>
            </w:tcBorders>
            <w:vAlign w:val="center"/>
            <w:hideMark/>
          </w:tcPr>
          <w:p w14:paraId="7D1F8710"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10.121,05</w:t>
            </w:r>
          </w:p>
        </w:tc>
        <w:tc>
          <w:tcPr>
            <w:tcW w:w="1299" w:type="dxa"/>
            <w:tcBorders>
              <w:top w:val="nil"/>
              <w:left w:val="nil"/>
              <w:bottom w:val="single" w:sz="8" w:space="0" w:color="auto"/>
              <w:right w:val="single" w:sz="8" w:space="0" w:color="auto"/>
            </w:tcBorders>
            <w:vAlign w:val="center"/>
            <w:hideMark/>
          </w:tcPr>
          <w:p w14:paraId="3D8D7177"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70,47</w:t>
            </w:r>
          </w:p>
        </w:tc>
        <w:tc>
          <w:tcPr>
            <w:tcW w:w="1308" w:type="dxa"/>
            <w:tcBorders>
              <w:top w:val="nil"/>
              <w:left w:val="nil"/>
              <w:bottom w:val="single" w:sz="8" w:space="0" w:color="auto"/>
              <w:right w:val="single" w:sz="8" w:space="0" w:color="auto"/>
            </w:tcBorders>
            <w:vAlign w:val="center"/>
            <w:hideMark/>
          </w:tcPr>
          <w:p w14:paraId="7646B76C"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10.111,34</w:t>
            </w:r>
          </w:p>
        </w:tc>
        <w:tc>
          <w:tcPr>
            <w:tcW w:w="1299" w:type="dxa"/>
            <w:tcBorders>
              <w:top w:val="nil"/>
              <w:left w:val="nil"/>
              <w:bottom w:val="single" w:sz="8" w:space="0" w:color="auto"/>
              <w:right w:val="single" w:sz="8" w:space="0" w:color="auto"/>
            </w:tcBorders>
            <w:vAlign w:val="center"/>
            <w:hideMark/>
          </w:tcPr>
          <w:p w14:paraId="11F7983B"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70,4</w:t>
            </w:r>
          </w:p>
        </w:tc>
        <w:tc>
          <w:tcPr>
            <w:tcW w:w="1549" w:type="dxa"/>
            <w:tcBorders>
              <w:top w:val="nil"/>
              <w:left w:val="nil"/>
              <w:bottom w:val="single" w:sz="8" w:space="0" w:color="auto"/>
              <w:right w:val="single" w:sz="8" w:space="0" w:color="auto"/>
            </w:tcBorders>
            <w:noWrap/>
            <w:vAlign w:val="center"/>
            <w:hideMark/>
          </w:tcPr>
          <w:p w14:paraId="6297DBC9"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0</w:t>
            </w:r>
          </w:p>
        </w:tc>
        <w:tc>
          <w:tcPr>
            <w:tcW w:w="1484" w:type="dxa"/>
            <w:tcBorders>
              <w:top w:val="nil"/>
              <w:left w:val="nil"/>
              <w:bottom w:val="single" w:sz="8" w:space="0" w:color="auto"/>
              <w:right w:val="single" w:sz="8" w:space="0" w:color="auto"/>
            </w:tcBorders>
            <w:vAlign w:val="center"/>
            <w:hideMark/>
          </w:tcPr>
          <w:p w14:paraId="76D78B61"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10.111,34</w:t>
            </w:r>
          </w:p>
        </w:tc>
        <w:tc>
          <w:tcPr>
            <w:tcW w:w="1307" w:type="dxa"/>
            <w:tcBorders>
              <w:top w:val="nil"/>
              <w:left w:val="nil"/>
              <w:bottom w:val="single" w:sz="8" w:space="0" w:color="auto"/>
              <w:right w:val="single" w:sz="8" w:space="0" w:color="auto"/>
            </w:tcBorders>
            <w:vAlign w:val="center"/>
            <w:hideMark/>
          </w:tcPr>
          <w:p w14:paraId="460AEE84" w14:textId="77777777" w:rsidR="003E4DCB" w:rsidRDefault="003E4DCB" w:rsidP="000103D2">
            <w:pPr>
              <w:jc w:val="right"/>
              <w:rPr>
                <w:rFonts w:ascii="Verdana" w:hAnsi="Verdana" w:cs="Arial"/>
                <w:color w:val="000000"/>
                <w:sz w:val="16"/>
                <w:szCs w:val="16"/>
              </w:rPr>
            </w:pPr>
            <w:r>
              <w:rPr>
                <w:rFonts w:ascii="Verdana" w:hAnsi="Verdana" w:cs="Arial"/>
                <w:color w:val="000000"/>
                <w:sz w:val="16"/>
                <w:szCs w:val="16"/>
              </w:rPr>
              <w:t>-9,71</w:t>
            </w:r>
          </w:p>
        </w:tc>
      </w:tr>
      <w:tr w:rsidR="00A622A8" w14:paraId="138AFCD7" w14:textId="77777777" w:rsidTr="00A622A8">
        <w:trPr>
          <w:trHeight w:val="230"/>
        </w:trPr>
        <w:tc>
          <w:tcPr>
            <w:tcW w:w="2000" w:type="dxa"/>
            <w:gridSpan w:val="2"/>
            <w:tcBorders>
              <w:top w:val="single" w:sz="8" w:space="0" w:color="auto"/>
              <w:left w:val="single" w:sz="8" w:space="0" w:color="auto"/>
              <w:bottom w:val="single" w:sz="8" w:space="0" w:color="auto"/>
              <w:right w:val="single" w:sz="8" w:space="0" w:color="000000"/>
            </w:tcBorders>
            <w:vAlign w:val="center"/>
            <w:hideMark/>
          </w:tcPr>
          <w:p w14:paraId="6FE05C4C" w14:textId="77777777" w:rsidR="003E4DCB" w:rsidRDefault="003E4DCB" w:rsidP="000103D2">
            <w:pPr>
              <w:jc w:val="center"/>
              <w:rPr>
                <w:rFonts w:ascii="Verdana" w:hAnsi="Verdana" w:cs="Arial"/>
                <w:b/>
                <w:bCs/>
                <w:color w:val="000000"/>
                <w:sz w:val="16"/>
                <w:szCs w:val="16"/>
              </w:rPr>
            </w:pPr>
            <w:r>
              <w:rPr>
                <w:rFonts w:ascii="Verdana" w:hAnsi="Verdana" w:cs="Arial"/>
                <w:b/>
                <w:bCs/>
                <w:color w:val="000000"/>
                <w:sz w:val="16"/>
                <w:szCs w:val="16"/>
              </w:rPr>
              <w:t>Total</w:t>
            </w:r>
          </w:p>
        </w:tc>
        <w:tc>
          <w:tcPr>
            <w:tcW w:w="1406" w:type="dxa"/>
            <w:tcBorders>
              <w:top w:val="nil"/>
              <w:left w:val="nil"/>
              <w:bottom w:val="single" w:sz="8" w:space="0" w:color="auto"/>
              <w:right w:val="single" w:sz="8" w:space="0" w:color="auto"/>
            </w:tcBorders>
            <w:vAlign w:val="center"/>
            <w:hideMark/>
          </w:tcPr>
          <w:p w14:paraId="0D41B18B" w14:textId="77777777" w:rsidR="003E4DCB" w:rsidRDefault="003E4DCB" w:rsidP="000103D2">
            <w:pPr>
              <w:jc w:val="right"/>
              <w:rPr>
                <w:rFonts w:ascii="Verdana" w:hAnsi="Verdana" w:cs="Arial"/>
                <w:b/>
                <w:bCs/>
                <w:color w:val="000000"/>
                <w:sz w:val="16"/>
                <w:szCs w:val="16"/>
              </w:rPr>
            </w:pPr>
            <w:r>
              <w:rPr>
                <w:rFonts w:ascii="Verdana" w:hAnsi="Verdana" w:cs="Arial"/>
                <w:b/>
                <w:bCs/>
                <w:color w:val="000000"/>
                <w:sz w:val="16"/>
                <w:szCs w:val="16"/>
              </w:rPr>
              <w:t>636.717,04</w:t>
            </w:r>
          </w:p>
        </w:tc>
        <w:tc>
          <w:tcPr>
            <w:tcW w:w="1308" w:type="dxa"/>
            <w:tcBorders>
              <w:top w:val="nil"/>
              <w:left w:val="nil"/>
              <w:bottom w:val="single" w:sz="8" w:space="0" w:color="auto"/>
              <w:right w:val="single" w:sz="8" w:space="0" w:color="auto"/>
            </w:tcBorders>
            <w:vAlign w:val="center"/>
            <w:hideMark/>
          </w:tcPr>
          <w:p w14:paraId="2C44E48F" w14:textId="77777777" w:rsidR="003E4DCB" w:rsidRDefault="003E4DCB" w:rsidP="000103D2">
            <w:pPr>
              <w:jc w:val="right"/>
              <w:rPr>
                <w:rFonts w:ascii="Verdana" w:hAnsi="Verdana" w:cs="Arial"/>
                <w:b/>
                <w:bCs/>
                <w:color w:val="000000"/>
                <w:sz w:val="16"/>
                <w:szCs w:val="16"/>
              </w:rPr>
            </w:pPr>
            <w:r>
              <w:rPr>
                <w:rFonts w:ascii="Verdana" w:hAnsi="Verdana" w:cs="Arial"/>
                <w:b/>
                <w:bCs/>
                <w:color w:val="000000"/>
                <w:sz w:val="16"/>
                <w:szCs w:val="16"/>
              </w:rPr>
              <w:t>268.240,16</w:t>
            </w:r>
          </w:p>
        </w:tc>
        <w:tc>
          <w:tcPr>
            <w:tcW w:w="1299" w:type="dxa"/>
            <w:tcBorders>
              <w:top w:val="nil"/>
              <w:left w:val="nil"/>
              <w:bottom w:val="single" w:sz="8" w:space="0" w:color="auto"/>
              <w:right w:val="single" w:sz="8" w:space="0" w:color="auto"/>
            </w:tcBorders>
            <w:vAlign w:val="center"/>
            <w:hideMark/>
          </w:tcPr>
          <w:p w14:paraId="6A010B3A" w14:textId="77777777" w:rsidR="003E4DCB" w:rsidRDefault="003E4DCB" w:rsidP="000103D2">
            <w:pPr>
              <w:rPr>
                <w:rFonts w:ascii="Verdana" w:hAnsi="Verdana" w:cs="Arial"/>
                <w:sz w:val="22"/>
                <w:szCs w:val="22"/>
              </w:rPr>
            </w:pPr>
            <w:r>
              <w:rPr>
                <w:rFonts w:ascii="Verdana" w:hAnsi="Verdana" w:cs="Arial"/>
                <w:sz w:val="22"/>
                <w:szCs w:val="22"/>
              </w:rPr>
              <w:t> </w:t>
            </w:r>
          </w:p>
        </w:tc>
        <w:tc>
          <w:tcPr>
            <w:tcW w:w="1308" w:type="dxa"/>
            <w:tcBorders>
              <w:top w:val="nil"/>
              <w:left w:val="nil"/>
              <w:bottom w:val="single" w:sz="8" w:space="0" w:color="auto"/>
              <w:right w:val="single" w:sz="8" w:space="0" w:color="auto"/>
            </w:tcBorders>
            <w:vAlign w:val="center"/>
            <w:hideMark/>
          </w:tcPr>
          <w:p w14:paraId="4518A2A3" w14:textId="77777777" w:rsidR="003E4DCB" w:rsidRDefault="003E4DCB" w:rsidP="000103D2">
            <w:pPr>
              <w:jc w:val="right"/>
              <w:rPr>
                <w:rFonts w:ascii="Verdana" w:hAnsi="Verdana" w:cs="Arial"/>
                <w:b/>
                <w:bCs/>
                <w:color w:val="000000"/>
                <w:sz w:val="16"/>
                <w:szCs w:val="16"/>
              </w:rPr>
            </w:pPr>
            <w:r>
              <w:rPr>
                <w:rFonts w:ascii="Verdana" w:hAnsi="Verdana" w:cs="Arial"/>
                <w:b/>
                <w:bCs/>
                <w:color w:val="000000"/>
                <w:sz w:val="16"/>
                <w:szCs w:val="16"/>
              </w:rPr>
              <w:t>251.501,77</w:t>
            </w:r>
          </w:p>
        </w:tc>
        <w:tc>
          <w:tcPr>
            <w:tcW w:w="1299" w:type="dxa"/>
            <w:tcBorders>
              <w:top w:val="nil"/>
              <w:left w:val="nil"/>
              <w:bottom w:val="single" w:sz="8" w:space="0" w:color="auto"/>
              <w:right w:val="single" w:sz="8" w:space="0" w:color="auto"/>
            </w:tcBorders>
            <w:vAlign w:val="center"/>
            <w:hideMark/>
          </w:tcPr>
          <w:p w14:paraId="5D2416A3" w14:textId="77777777" w:rsidR="003E4DCB" w:rsidRDefault="003E4DCB" w:rsidP="000103D2">
            <w:pPr>
              <w:rPr>
                <w:rFonts w:ascii="Verdana" w:hAnsi="Verdana" w:cs="Arial"/>
                <w:sz w:val="22"/>
                <w:szCs w:val="22"/>
              </w:rPr>
            </w:pPr>
            <w:r>
              <w:rPr>
                <w:rFonts w:ascii="Verdana" w:hAnsi="Verdana" w:cs="Arial"/>
                <w:sz w:val="22"/>
                <w:szCs w:val="22"/>
              </w:rPr>
              <w:t> </w:t>
            </w:r>
          </w:p>
        </w:tc>
        <w:tc>
          <w:tcPr>
            <w:tcW w:w="1549" w:type="dxa"/>
            <w:tcBorders>
              <w:top w:val="nil"/>
              <w:left w:val="nil"/>
              <w:bottom w:val="single" w:sz="8" w:space="0" w:color="auto"/>
              <w:right w:val="single" w:sz="8" w:space="0" w:color="auto"/>
            </w:tcBorders>
            <w:vAlign w:val="center"/>
            <w:hideMark/>
          </w:tcPr>
          <w:p w14:paraId="4C8559BC" w14:textId="77777777" w:rsidR="003E4DCB" w:rsidRDefault="003E4DCB" w:rsidP="000103D2">
            <w:pPr>
              <w:jc w:val="right"/>
              <w:rPr>
                <w:rFonts w:ascii="Verdana" w:hAnsi="Verdana" w:cs="Arial"/>
                <w:b/>
                <w:bCs/>
                <w:color w:val="000000"/>
                <w:sz w:val="16"/>
                <w:szCs w:val="16"/>
              </w:rPr>
            </w:pPr>
            <w:r>
              <w:rPr>
                <w:rFonts w:ascii="Verdana" w:hAnsi="Verdana" w:cs="Arial"/>
                <w:b/>
                <w:bCs/>
                <w:color w:val="000000"/>
                <w:sz w:val="16"/>
                <w:szCs w:val="16"/>
              </w:rPr>
              <w:t>22.039,60</w:t>
            </w:r>
          </w:p>
        </w:tc>
        <w:tc>
          <w:tcPr>
            <w:tcW w:w="1484" w:type="dxa"/>
            <w:tcBorders>
              <w:top w:val="nil"/>
              <w:left w:val="nil"/>
              <w:bottom w:val="single" w:sz="8" w:space="0" w:color="auto"/>
              <w:right w:val="single" w:sz="8" w:space="0" w:color="auto"/>
            </w:tcBorders>
            <w:vAlign w:val="center"/>
            <w:hideMark/>
          </w:tcPr>
          <w:p w14:paraId="32D05811" w14:textId="77777777" w:rsidR="003E4DCB" w:rsidRDefault="003E4DCB" w:rsidP="000103D2">
            <w:pPr>
              <w:jc w:val="right"/>
              <w:rPr>
                <w:rFonts w:ascii="Verdana" w:hAnsi="Verdana" w:cs="Arial"/>
                <w:b/>
                <w:bCs/>
                <w:color w:val="000000"/>
                <w:sz w:val="16"/>
                <w:szCs w:val="16"/>
              </w:rPr>
            </w:pPr>
            <w:r>
              <w:rPr>
                <w:rFonts w:ascii="Verdana" w:hAnsi="Verdana" w:cs="Arial"/>
                <w:b/>
                <w:bCs/>
                <w:color w:val="000000"/>
                <w:sz w:val="16"/>
                <w:szCs w:val="16"/>
              </w:rPr>
              <w:t>229.462,16</w:t>
            </w:r>
          </w:p>
        </w:tc>
        <w:tc>
          <w:tcPr>
            <w:tcW w:w="1307" w:type="dxa"/>
            <w:tcBorders>
              <w:top w:val="nil"/>
              <w:left w:val="nil"/>
              <w:bottom w:val="single" w:sz="8" w:space="0" w:color="auto"/>
              <w:right w:val="single" w:sz="8" w:space="0" w:color="auto"/>
            </w:tcBorders>
            <w:vAlign w:val="center"/>
            <w:hideMark/>
          </w:tcPr>
          <w:p w14:paraId="7DCF44B0" w14:textId="77777777" w:rsidR="003E4DCB" w:rsidRDefault="003E4DCB" w:rsidP="000103D2">
            <w:pPr>
              <w:jc w:val="right"/>
              <w:rPr>
                <w:rFonts w:ascii="Verdana" w:hAnsi="Verdana" w:cs="Arial"/>
                <w:b/>
                <w:bCs/>
                <w:color w:val="000000"/>
                <w:sz w:val="16"/>
                <w:szCs w:val="16"/>
              </w:rPr>
            </w:pPr>
            <w:r>
              <w:rPr>
                <w:rFonts w:ascii="Verdana" w:hAnsi="Verdana" w:cs="Arial"/>
                <w:b/>
                <w:bCs/>
                <w:color w:val="000000"/>
                <w:sz w:val="16"/>
                <w:szCs w:val="16"/>
              </w:rPr>
              <w:t>-16.738,39</w:t>
            </w:r>
          </w:p>
        </w:tc>
      </w:tr>
    </w:tbl>
    <w:bookmarkEnd w:id="343"/>
    <w:p w14:paraId="2797513F" w14:textId="77777777" w:rsidR="003E4DCB" w:rsidRPr="00266B07" w:rsidRDefault="003E4DCB" w:rsidP="003E4DCB">
      <w:pPr>
        <w:jc w:val="both"/>
        <w:rPr>
          <w:rFonts w:asciiTheme="minorHAnsi" w:hAnsiTheme="minorHAnsi"/>
          <w:color w:val="000000"/>
          <w:sz w:val="18"/>
          <w:szCs w:val="18"/>
        </w:rPr>
      </w:pPr>
      <w:r w:rsidRPr="00266B07">
        <w:rPr>
          <w:rFonts w:asciiTheme="minorHAnsi" w:hAnsiTheme="minorHAnsi"/>
          <w:sz w:val="18"/>
          <w:szCs w:val="18"/>
        </w:rPr>
        <w:t>*Las áreas de FA del municipio de Urrao se registran a razón de la calificación de las figuras compartidas con otros municipios; sin embargo, Urrao no se incluye en la identificación del APPA.</w:t>
      </w:r>
    </w:p>
    <w:p w14:paraId="73149854" w14:textId="77777777" w:rsidR="003E4DCB" w:rsidRDefault="003E4DCB" w:rsidP="003E4DCB">
      <w:pPr>
        <w:jc w:val="both"/>
        <w:rPr>
          <w:rFonts w:asciiTheme="minorHAnsi" w:hAnsiTheme="minorHAnsi"/>
          <w:sz w:val="22"/>
        </w:rPr>
      </w:pPr>
      <w:r w:rsidRPr="00266B07">
        <w:rPr>
          <w:rFonts w:asciiTheme="minorHAnsi" w:hAnsiTheme="minorHAnsi"/>
          <w:i/>
          <w:sz w:val="18"/>
          <w:szCs w:val="18"/>
        </w:rPr>
        <w:t xml:space="preserve">Fuente: </w:t>
      </w:r>
      <w:r w:rsidRPr="00266B07">
        <w:rPr>
          <w:rFonts w:asciiTheme="minorHAnsi" w:hAnsiTheme="minorHAnsi"/>
          <w:sz w:val="18"/>
          <w:szCs w:val="18"/>
        </w:rPr>
        <w:t>UPRA (2025).</w:t>
      </w:r>
    </w:p>
    <w:p w14:paraId="52EA3B72" w14:textId="04032E55" w:rsidR="003E4DCB" w:rsidRPr="00762598" w:rsidRDefault="003E4DCB" w:rsidP="00884788">
      <w:pPr>
        <w:rPr>
          <w:rFonts w:asciiTheme="minorHAnsi" w:hAnsiTheme="minorHAnsi"/>
          <w:i/>
          <w:iCs/>
          <w:sz w:val="22"/>
          <w:szCs w:val="22"/>
        </w:rPr>
        <w:sectPr w:rsidR="003E4DCB" w:rsidRPr="00762598" w:rsidSect="003E4DCB">
          <w:pgSz w:w="15840" w:h="12240" w:orient="landscape" w:code="1"/>
          <w:pgMar w:top="1701" w:right="1418" w:bottom="1701" w:left="1418" w:header="709" w:footer="709" w:gutter="0"/>
          <w:cols w:space="708"/>
          <w:docGrid w:linePitch="360"/>
        </w:sectPr>
      </w:pPr>
    </w:p>
    <w:p w14:paraId="3D1F2F82" w14:textId="2420FE09" w:rsidR="00D53CF2" w:rsidRPr="00762598" w:rsidRDefault="724DE7E5" w:rsidP="795679D3">
      <w:pPr>
        <w:pStyle w:val="Ttulo1"/>
        <w:numPr>
          <w:ilvl w:val="0"/>
          <w:numId w:val="1"/>
        </w:numPr>
        <w:tabs>
          <w:tab w:val="num" w:pos="720"/>
          <w:tab w:val="left" w:pos="851"/>
        </w:tabs>
        <w:spacing w:line="276" w:lineRule="auto"/>
        <w:jc w:val="both"/>
        <w:rPr>
          <w:rFonts w:asciiTheme="minorHAnsi" w:hAnsiTheme="minorHAnsi" w:cs="Arial"/>
          <w:szCs w:val="36"/>
        </w:rPr>
      </w:pPr>
      <w:bookmarkStart w:id="344" w:name="_Toc184280957"/>
      <w:bookmarkStart w:id="345" w:name="_Toc194917776"/>
      <w:bookmarkStart w:id="346" w:name="_Toc199149453"/>
      <w:bookmarkStart w:id="347" w:name="_Toc203731850"/>
      <w:r w:rsidRPr="00762598">
        <w:rPr>
          <w:rFonts w:asciiTheme="minorHAnsi" w:hAnsiTheme="minorHAnsi" w:cs="Arial"/>
          <w:szCs w:val="36"/>
        </w:rPr>
        <w:lastRenderedPageBreak/>
        <w:t xml:space="preserve">Cambio </w:t>
      </w:r>
      <w:r w:rsidR="00760B9B" w:rsidRPr="00762598">
        <w:rPr>
          <w:rFonts w:asciiTheme="minorHAnsi" w:hAnsiTheme="minorHAnsi" w:cs="Arial"/>
          <w:szCs w:val="36"/>
        </w:rPr>
        <w:t>c</w:t>
      </w:r>
      <w:r w:rsidRPr="00762598">
        <w:rPr>
          <w:rFonts w:asciiTheme="minorHAnsi" w:hAnsiTheme="minorHAnsi" w:cs="Arial"/>
          <w:szCs w:val="36"/>
        </w:rPr>
        <w:t xml:space="preserve">limático y sus efectos en el sector agropecuario </w:t>
      </w:r>
      <w:r w:rsidR="4BF9E729" w:rsidRPr="00762598">
        <w:rPr>
          <w:rFonts w:asciiTheme="minorHAnsi" w:hAnsiTheme="minorHAnsi" w:cs="Arial"/>
          <w:szCs w:val="36"/>
        </w:rPr>
        <w:t xml:space="preserve">en la identificación de APPA </w:t>
      </w:r>
      <w:bookmarkEnd w:id="344"/>
      <w:bookmarkEnd w:id="345"/>
      <w:r w:rsidR="4BF9E729" w:rsidRPr="00762598">
        <w:rPr>
          <w:rFonts w:asciiTheme="minorHAnsi" w:hAnsiTheme="minorHAnsi" w:cs="Arial"/>
          <w:szCs w:val="36"/>
        </w:rPr>
        <w:t>en el Suroeste</w:t>
      </w:r>
      <w:bookmarkEnd w:id="346"/>
      <w:bookmarkEnd w:id="347"/>
      <w:r w:rsidR="00797D1C">
        <w:rPr>
          <w:rFonts w:asciiTheme="minorHAnsi" w:hAnsiTheme="minorHAnsi" w:cs="Arial"/>
          <w:szCs w:val="36"/>
        </w:rPr>
        <w:t xml:space="preserve"> antioqueño</w:t>
      </w:r>
    </w:p>
    <w:p w14:paraId="2A2FA2C2" w14:textId="023DC97E" w:rsidR="00821626" w:rsidRDefault="00D53CF2" w:rsidP="00153BC8">
      <w:pPr>
        <w:shd w:val="clear" w:color="auto" w:fill="FFFFFF" w:themeFill="background1"/>
        <w:spacing w:before="180" w:after="240" w:line="276" w:lineRule="auto"/>
        <w:jc w:val="both"/>
        <w:rPr>
          <w:rFonts w:ascii="Verdana" w:hAnsi="Verdana" w:cs="Helvetica"/>
          <w:sz w:val="22"/>
          <w:szCs w:val="22"/>
        </w:rPr>
      </w:pPr>
      <w:r w:rsidRPr="00762598">
        <w:rPr>
          <w:rFonts w:ascii="Verdana" w:hAnsi="Verdana" w:cs="Helvetica"/>
          <w:sz w:val="22"/>
          <w:szCs w:val="22"/>
        </w:rPr>
        <w:t>El cambio climático es uno de los mayores desafíos que enfrenta la humanidad</w:t>
      </w:r>
      <w:r w:rsidR="00097C15" w:rsidRPr="00762598">
        <w:rPr>
          <w:rFonts w:ascii="Verdana" w:hAnsi="Verdana" w:cs="Helvetica"/>
          <w:sz w:val="22"/>
          <w:szCs w:val="22"/>
        </w:rPr>
        <w:t xml:space="preserve"> y</w:t>
      </w:r>
      <w:r w:rsidRPr="00762598">
        <w:rPr>
          <w:rFonts w:ascii="Verdana" w:hAnsi="Verdana" w:cs="Helvetica"/>
          <w:sz w:val="22"/>
          <w:szCs w:val="22"/>
        </w:rPr>
        <w:t xml:space="preserve"> </w:t>
      </w:r>
      <w:r w:rsidR="00097C15" w:rsidRPr="00762598">
        <w:rPr>
          <w:rFonts w:ascii="Verdana" w:hAnsi="Verdana" w:cs="Helvetica"/>
          <w:sz w:val="22"/>
          <w:szCs w:val="22"/>
        </w:rPr>
        <w:t xml:space="preserve">tiene profundos </w:t>
      </w:r>
      <w:r w:rsidRPr="00762598">
        <w:rPr>
          <w:rFonts w:ascii="Verdana" w:hAnsi="Verdana" w:cs="Helvetica"/>
          <w:sz w:val="22"/>
          <w:szCs w:val="22"/>
        </w:rPr>
        <w:t xml:space="preserve">efectos </w:t>
      </w:r>
      <w:r w:rsidR="00097C15" w:rsidRPr="00762598">
        <w:rPr>
          <w:rFonts w:ascii="Verdana" w:hAnsi="Verdana" w:cs="Helvetica"/>
          <w:sz w:val="22"/>
          <w:szCs w:val="22"/>
        </w:rPr>
        <w:t>sobre</w:t>
      </w:r>
      <w:r w:rsidRPr="00762598">
        <w:rPr>
          <w:rFonts w:ascii="Verdana" w:hAnsi="Verdana" w:cs="Helvetica"/>
          <w:sz w:val="22"/>
          <w:szCs w:val="22"/>
        </w:rPr>
        <w:t xml:space="preserve"> </w:t>
      </w:r>
      <w:r w:rsidR="00097C15" w:rsidRPr="00762598">
        <w:rPr>
          <w:rFonts w:ascii="Verdana" w:hAnsi="Verdana" w:cs="Helvetica"/>
          <w:sz w:val="22"/>
          <w:szCs w:val="22"/>
        </w:rPr>
        <w:t xml:space="preserve">la </w:t>
      </w:r>
      <w:r w:rsidRPr="00762598">
        <w:rPr>
          <w:rFonts w:ascii="Verdana" w:hAnsi="Verdana" w:cs="Helvetica"/>
          <w:sz w:val="22"/>
          <w:szCs w:val="22"/>
        </w:rPr>
        <w:t>agricultura, el suministro de agua, la salud humana, y los ecosistemas. El informe del PNUD de 2007 destac</w:t>
      </w:r>
      <w:r w:rsidR="00097C15" w:rsidRPr="00762598">
        <w:rPr>
          <w:rFonts w:ascii="Verdana" w:hAnsi="Verdana" w:cs="Helvetica"/>
          <w:sz w:val="22"/>
          <w:szCs w:val="22"/>
        </w:rPr>
        <w:t>ó</w:t>
      </w:r>
      <w:r w:rsidRPr="00762598">
        <w:rPr>
          <w:rFonts w:ascii="Verdana" w:hAnsi="Verdana" w:cs="Helvetica"/>
          <w:sz w:val="22"/>
          <w:szCs w:val="22"/>
        </w:rPr>
        <w:t xml:space="preserve"> muchas de estas preocupaciones, y desde entonces, la situación ha seguido evolucionando</w:t>
      </w:r>
      <w:r w:rsidR="00097C15" w:rsidRPr="00762598">
        <w:rPr>
          <w:rFonts w:ascii="Verdana" w:hAnsi="Verdana" w:cs="Helvetica"/>
          <w:sz w:val="22"/>
          <w:szCs w:val="22"/>
        </w:rPr>
        <w:t xml:space="preserve">. Según Naciones Unidas, CEPAL y la Unión Europea (2025) </w:t>
      </w:r>
      <w:r w:rsidRPr="00762598">
        <w:rPr>
          <w:rFonts w:ascii="Verdana" w:hAnsi="Verdana" w:cs="Helvetica"/>
          <w:sz w:val="22"/>
          <w:szCs w:val="22"/>
        </w:rPr>
        <w:t>algunos de los impactos más notables incluyen</w:t>
      </w:r>
      <w:r w:rsidR="00097C15" w:rsidRPr="00762598">
        <w:rPr>
          <w:rFonts w:ascii="Verdana" w:hAnsi="Verdana" w:cs="Helvetica"/>
          <w:sz w:val="22"/>
          <w:szCs w:val="22"/>
        </w:rPr>
        <w:t>:</w:t>
      </w:r>
    </w:p>
    <w:p w14:paraId="5675C787" w14:textId="4765DF2D" w:rsidR="00D53CF2" w:rsidRPr="00762598" w:rsidRDefault="00D53CF2" w:rsidP="00440971">
      <w:pPr>
        <w:numPr>
          <w:ilvl w:val="0"/>
          <w:numId w:val="10"/>
        </w:numPr>
        <w:shd w:val="clear" w:color="auto" w:fill="FFFFFF" w:themeFill="background1"/>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Disminución de la productividad agrícola: Los cambios en las condiciones climáticas pueden afectar negativamente los rendimientos de los cultivos, lo que pone en riesgo la seguridad alimentaria.</w:t>
      </w:r>
    </w:p>
    <w:p w14:paraId="7F746EB7" w14:textId="77777777" w:rsidR="00D53CF2" w:rsidRPr="00762598" w:rsidRDefault="00D53CF2" w:rsidP="00440971">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Mayor estrés hídrico: Las alteraciones en los patrones de precipitación pueden llevar a sequías más severas y prolongadas, afectando tanto a la agricultura como al suministro de agua potable.</w:t>
      </w:r>
    </w:p>
    <w:p w14:paraId="30C8592B" w14:textId="6B431655" w:rsidR="00D53CF2" w:rsidRPr="00762598" w:rsidRDefault="00D53CF2" w:rsidP="00440971">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Desastres climáticos: Fenómenos meteorológicos extremos, como huracanes, inundaciones y olas de calor.</w:t>
      </w:r>
    </w:p>
    <w:p w14:paraId="111195AC" w14:textId="77777777" w:rsidR="00D53CF2" w:rsidRPr="00762598" w:rsidRDefault="00D53CF2" w:rsidP="00440971">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Colapso de los ecosistemas: La pérdida de biodiversidad y la alteración de los hábitats naturales pueden tener efectos devastadores en los ecosistemas.</w:t>
      </w:r>
    </w:p>
    <w:p w14:paraId="6AA7B329" w14:textId="77777777" w:rsidR="00D53CF2" w:rsidRPr="00762598" w:rsidRDefault="00D53CF2" w:rsidP="00440971">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Mayor probabilidad de aumento y migración en la población de plagas y enfermedades.</w:t>
      </w:r>
    </w:p>
    <w:p w14:paraId="3E911744" w14:textId="77777777" w:rsidR="00D53CF2" w:rsidRPr="00762598" w:rsidRDefault="00D53CF2" w:rsidP="00440971">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Alteración de la fotosíntesis.</w:t>
      </w:r>
    </w:p>
    <w:p w14:paraId="5F3670B4" w14:textId="7BCC23F9" w:rsidR="00D53CF2" w:rsidRPr="00762598" w:rsidRDefault="00D53CF2" w:rsidP="00440971">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sz w:val="22"/>
          <w:szCs w:val="22"/>
        </w:rPr>
        <w:t>Reducción de las interacciones ecológicas del tipo mutualista entre las plantas y los polinizadores disminuyendo los recursos florales disponibles para las especies polinizadoras entre un 17 y un 50</w:t>
      </w:r>
      <w:r w:rsidR="002D2C59">
        <w:rPr>
          <w:rFonts w:ascii="Arial" w:hAnsi="Arial" w:cs="Arial"/>
          <w:sz w:val="22"/>
          <w:szCs w:val="22"/>
        </w:rPr>
        <w:t> </w:t>
      </w:r>
      <w:r w:rsidR="002D2C59">
        <w:rPr>
          <w:rFonts w:ascii="Verdana" w:hAnsi="Verdana"/>
          <w:sz w:val="22"/>
          <w:szCs w:val="22"/>
        </w:rPr>
        <w:t>%</w:t>
      </w:r>
      <w:r w:rsidRPr="00762598">
        <w:rPr>
          <w:rFonts w:ascii="Verdana" w:hAnsi="Verdana" w:cs="Helvetica"/>
          <w:sz w:val="22"/>
          <w:szCs w:val="22"/>
        </w:rPr>
        <w:t>.</w:t>
      </w:r>
    </w:p>
    <w:p w14:paraId="468EA3E6" w14:textId="07BCA4D5" w:rsidR="00D53CF2" w:rsidRPr="00762598" w:rsidRDefault="00D53CF2" w:rsidP="00440971">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Riesgos para la salud: El aumento de las temperaturas y la mayor frecuencia de eventos climáticos extremos pueden exacerbar enfermedades respiratorias y cardiovasculares.</w:t>
      </w:r>
    </w:p>
    <w:p w14:paraId="555F9C84" w14:textId="618D0BC7" w:rsidR="00821626" w:rsidRDefault="00D53CF2" w:rsidP="00843F9C">
      <w:pPr>
        <w:shd w:val="clear" w:color="auto" w:fill="FFFFFF" w:themeFill="background1"/>
        <w:spacing w:before="180" w:after="240" w:line="276" w:lineRule="auto"/>
        <w:jc w:val="both"/>
        <w:rPr>
          <w:rFonts w:ascii="Verdana" w:hAnsi="Verdana" w:cs="Helvetica"/>
          <w:sz w:val="22"/>
          <w:szCs w:val="22"/>
        </w:rPr>
      </w:pPr>
      <w:r w:rsidRPr="00762598">
        <w:rPr>
          <w:rFonts w:ascii="Verdana" w:hAnsi="Verdana" w:cs="Helvetica"/>
          <w:sz w:val="22"/>
          <w:szCs w:val="22"/>
        </w:rPr>
        <w:lastRenderedPageBreak/>
        <w:t>Además, las prácticas agrícolas convencionales pueden agravar estos problemas al contribuir a las emisiones de gases de efecto invernadero y al deterioro de la calidad del suelo y el agua.</w:t>
      </w:r>
    </w:p>
    <w:p w14:paraId="1C5E6CA2" w14:textId="7B09C91A" w:rsidR="00843F9C" w:rsidRPr="00762598" w:rsidRDefault="00843F9C" w:rsidP="00843F9C">
      <w:pPr>
        <w:shd w:val="clear" w:color="auto" w:fill="FFFFFF" w:themeFill="background1"/>
        <w:spacing w:before="180" w:after="240" w:line="276" w:lineRule="auto"/>
        <w:jc w:val="both"/>
        <w:rPr>
          <w:rFonts w:ascii="Verdana" w:hAnsi="Verdana" w:cs="Helvetica"/>
          <w:sz w:val="22"/>
          <w:szCs w:val="22"/>
        </w:rPr>
      </w:pPr>
      <w:r w:rsidRPr="00762598">
        <w:rPr>
          <w:rFonts w:ascii="Verdana" w:hAnsi="Verdana" w:cs="Helvetica"/>
          <w:sz w:val="22"/>
          <w:szCs w:val="22"/>
        </w:rPr>
        <w:t xml:space="preserve">En suma a lo anterior, es de considerar que la Cuarta Comunicación se encuentra en proceso de publicación de consolidados de información por departamentos, hasta ahora se ha publicado información a </w:t>
      </w:r>
      <w:r w:rsidR="00D61267">
        <w:rPr>
          <w:rFonts w:ascii="Verdana" w:hAnsi="Verdana" w:cs="Helvetica"/>
          <w:sz w:val="22"/>
          <w:szCs w:val="22"/>
        </w:rPr>
        <w:t>escala</w:t>
      </w:r>
      <w:r w:rsidRPr="00762598">
        <w:rPr>
          <w:rFonts w:ascii="Verdana" w:hAnsi="Verdana" w:cs="Helvetica"/>
          <w:sz w:val="22"/>
          <w:szCs w:val="22"/>
        </w:rPr>
        <w:t xml:space="preserve"> de regiones del país.</w:t>
      </w:r>
    </w:p>
    <w:p w14:paraId="30CA8A51" w14:textId="4174D54B" w:rsidR="00415AE3" w:rsidRPr="00762598" w:rsidRDefault="00D53CF2" w:rsidP="00843F9C">
      <w:pPr>
        <w:shd w:val="clear" w:color="auto" w:fill="FFFFFF" w:themeFill="background1"/>
        <w:spacing w:before="180" w:after="240" w:line="276" w:lineRule="auto"/>
        <w:rPr>
          <w:rFonts w:ascii="Verdana" w:hAnsi="Verdana"/>
          <w:sz w:val="22"/>
          <w:szCs w:val="22"/>
        </w:rPr>
      </w:pPr>
      <w:r w:rsidRPr="00762598">
        <w:rPr>
          <w:rFonts w:ascii="Verdana" w:hAnsi="Verdana" w:cs="Helvetica"/>
          <w:sz w:val="22"/>
          <w:szCs w:val="22"/>
        </w:rPr>
        <w:t>Co</w:t>
      </w:r>
      <w:r w:rsidRPr="00762598">
        <w:rPr>
          <w:rFonts w:ascii="Verdana" w:hAnsi="Verdana"/>
          <w:sz w:val="22"/>
          <w:szCs w:val="22"/>
        </w:rPr>
        <w:t xml:space="preserve">n la finalidad de aumentar la resiliencia y reducir la vulnerabilidad </w:t>
      </w:r>
      <w:r w:rsidR="00415AE3" w:rsidRPr="00762598">
        <w:rPr>
          <w:rFonts w:ascii="Verdana" w:hAnsi="Verdana"/>
          <w:sz w:val="22"/>
          <w:szCs w:val="22"/>
        </w:rPr>
        <w:t xml:space="preserve">del sector agropecuario frente a </w:t>
      </w:r>
      <w:r w:rsidRPr="00762598">
        <w:rPr>
          <w:rFonts w:ascii="Verdana" w:hAnsi="Verdana"/>
          <w:sz w:val="22"/>
          <w:szCs w:val="22"/>
        </w:rPr>
        <w:t>los efectos del cambio climático</w:t>
      </w:r>
      <w:r w:rsidR="00415AE3" w:rsidRPr="00762598">
        <w:rPr>
          <w:rFonts w:ascii="Verdana" w:hAnsi="Verdana"/>
          <w:sz w:val="22"/>
          <w:szCs w:val="22"/>
        </w:rPr>
        <w:t xml:space="preserve">, Naciones Unidas, CEPAL y Unión Europea (2025) plantean </w:t>
      </w:r>
      <w:r w:rsidR="00153BC8" w:rsidRPr="00762598">
        <w:rPr>
          <w:rFonts w:ascii="Verdana" w:hAnsi="Verdana"/>
          <w:sz w:val="22"/>
          <w:szCs w:val="22"/>
        </w:rPr>
        <w:t xml:space="preserve">las </w:t>
      </w:r>
      <w:r w:rsidR="00415AE3" w:rsidRPr="00762598">
        <w:rPr>
          <w:rFonts w:ascii="Verdana" w:hAnsi="Verdana"/>
          <w:sz w:val="22"/>
          <w:szCs w:val="22"/>
        </w:rPr>
        <w:t>opciones</w:t>
      </w:r>
      <w:r w:rsidR="00153BC8" w:rsidRPr="00762598">
        <w:rPr>
          <w:rFonts w:ascii="Verdana" w:hAnsi="Verdana"/>
          <w:sz w:val="22"/>
          <w:szCs w:val="22"/>
        </w:rPr>
        <w:t xml:space="preserve"> que se observan en la tabla</w:t>
      </w:r>
      <w:r w:rsidR="00BC4F87">
        <w:rPr>
          <w:rFonts w:ascii="Verdana" w:hAnsi="Verdana"/>
          <w:sz w:val="22"/>
          <w:szCs w:val="22"/>
        </w:rPr>
        <w:t xml:space="preserve"> </w:t>
      </w:r>
      <w:r w:rsidR="00D37657">
        <w:rPr>
          <w:rFonts w:ascii="Verdana" w:hAnsi="Verdana"/>
          <w:sz w:val="22"/>
          <w:szCs w:val="22"/>
        </w:rPr>
        <w:t>47</w:t>
      </w:r>
      <w:r w:rsidR="00153BC8" w:rsidRPr="00762598">
        <w:rPr>
          <w:rFonts w:ascii="Verdana" w:hAnsi="Verdana"/>
          <w:sz w:val="22"/>
          <w:szCs w:val="22"/>
        </w:rPr>
        <w:t>, las cuales son</w:t>
      </w:r>
      <w:r w:rsidR="00415AE3" w:rsidRPr="00762598">
        <w:rPr>
          <w:rFonts w:ascii="Verdana" w:hAnsi="Verdana"/>
          <w:sz w:val="22"/>
          <w:szCs w:val="22"/>
        </w:rPr>
        <w:t xml:space="preserve"> </w:t>
      </w:r>
      <w:r w:rsidR="00153BC8" w:rsidRPr="00762598">
        <w:rPr>
          <w:rFonts w:ascii="Verdana" w:hAnsi="Verdana"/>
          <w:sz w:val="22"/>
          <w:szCs w:val="22"/>
        </w:rPr>
        <w:t>aplicables al Suroeste antioqueño:</w:t>
      </w:r>
    </w:p>
    <w:p w14:paraId="6848FBBF" w14:textId="257C5366" w:rsidR="00D53CF2" w:rsidRPr="00762598" w:rsidRDefault="00D53CF2" w:rsidP="00295D8F">
      <w:pPr>
        <w:pStyle w:val="Descripcin"/>
        <w:jc w:val="both"/>
        <w:rPr>
          <w:rFonts w:asciiTheme="minorHAnsi" w:hAnsiTheme="minorHAnsi" w:cs="Helvetica"/>
          <w:iCs w:val="0"/>
          <w:color w:val="008640"/>
          <w:sz w:val="22"/>
          <w:szCs w:val="22"/>
        </w:rPr>
      </w:pPr>
      <w:bookmarkStart w:id="348" w:name="_Toc194906292"/>
      <w:bookmarkStart w:id="349" w:name="_Toc199421881"/>
      <w:bookmarkStart w:id="350" w:name="_Toc203731919"/>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SEQ Tabla \* ARABIC</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47</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Principales opciones de adaptación al cambio climático en América Latina para el sector agropecuario</w:t>
      </w:r>
      <w:bookmarkEnd w:id="348"/>
      <w:bookmarkEnd w:id="349"/>
      <w:bookmarkEnd w:id="350"/>
    </w:p>
    <w:tbl>
      <w:tblPr>
        <w:tblW w:w="5000" w:type="pct"/>
        <w:tblCellMar>
          <w:left w:w="0" w:type="dxa"/>
          <w:right w:w="0" w:type="dxa"/>
        </w:tblCellMar>
        <w:tblLook w:val="04A0" w:firstRow="1" w:lastRow="0" w:firstColumn="1" w:lastColumn="0" w:noHBand="0" w:noVBand="1"/>
      </w:tblPr>
      <w:tblGrid>
        <w:gridCol w:w="2938"/>
        <w:gridCol w:w="2940"/>
        <w:gridCol w:w="2940"/>
      </w:tblGrid>
      <w:tr w:rsidR="00097C15" w:rsidRPr="00762598" w14:paraId="72C8C455" w14:textId="77777777" w:rsidTr="00097C15">
        <w:trPr>
          <w:trHeight w:val="317"/>
          <w:tblHeader/>
        </w:trPr>
        <w:tc>
          <w:tcPr>
            <w:tcW w:w="1666" w:type="pct"/>
            <w:tcBorders>
              <w:top w:val="single" w:sz="8" w:space="0" w:color="000000"/>
              <w:left w:val="single" w:sz="8" w:space="0" w:color="000000"/>
              <w:bottom w:val="single" w:sz="8" w:space="0" w:color="000000"/>
              <w:right w:val="single" w:sz="8" w:space="0" w:color="000000"/>
            </w:tcBorders>
            <w:shd w:val="clear" w:color="auto" w:fill="2E8A3B"/>
            <w:tcMar>
              <w:top w:w="15" w:type="dxa"/>
              <w:left w:w="6" w:type="dxa"/>
              <w:bottom w:w="0" w:type="dxa"/>
              <w:right w:w="6" w:type="dxa"/>
            </w:tcMar>
            <w:hideMark/>
          </w:tcPr>
          <w:p w14:paraId="7EF895D8" w14:textId="581BEEF7" w:rsidR="00097C15" w:rsidRPr="00762598" w:rsidRDefault="00097C15" w:rsidP="00BC4F87">
            <w:pPr>
              <w:pStyle w:val="NormalWeb"/>
              <w:spacing w:before="0" w:beforeAutospacing="0" w:after="0" w:afterAutospacing="0"/>
              <w:jc w:val="center"/>
              <w:rPr>
                <w:rFonts w:ascii="Arial" w:hAnsi="Arial" w:cs="Arial"/>
                <w:sz w:val="20"/>
                <w:szCs w:val="20"/>
              </w:rPr>
            </w:pPr>
            <w:r w:rsidRPr="00762598">
              <w:rPr>
                <w:rFonts w:ascii="Verdana" w:hAnsi="Verdana" w:cs="Arial"/>
                <w:b/>
                <w:bCs/>
                <w:color w:val="FFFFFF"/>
                <w:kern w:val="2"/>
                <w:sz w:val="20"/>
                <w:szCs w:val="20"/>
              </w:rPr>
              <w:t>Opciones estructurales y físicas</w:t>
            </w:r>
          </w:p>
        </w:tc>
        <w:tc>
          <w:tcPr>
            <w:tcW w:w="1667" w:type="pct"/>
            <w:tcBorders>
              <w:top w:val="single" w:sz="8" w:space="0" w:color="000000"/>
              <w:left w:val="single" w:sz="8" w:space="0" w:color="000000"/>
              <w:bottom w:val="single" w:sz="8" w:space="0" w:color="000000"/>
              <w:right w:val="single" w:sz="8" w:space="0" w:color="000000"/>
            </w:tcBorders>
            <w:shd w:val="clear" w:color="auto" w:fill="2E8A3B"/>
            <w:tcMar>
              <w:top w:w="15" w:type="dxa"/>
              <w:left w:w="6" w:type="dxa"/>
              <w:bottom w:w="0" w:type="dxa"/>
              <w:right w:w="6" w:type="dxa"/>
            </w:tcMar>
            <w:hideMark/>
          </w:tcPr>
          <w:p w14:paraId="21997FE6" w14:textId="443B7C7C" w:rsidR="00097C15" w:rsidRPr="00762598" w:rsidRDefault="00097C15" w:rsidP="00BC4F87">
            <w:pPr>
              <w:pStyle w:val="NormalWeb"/>
              <w:spacing w:before="0" w:beforeAutospacing="0" w:after="0" w:afterAutospacing="0"/>
              <w:jc w:val="center"/>
              <w:rPr>
                <w:rFonts w:ascii="Arial" w:hAnsi="Arial" w:cs="Arial"/>
                <w:sz w:val="20"/>
                <w:szCs w:val="20"/>
              </w:rPr>
            </w:pPr>
            <w:r w:rsidRPr="00762598">
              <w:rPr>
                <w:rFonts w:ascii="Verdana" w:hAnsi="Verdana" w:cs="Arial"/>
                <w:b/>
                <w:bCs/>
                <w:color w:val="FFFFFF"/>
                <w:kern w:val="2"/>
                <w:sz w:val="20"/>
                <w:szCs w:val="20"/>
              </w:rPr>
              <w:t>Opciones sociales</w:t>
            </w:r>
          </w:p>
        </w:tc>
        <w:tc>
          <w:tcPr>
            <w:tcW w:w="1667" w:type="pct"/>
            <w:tcBorders>
              <w:top w:val="single" w:sz="8" w:space="0" w:color="000000"/>
              <w:left w:val="single" w:sz="8" w:space="0" w:color="000000"/>
              <w:bottom w:val="single" w:sz="8" w:space="0" w:color="000000"/>
              <w:right w:val="single" w:sz="8" w:space="0" w:color="000000"/>
            </w:tcBorders>
            <w:shd w:val="clear" w:color="auto" w:fill="2E8A3B"/>
            <w:tcMar>
              <w:top w:w="15" w:type="dxa"/>
              <w:left w:w="6" w:type="dxa"/>
              <w:bottom w:w="0" w:type="dxa"/>
              <w:right w:w="6" w:type="dxa"/>
            </w:tcMar>
            <w:hideMark/>
          </w:tcPr>
          <w:p w14:paraId="18CC5AEC" w14:textId="1F84BB47" w:rsidR="00097C15" w:rsidRPr="00762598" w:rsidRDefault="00097C15" w:rsidP="00BC4F87">
            <w:pPr>
              <w:pStyle w:val="NormalWeb"/>
              <w:spacing w:before="0" w:beforeAutospacing="0" w:after="0" w:afterAutospacing="0"/>
              <w:jc w:val="center"/>
              <w:rPr>
                <w:rFonts w:ascii="Arial" w:hAnsi="Arial" w:cs="Arial"/>
                <w:sz w:val="20"/>
                <w:szCs w:val="20"/>
              </w:rPr>
            </w:pPr>
            <w:r w:rsidRPr="00762598">
              <w:rPr>
                <w:rFonts w:ascii="Verdana" w:hAnsi="Verdana" w:cs="Arial"/>
                <w:b/>
                <w:bCs/>
                <w:color w:val="FFFFFF"/>
                <w:kern w:val="2"/>
                <w:sz w:val="20"/>
                <w:szCs w:val="20"/>
              </w:rPr>
              <w:t>Opciones institucionales</w:t>
            </w:r>
          </w:p>
        </w:tc>
      </w:tr>
      <w:tr w:rsidR="00097C15" w:rsidRPr="00762598" w14:paraId="00397037" w14:textId="77777777" w:rsidTr="00097C15">
        <w:trPr>
          <w:trHeight w:val="1305"/>
        </w:trPr>
        <w:tc>
          <w:tcPr>
            <w:tcW w:w="1666" w:type="pct"/>
            <w:tcBorders>
              <w:top w:val="single" w:sz="8" w:space="0" w:color="000000"/>
              <w:left w:val="single" w:sz="8" w:space="0" w:color="000000"/>
              <w:bottom w:val="single" w:sz="8" w:space="0" w:color="000000"/>
              <w:right w:val="single" w:sz="8" w:space="0" w:color="000000"/>
            </w:tcBorders>
            <w:tcMar>
              <w:top w:w="15" w:type="dxa"/>
              <w:left w:w="6" w:type="dxa"/>
              <w:bottom w:w="0" w:type="dxa"/>
              <w:right w:w="6" w:type="dxa"/>
            </w:tcMar>
            <w:hideMark/>
          </w:tcPr>
          <w:p w14:paraId="1B20DE5A" w14:textId="77777777" w:rsidR="00097C15" w:rsidRPr="00762598" w:rsidRDefault="00097C15" w:rsidP="00BC4F87">
            <w:pPr>
              <w:pStyle w:val="NormalWeb"/>
              <w:spacing w:before="0" w:beforeAutospacing="0" w:after="0" w:afterAutospacing="0"/>
              <w:rPr>
                <w:rFonts w:ascii="Arial" w:hAnsi="Arial" w:cs="Arial"/>
                <w:sz w:val="20"/>
                <w:szCs w:val="20"/>
              </w:rPr>
            </w:pPr>
            <w:r w:rsidRPr="00762598">
              <w:rPr>
                <w:rFonts w:ascii="Verdana" w:hAnsi="Verdana" w:cs="Arial"/>
                <w:color w:val="000000"/>
                <w:kern w:val="2"/>
                <w:sz w:val="20"/>
                <w:szCs w:val="20"/>
              </w:rPr>
              <w:t>Obras de ingeniería y construcción que generalmente resultan costosas y son de larga duración.</w:t>
            </w:r>
          </w:p>
        </w:tc>
        <w:tc>
          <w:tcPr>
            <w:tcW w:w="1667" w:type="pct"/>
            <w:tcBorders>
              <w:top w:val="single" w:sz="8" w:space="0" w:color="000000"/>
              <w:left w:val="single" w:sz="8" w:space="0" w:color="000000"/>
              <w:bottom w:val="single" w:sz="8" w:space="0" w:color="000000"/>
              <w:right w:val="single" w:sz="8" w:space="0" w:color="000000"/>
            </w:tcBorders>
            <w:tcMar>
              <w:top w:w="15" w:type="dxa"/>
              <w:left w:w="6" w:type="dxa"/>
              <w:bottom w:w="0" w:type="dxa"/>
              <w:right w:w="6" w:type="dxa"/>
            </w:tcMar>
            <w:hideMark/>
          </w:tcPr>
          <w:p w14:paraId="56FEE4B5" w14:textId="54310AD6" w:rsidR="00097C15" w:rsidRPr="00762598" w:rsidRDefault="00097C15" w:rsidP="00BC4F87">
            <w:pPr>
              <w:pStyle w:val="NormalWeb"/>
              <w:spacing w:before="0" w:beforeAutospacing="0" w:after="0" w:afterAutospacing="0"/>
              <w:rPr>
                <w:rFonts w:ascii="Arial" w:hAnsi="Arial" w:cs="Arial"/>
                <w:sz w:val="20"/>
                <w:szCs w:val="20"/>
              </w:rPr>
            </w:pPr>
            <w:r w:rsidRPr="00762598">
              <w:rPr>
                <w:rFonts w:ascii="Verdana" w:hAnsi="Verdana" w:cs="Arial"/>
                <w:color w:val="000000"/>
                <w:kern w:val="2"/>
                <w:sz w:val="20"/>
                <w:szCs w:val="20"/>
              </w:rPr>
              <w:t xml:space="preserve">Programas de educación, extensión y divulgación para </w:t>
            </w:r>
            <w:r w:rsidR="00153BC8" w:rsidRPr="00762598">
              <w:rPr>
                <w:rFonts w:ascii="Verdana" w:hAnsi="Verdana" w:cs="Arial"/>
                <w:color w:val="000000"/>
                <w:kern w:val="2"/>
                <w:sz w:val="20"/>
                <w:szCs w:val="20"/>
              </w:rPr>
              <w:t>el aumento de</w:t>
            </w:r>
            <w:r w:rsidRPr="00762598">
              <w:rPr>
                <w:rFonts w:ascii="Verdana" w:hAnsi="Verdana" w:cs="Arial"/>
                <w:color w:val="000000"/>
                <w:kern w:val="2"/>
                <w:sz w:val="20"/>
                <w:szCs w:val="20"/>
              </w:rPr>
              <w:t xml:space="preserve"> resiliencia a </w:t>
            </w:r>
            <w:r w:rsidR="00D61267">
              <w:rPr>
                <w:rFonts w:ascii="Verdana" w:hAnsi="Verdana" w:cs="Arial"/>
                <w:color w:val="000000"/>
                <w:kern w:val="2"/>
                <w:sz w:val="20"/>
                <w:szCs w:val="20"/>
              </w:rPr>
              <w:t>escala</w:t>
            </w:r>
            <w:r w:rsidRPr="00762598">
              <w:rPr>
                <w:rFonts w:ascii="Verdana" w:hAnsi="Verdana" w:cs="Arial"/>
                <w:color w:val="000000"/>
                <w:kern w:val="2"/>
                <w:sz w:val="20"/>
                <w:szCs w:val="20"/>
              </w:rPr>
              <w:t xml:space="preserve"> individual y </w:t>
            </w:r>
            <w:r w:rsidR="00153BC8" w:rsidRPr="00762598">
              <w:rPr>
                <w:rFonts w:ascii="Verdana" w:hAnsi="Verdana" w:cs="Arial"/>
                <w:color w:val="000000"/>
                <w:kern w:val="2"/>
                <w:sz w:val="20"/>
                <w:szCs w:val="20"/>
              </w:rPr>
              <w:t xml:space="preserve">del sistema </w:t>
            </w:r>
            <w:r w:rsidRPr="00762598">
              <w:rPr>
                <w:rFonts w:ascii="Verdana" w:hAnsi="Verdana" w:cs="Arial"/>
                <w:color w:val="000000"/>
                <w:kern w:val="2"/>
                <w:sz w:val="20"/>
                <w:szCs w:val="20"/>
              </w:rPr>
              <w:t>soci</w:t>
            </w:r>
            <w:r w:rsidR="00153BC8" w:rsidRPr="00762598">
              <w:rPr>
                <w:rFonts w:ascii="Verdana" w:hAnsi="Verdana" w:cs="Arial"/>
                <w:color w:val="000000"/>
                <w:kern w:val="2"/>
                <w:sz w:val="20"/>
                <w:szCs w:val="20"/>
              </w:rPr>
              <w:t>o</w:t>
            </w:r>
            <w:r w:rsidRPr="00762598">
              <w:rPr>
                <w:rFonts w:ascii="Verdana" w:hAnsi="Verdana" w:cs="Arial"/>
                <w:color w:val="000000"/>
                <w:kern w:val="2"/>
                <w:sz w:val="20"/>
                <w:szCs w:val="20"/>
              </w:rPr>
              <w:t>ecológico.</w:t>
            </w:r>
          </w:p>
        </w:tc>
        <w:tc>
          <w:tcPr>
            <w:tcW w:w="1667" w:type="pct"/>
            <w:tcBorders>
              <w:top w:val="single" w:sz="8" w:space="0" w:color="000000"/>
              <w:left w:val="single" w:sz="8" w:space="0" w:color="000000"/>
              <w:bottom w:val="single" w:sz="8" w:space="0" w:color="000000"/>
              <w:right w:val="single" w:sz="8" w:space="0" w:color="000000"/>
            </w:tcBorders>
            <w:tcMar>
              <w:top w:w="15" w:type="dxa"/>
              <w:left w:w="6" w:type="dxa"/>
              <w:bottom w:w="0" w:type="dxa"/>
              <w:right w:w="6" w:type="dxa"/>
            </w:tcMar>
            <w:hideMark/>
          </w:tcPr>
          <w:p w14:paraId="0B98CE92" w14:textId="77777777" w:rsidR="00097C15" w:rsidRPr="00762598" w:rsidRDefault="00097C15" w:rsidP="00BC4F87">
            <w:pPr>
              <w:pStyle w:val="NormalWeb"/>
              <w:spacing w:before="0" w:beforeAutospacing="0" w:after="0" w:afterAutospacing="0"/>
              <w:rPr>
                <w:rFonts w:ascii="Arial" w:hAnsi="Arial" w:cs="Arial"/>
                <w:sz w:val="20"/>
                <w:szCs w:val="20"/>
              </w:rPr>
            </w:pPr>
            <w:r w:rsidRPr="00762598">
              <w:rPr>
                <w:rFonts w:ascii="Verdana" w:hAnsi="Verdana" w:cs="Arial"/>
                <w:color w:val="000000"/>
                <w:kern w:val="2"/>
                <w:sz w:val="20"/>
                <w:szCs w:val="20"/>
              </w:rPr>
              <w:t>Políticas y programas de gobierno de tipo ambiental.</w:t>
            </w:r>
          </w:p>
        </w:tc>
      </w:tr>
      <w:tr w:rsidR="00097C15" w:rsidRPr="00762598" w14:paraId="557737AD" w14:textId="77777777" w:rsidTr="00097C15">
        <w:trPr>
          <w:trHeight w:val="1469"/>
        </w:trPr>
        <w:tc>
          <w:tcPr>
            <w:tcW w:w="1666" w:type="pct"/>
            <w:tcBorders>
              <w:top w:val="single" w:sz="8" w:space="0" w:color="000000"/>
              <w:left w:val="single" w:sz="8" w:space="0" w:color="000000"/>
              <w:bottom w:val="single" w:sz="8" w:space="0" w:color="000000"/>
              <w:right w:val="single" w:sz="8" w:space="0" w:color="000000"/>
            </w:tcBorders>
            <w:tcMar>
              <w:top w:w="15" w:type="dxa"/>
              <w:left w:w="6" w:type="dxa"/>
              <w:bottom w:w="0" w:type="dxa"/>
              <w:right w:w="6" w:type="dxa"/>
            </w:tcMar>
            <w:hideMark/>
          </w:tcPr>
          <w:p w14:paraId="369291CC" w14:textId="4A107025" w:rsidR="00097C15" w:rsidRPr="00762598" w:rsidRDefault="00097C15" w:rsidP="00BC4F87">
            <w:pPr>
              <w:pStyle w:val="NormalWeb"/>
              <w:spacing w:before="0" w:beforeAutospacing="0" w:after="0" w:afterAutospacing="0"/>
              <w:rPr>
                <w:rFonts w:ascii="Arial" w:hAnsi="Arial" w:cs="Arial"/>
                <w:sz w:val="20"/>
                <w:szCs w:val="20"/>
              </w:rPr>
            </w:pPr>
            <w:r w:rsidRPr="00762598">
              <w:rPr>
                <w:rFonts w:ascii="Verdana" w:hAnsi="Verdana" w:cs="Arial"/>
                <w:color w:val="000000"/>
                <w:kern w:val="2"/>
                <w:sz w:val="20"/>
                <w:szCs w:val="20"/>
              </w:rPr>
              <w:t xml:space="preserve">Adaptación basada en </w:t>
            </w:r>
            <w:r w:rsidR="00A51A62" w:rsidRPr="00762598">
              <w:rPr>
                <w:rFonts w:ascii="Verdana" w:hAnsi="Verdana" w:cs="Arial"/>
                <w:color w:val="000000"/>
                <w:kern w:val="2"/>
                <w:sz w:val="20"/>
                <w:szCs w:val="20"/>
              </w:rPr>
              <w:t>e</w:t>
            </w:r>
            <w:r w:rsidRPr="00762598">
              <w:rPr>
                <w:rFonts w:ascii="Verdana" w:hAnsi="Verdana" w:cs="Arial"/>
                <w:color w:val="000000"/>
                <w:kern w:val="2"/>
                <w:sz w:val="20"/>
                <w:szCs w:val="20"/>
              </w:rPr>
              <w:t>cosistemas que permite absorber o controlar el impacto del cambio climático con base en la capacidad de la naturaleza.</w:t>
            </w:r>
          </w:p>
        </w:tc>
        <w:tc>
          <w:tcPr>
            <w:tcW w:w="1667" w:type="pct"/>
            <w:tcBorders>
              <w:top w:val="single" w:sz="8" w:space="0" w:color="000000"/>
              <w:left w:val="single" w:sz="8" w:space="0" w:color="000000"/>
              <w:bottom w:val="single" w:sz="8" w:space="0" w:color="000000"/>
              <w:right w:val="single" w:sz="8" w:space="0" w:color="000000"/>
            </w:tcBorders>
            <w:tcMar>
              <w:top w:w="15" w:type="dxa"/>
              <w:left w:w="6" w:type="dxa"/>
              <w:bottom w:w="0" w:type="dxa"/>
              <w:right w:w="6" w:type="dxa"/>
            </w:tcMar>
            <w:hideMark/>
          </w:tcPr>
          <w:p w14:paraId="2FF01235" w14:textId="48FEB974" w:rsidR="00097C15" w:rsidRPr="00762598" w:rsidRDefault="00097C15" w:rsidP="00BC4F87">
            <w:pPr>
              <w:pStyle w:val="NormalWeb"/>
              <w:spacing w:before="0" w:beforeAutospacing="0" w:after="0" w:afterAutospacing="0"/>
              <w:rPr>
                <w:rFonts w:ascii="Arial" w:hAnsi="Arial" w:cs="Arial"/>
                <w:sz w:val="20"/>
                <w:szCs w:val="20"/>
              </w:rPr>
            </w:pPr>
            <w:r w:rsidRPr="00762598">
              <w:rPr>
                <w:rFonts w:ascii="Verdana" w:hAnsi="Verdana" w:cs="Arial"/>
                <w:color w:val="000000"/>
                <w:kern w:val="2"/>
                <w:sz w:val="20"/>
                <w:szCs w:val="20"/>
              </w:rPr>
              <w:t>Medidas de cambio de comportamiento humano respecto de las prácticas de producción</w:t>
            </w:r>
            <w:r w:rsidR="0042163E" w:rsidRPr="00762598">
              <w:rPr>
                <w:rFonts w:ascii="Verdana" w:hAnsi="Verdana" w:cs="Arial"/>
                <w:color w:val="000000"/>
                <w:kern w:val="2"/>
                <w:sz w:val="20"/>
                <w:szCs w:val="20"/>
              </w:rPr>
              <w:t xml:space="preserve">, </w:t>
            </w:r>
            <w:r w:rsidRPr="00762598">
              <w:rPr>
                <w:rFonts w:ascii="Verdana" w:hAnsi="Verdana" w:cs="Arial"/>
                <w:color w:val="000000"/>
                <w:kern w:val="2"/>
                <w:sz w:val="20"/>
                <w:szCs w:val="20"/>
              </w:rPr>
              <w:t>diversificación de los medios de subsistencia, la sustitución de cultivos y la conservación del suelo y del agua, entre otros.</w:t>
            </w:r>
          </w:p>
        </w:tc>
        <w:tc>
          <w:tcPr>
            <w:tcW w:w="1667" w:type="pct"/>
            <w:tcBorders>
              <w:top w:val="single" w:sz="8" w:space="0" w:color="000000"/>
              <w:left w:val="single" w:sz="8" w:space="0" w:color="000000"/>
              <w:bottom w:val="single" w:sz="8" w:space="0" w:color="000000"/>
              <w:right w:val="single" w:sz="8" w:space="0" w:color="000000"/>
            </w:tcBorders>
            <w:tcMar>
              <w:top w:w="15" w:type="dxa"/>
              <w:left w:w="6" w:type="dxa"/>
              <w:bottom w:w="0" w:type="dxa"/>
              <w:right w:w="6" w:type="dxa"/>
            </w:tcMar>
            <w:hideMark/>
          </w:tcPr>
          <w:p w14:paraId="27F74DFA" w14:textId="77777777" w:rsidR="00097C15" w:rsidRPr="00762598" w:rsidRDefault="00097C15" w:rsidP="00BC4F87">
            <w:pPr>
              <w:pStyle w:val="NormalWeb"/>
              <w:spacing w:before="0" w:beforeAutospacing="0" w:after="0" w:afterAutospacing="0"/>
              <w:rPr>
                <w:rFonts w:ascii="Arial" w:hAnsi="Arial" w:cs="Arial"/>
                <w:sz w:val="20"/>
                <w:szCs w:val="20"/>
              </w:rPr>
            </w:pPr>
            <w:r w:rsidRPr="00762598">
              <w:rPr>
                <w:rFonts w:ascii="Verdana" w:hAnsi="Verdana" w:cs="Arial"/>
                <w:color w:val="000000"/>
                <w:kern w:val="2"/>
                <w:sz w:val="20"/>
                <w:szCs w:val="20"/>
              </w:rPr>
              <w:t>Leyes, reglamentos y medidas de planificación para mejorar la seguridad y la resiliencia de las comunidades mediante la asignación del uso de la tierra.</w:t>
            </w:r>
          </w:p>
        </w:tc>
      </w:tr>
      <w:tr w:rsidR="00097C15" w:rsidRPr="00762598" w14:paraId="1030881D" w14:textId="77777777" w:rsidTr="00D2269B">
        <w:trPr>
          <w:trHeight w:val="1556"/>
        </w:trPr>
        <w:tc>
          <w:tcPr>
            <w:tcW w:w="1666" w:type="pct"/>
            <w:tcBorders>
              <w:top w:val="single" w:sz="8" w:space="0" w:color="000000"/>
              <w:left w:val="single" w:sz="8" w:space="0" w:color="000000"/>
              <w:bottom w:val="single" w:sz="8" w:space="0" w:color="000000"/>
              <w:right w:val="single" w:sz="8" w:space="0" w:color="000000"/>
            </w:tcBorders>
            <w:tcMar>
              <w:top w:w="15" w:type="dxa"/>
              <w:left w:w="6" w:type="dxa"/>
              <w:bottom w:w="0" w:type="dxa"/>
              <w:right w:w="6" w:type="dxa"/>
            </w:tcMar>
            <w:hideMark/>
          </w:tcPr>
          <w:p w14:paraId="599FC91A" w14:textId="55D291BC" w:rsidR="00097C15" w:rsidRPr="00762598" w:rsidRDefault="00097C15" w:rsidP="00BC4F87">
            <w:pPr>
              <w:pStyle w:val="NormalWeb"/>
              <w:spacing w:before="0" w:beforeAutospacing="0" w:after="0" w:afterAutospacing="0"/>
              <w:rPr>
                <w:rFonts w:ascii="Arial" w:hAnsi="Arial" w:cs="Arial"/>
                <w:sz w:val="20"/>
                <w:szCs w:val="20"/>
              </w:rPr>
            </w:pPr>
            <w:r w:rsidRPr="00762598">
              <w:rPr>
                <w:rFonts w:ascii="Verdana" w:hAnsi="Verdana" w:cs="Arial"/>
                <w:color w:val="000000"/>
                <w:kern w:val="2"/>
                <w:sz w:val="20"/>
                <w:szCs w:val="20"/>
              </w:rPr>
              <w:t xml:space="preserve">Opciones tecnológicas para mejorar la productividad a través de prácticas de manejo de los cultivos, mejoramiento genético, entre otros. </w:t>
            </w:r>
          </w:p>
        </w:tc>
        <w:tc>
          <w:tcPr>
            <w:tcW w:w="1667" w:type="pct"/>
            <w:tcBorders>
              <w:top w:val="single" w:sz="8" w:space="0" w:color="000000"/>
              <w:left w:val="single" w:sz="8" w:space="0" w:color="000000"/>
              <w:bottom w:val="single" w:sz="8" w:space="0" w:color="000000"/>
              <w:right w:val="single" w:sz="8" w:space="0" w:color="000000"/>
            </w:tcBorders>
            <w:tcMar>
              <w:top w:w="15" w:type="dxa"/>
              <w:left w:w="6" w:type="dxa"/>
              <w:bottom w:w="0" w:type="dxa"/>
              <w:right w:w="6" w:type="dxa"/>
            </w:tcMar>
            <w:hideMark/>
          </w:tcPr>
          <w:p w14:paraId="61F2E1CE" w14:textId="3BD43B0E" w:rsidR="00097C15" w:rsidRPr="00762598" w:rsidRDefault="00097C15" w:rsidP="00BC4F87">
            <w:pPr>
              <w:pStyle w:val="NormalWeb"/>
              <w:spacing w:before="0" w:beforeAutospacing="0" w:after="0" w:afterAutospacing="0"/>
              <w:rPr>
                <w:rFonts w:ascii="Arial" w:hAnsi="Arial" w:cs="Arial"/>
                <w:sz w:val="20"/>
                <w:szCs w:val="20"/>
              </w:rPr>
            </w:pPr>
            <w:r w:rsidRPr="00762598">
              <w:rPr>
                <w:rFonts w:ascii="Verdana" w:hAnsi="Verdana" w:cs="Arial"/>
                <w:color w:val="000000"/>
                <w:kern w:val="2"/>
                <w:sz w:val="20"/>
                <w:szCs w:val="20"/>
              </w:rPr>
              <w:t>Estrategias informativas</w:t>
            </w:r>
            <w:r w:rsidR="00D2269B" w:rsidRPr="00762598">
              <w:rPr>
                <w:rFonts w:ascii="Verdana" w:hAnsi="Verdana" w:cs="Arial"/>
                <w:color w:val="000000"/>
                <w:kern w:val="2"/>
                <w:sz w:val="20"/>
                <w:szCs w:val="20"/>
              </w:rPr>
              <w:t xml:space="preserve"> como</w:t>
            </w:r>
            <w:r w:rsidRPr="00762598">
              <w:rPr>
                <w:rFonts w:ascii="Verdana" w:hAnsi="Verdana" w:cs="Arial"/>
                <w:color w:val="000000"/>
                <w:kern w:val="2"/>
                <w:sz w:val="20"/>
                <w:szCs w:val="20"/>
              </w:rPr>
              <w:t xml:space="preserve"> los pronósticos climáticos, los sistemas de alerta y los sistemas de innovación, entre otros.</w:t>
            </w:r>
          </w:p>
        </w:tc>
        <w:tc>
          <w:tcPr>
            <w:tcW w:w="1667" w:type="pct"/>
            <w:tcBorders>
              <w:top w:val="single" w:sz="8" w:space="0" w:color="000000"/>
              <w:left w:val="single" w:sz="8" w:space="0" w:color="000000"/>
              <w:bottom w:val="single" w:sz="8" w:space="0" w:color="000000"/>
              <w:right w:val="single" w:sz="8" w:space="0" w:color="000000"/>
            </w:tcBorders>
            <w:tcMar>
              <w:top w:w="15" w:type="dxa"/>
              <w:left w:w="6" w:type="dxa"/>
              <w:bottom w:w="0" w:type="dxa"/>
              <w:right w:w="6" w:type="dxa"/>
            </w:tcMar>
            <w:hideMark/>
          </w:tcPr>
          <w:p w14:paraId="3DCD833D" w14:textId="4D9990E1" w:rsidR="00097C15" w:rsidRPr="00762598" w:rsidRDefault="00097C15" w:rsidP="00BC4F87">
            <w:pPr>
              <w:pStyle w:val="NormalWeb"/>
              <w:spacing w:before="0" w:beforeAutospacing="0" w:after="0" w:afterAutospacing="0"/>
              <w:rPr>
                <w:rFonts w:ascii="Arial" w:hAnsi="Arial" w:cs="Arial"/>
                <w:sz w:val="20"/>
                <w:szCs w:val="20"/>
              </w:rPr>
            </w:pPr>
            <w:r w:rsidRPr="00762598">
              <w:rPr>
                <w:rFonts w:ascii="Verdana" w:hAnsi="Verdana" w:cs="Arial"/>
                <w:color w:val="000000"/>
                <w:kern w:val="2"/>
                <w:sz w:val="20"/>
                <w:szCs w:val="20"/>
              </w:rPr>
              <w:t>Instrumentos económicos como incentivos financieros, seguros, bonos de catástrofe, pago por servicios ambientales, entre otros.</w:t>
            </w:r>
          </w:p>
        </w:tc>
      </w:tr>
      <w:tr w:rsidR="00097C15" w:rsidRPr="00762598" w14:paraId="0FE0403C" w14:textId="77777777" w:rsidTr="00097C15">
        <w:trPr>
          <w:trHeight w:val="1305"/>
        </w:trPr>
        <w:tc>
          <w:tcPr>
            <w:tcW w:w="1666" w:type="pct"/>
            <w:tcBorders>
              <w:top w:val="single" w:sz="8" w:space="0" w:color="000000"/>
              <w:left w:val="single" w:sz="8" w:space="0" w:color="000000"/>
              <w:bottom w:val="single" w:sz="8" w:space="0" w:color="000000"/>
              <w:right w:val="single" w:sz="8" w:space="0" w:color="000000"/>
            </w:tcBorders>
            <w:tcMar>
              <w:top w:w="15" w:type="dxa"/>
              <w:left w:w="6" w:type="dxa"/>
              <w:bottom w:w="0" w:type="dxa"/>
              <w:right w:w="6" w:type="dxa"/>
            </w:tcMar>
            <w:hideMark/>
          </w:tcPr>
          <w:p w14:paraId="30E288EB" w14:textId="4A0A2220" w:rsidR="00097C15" w:rsidRPr="00762598" w:rsidRDefault="00D2269B" w:rsidP="00BC4F87">
            <w:pPr>
              <w:pStyle w:val="NormalWeb"/>
              <w:spacing w:before="0" w:beforeAutospacing="0" w:after="0" w:afterAutospacing="0"/>
              <w:rPr>
                <w:rFonts w:ascii="Arial" w:hAnsi="Arial" w:cs="Arial"/>
                <w:sz w:val="20"/>
                <w:szCs w:val="20"/>
              </w:rPr>
            </w:pPr>
            <w:r w:rsidRPr="00762598">
              <w:rPr>
                <w:rFonts w:ascii="Verdana" w:hAnsi="Verdana" w:cs="Arial"/>
                <w:color w:val="000000"/>
                <w:kern w:val="2"/>
                <w:sz w:val="20"/>
                <w:szCs w:val="20"/>
              </w:rPr>
              <w:t>Difundir y capturar información relevante y actualizada para el análisis y la toma de decisiones.</w:t>
            </w:r>
          </w:p>
        </w:tc>
        <w:tc>
          <w:tcPr>
            <w:tcW w:w="1667" w:type="pct"/>
            <w:tcBorders>
              <w:top w:val="single" w:sz="8" w:space="0" w:color="000000"/>
              <w:left w:val="single" w:sz="8" w:space="0" w:color="000000"/>
              <w:bottom w:val="single" w:sz="8" w:space="0" w:color="000000"/>
              <w:right w:val="single" w:sz="8" w:space="0" w:color="000000"/>
            </w:tcBorders>
            <w:tcMar>
              <w:top w:w="15" w:type="dxa"/>
              <w:left w:w="6" w:type="dxa"/>
              <w:bottom w:w="0" w:type="dxa"/>
              <w:right w:w="6" w:type="dxa"/>
            </w:tcMar>
            <w:hideMark/>
          </w:tcPr>
          <w:p w14:paraId="7DAB64AD" w14:textId="3085FB55" w:rsidR="00097C15" w:rsidRPr="00762598" w:rsidRDefault="00D2269B" w:rsidP="00BC4F87">
            <w:pPr>
              <w:pStyle w:val="NormalWeb"/>
              <w:spacing w:before="0" w:beforeAutospacing="0" w:after="0" w:afterAutospacing="0"/>
              <w:rPr>
                <w:rFonts w:ascii="Arial" w:hAnsi="Arial" w:cs="Arial"/>
                <w:sz w:val="20"/>
                <w:szCs w:val="20"/>
              </w:rPr>
            </w:pPr>
            <w:r w:rsidRPr="00762598">
              <w:rPr>
                <w:rFonts w:ascii="Verdana" w:hAnsi="Verdana" w:cs="Arial"/>
                <w:color w:val="000000"/>
                <w:kern w:val="2"/>
                <w:sz w:val="20"/>
                <w:szCs w:val="20"/>
              </w:rPr>
              <w:t>Acceso a mercados agrícolas, bancos de alimentos y distribución de excedentes alimentarios, entre otros.</w:t>
            </w:r>
          </w:p>
        </w:tc>
        <w:tc>
          <w:tcPr>
            <w:tcW w:w="1667" w:type="pct"/>
            <w:tcBorders>
              <w:top w:val="single" w:sz="8" w:space="0" w:color="000000"/>
              <w:left w:val="single" w:sz="8" w:space="0" w:color="000000"/>
              <w:bottom w:val="single" w:sz="8" w:space="0" w:color="000000"/>
              <w:right w:val="single" w:sz="8" w:space="0" w:color="000000"/>
            </w:tcBorders>
            <w:tcMar>
              <w:top w:w="15" w:type="dxa"/>
              <w:left w:w="6" w:type="dxa"/>
              <w:bottom w:w="0" w:type="dxa"/>
              <w:right w:w="6" w:type="dxa"/>
            </w:tcMar>
            <w:hideMark/>
          </w:tcPr>
          <w:p w14:paraId="334241BA" w14:textId="77777777" w:rsidR="00097C15" w:rsidRPr="00762598" w:rsidRDefault="00097C15" w:rsidP="00BC4F87">
            <w:pPr>
              <w:pStyle w:val="NormalWeb"/>
              <w:spacing w:before="0" w:beforeAutospacing="0" w:after="0" w:afterAutospacing="0"/>
              <w:rPr>
                <w:rFonts w:ascii="Arial" w:hAnsi="Arial" w:cs="Arial"/>
                <w:sz w:val="20"/>
                <w:szCs w:val="20"/>
              </w:rPr>
            </w:pPr>
            <w:r w:rsidRPr="00762598">
              <w:rPr>
                <w:rFonts w:ascii="Verdana" w:hAnsi="Verdana" w:cs="Helvetica"/>
                <w:color w:val="000000"/>
                <w:kern w:val="2"/>
                <w:sz w:val="20"/>
                <w:szCs w:val="20"/>
              </w:rPr>
              <w:t> </w:t>
            </w:r>
          </w:p>
        </w:tc>
      </w:tr>
    </w:tbl>
    <w:p w14:paraId="546FA6B9" w14:textId="78798676" w:rsidR="00D53CF2" w:rsidRPr="00762598" w:rsidRDefault="00D53CF2" w:rsidP="00F17224">
      <w:pPr>
        <w:rPr>
          <w:rFonts w:ascii="Verdana" w:hAnsi="Verdana" w:cs="Helvetica"/>
          <w:sz w:val="22"/>
          <w:szCs w:val="22"/>
        </w:rPr>
      </w:pPr>
      <w:r w:rsidRPr="00762598">
        <w:rPr>
          <w:rFonts w:ascii="Verdana" w:hAnsi="Verdana" w:cs="Helvetica"/>
          <w:i/>
          <w:iCs/>
          <w:sz w:val="22"/>
          <w:szCs w:val="22"/>
        </w:rPr>
        <w:t>Fuente:</w:t>
      </w:r>
      <w:r w:rsidR="00097C15" w:rsidRPr="00762598">
        <w:rPr>
          <w:sz w:val="22"/>
          <w:szCs w:val="22"/>
        </w:rPr>
        <w:t xml:space="preserve"> </w:t>
      </w:r>
      <w:r w:rsidR="00B1614D">
        <w:rPr>
          <w:rFonts w:ascii="Verdana" w:hAnsi="Verdana" w:cs="Helvetica"/>
          <w:sz w:val="22"/>
          <w:szCs w:val="22"/>
        </w:rPr>
        <w:t>a</w:t>
      </w:r>
      <w:r w:rsidR="00B1614D" w:rsidRPr="00762598">
        <w:rPr>
          <w:rFonts w:ascii="Verdana" w:hAnsi="Verdana" w:cs="Helvetica"/>
          <w:sz w:val="22"/>
          <w:szCs w:val="22"/>
        </w:rPr>
        <w:t xml:space="preserve">justado </w:t>
      </w:r>
      <w:r w:rsidR="00153BC8" w:rsidRPr="00762598">
        <w:rPr>
          <w:rFonts w:ascii="Verdana" w:hAnsi="Verdana" w:cs="Helvetica"/>
          <w:sz w:val="22"/>
          <w:szCs w:val="22"/>
        </w:rPr>
        <w:t xml:space="preserve">de </w:t>
      </w:r>
      <w:r w:rsidR="00097C15" w:rsidRPr="00762598">
        <w:rPr>
          <w:rFonts w:ascii="Verdana" w:hAnsi="Verdana" w:cs="Helvetica"/>
          <w:sz w:val="22"/>
          <w:szCs w:val="22"/>
        </w:rPr>
        <w:t>Naciones Unidas, CEPAL y Unión Europea</w:t>
      </w:r>
      <w:r w:rsidR="006A6957" w:rsidRPr="00762598">
        <w:rPr>
          <w:rFonts w:ascii="Verdana" w:hAnsi="Verdana" w:cs="Helvetica"/>
          <w:sz w:val="22"/>
          <w:szCs w:val="22"/>
        </w:rPr>
        <w:t xml:space="preserve"> (</w:t>
      </w:r>
      <w:r w:rsidR="00097C15" w:rsidRPr="00762598">
        <w:rPr>
          <w:rFonts w:ascii="Verdana" w:hAnsi="Verdana" w:cs="Helvetica"/>
          <w:sz w:val="22"/>
          <w:szCs w:val="22"/>
        </w:rPr>
        <w:t>2025</w:t>
      </w:r>
      <w:r w:rsidR="006A6957" w:rsidRPr="00762598">
        <w:rPr>
          <w:rFonts w:ascii="Verdana" w:hAnsi="Verdana" w:cs="Helvetica"/>
          <w:sz w:val="22"/>
          <w:szCs w:val="22"/>
        </w:rPr>
        <w:t>).</w:t>
      </w:r>
    </w:p>
    <w:p w14:paraId="3CB375E6" w14:textId="5F7CF009" w:rsidR="00843F9C" w:rsidRPr="00762598" w:rsidRDefault="00D53CF2" w:rsidP="00DC7E1A">
      <w:pPr>
        <w:autoSpaceDE w:val="0"/>
        <w:autoSpaceDN w:val="0"/>
        <w:adjustRightInd w:val="0"/>
        <w:spacing w:before="240" w:after="240" w:line="276" w:lineRule="auto"/>
        <w:jc w:val="both"/>
        <w:rPr>
          <w:rFonts w:asciiTheme="minorHAnsi" w:hAnsiTheme="minorHAnsi" w:cs="Helvetica"/>
          <w:sz w:val="22"/>
          <w:szCs w:val="22"/>
        </w:rPr>
      </w:pPr>
      <w:r w:rsidRPr="00762598">
        <w:rPr>
          <w:rFonts w:asciiTheme="minorHAnsi" w:hAnsiTheme="minorHAnsi" w:cs="Helvetica"/>
          <w:sz w:val="22"/>
          <w:szCs w:val="22"/>
        </w:rPr>
        <w:t>Según los datos presentados en la Cuarta Comunicación Nacional de Cambio Climático</w:t>
      </w:r>
      <w:r w:rsidR="007F1497">
        <w:rPr>
          <w:rFonts w:asciiTheme="minorHAnsi" w:hAnsiTheme="minorHAnsi" w:cs="Helvetica"/>
          <w:sz w:val="22"/>
          <w:szCs w:val="22"/>
        </w:rPr>
        <w:t xml:space="preserve"> (</w:t>
      </w:r>
      <w:r w:rsidRPr="00762598">
        <w:rPr>
          <w:rFonts w:asciiTheme="minorHAnsi" w:hAnsiTheme="minorHAnsi" w:cs="Helvetica"/>
          <w:sz w:val="22"/>
          <w:szCs w:val="22"/>
        </w:rPr>
        <w:t>TCNCC</w:t>
      </w:r>
      <w:r w:rsidR="007F1497">
        <w:rPr>
          <w:rFonts w:asciiTheme="minorHAnsi" w:hAnsiTheme="minorHAnsi" w:cs="Helvetica"/>
          <w:sz w:val="22"/>
          <w:szCs w:val="22"/>
        </w:rPr>
        <w:t>)</w:t>
      </w:r>
      <w:r w:rsidRPr="00762598">
        <w:rPr>
          <w:rFonts w:asciiTheme="minorHAnsi" w:hAnsiTheme="minorHAnsi" w:cs="Helvetica"/>
          <w:sz w:val="22"/>
          <w:szCs w:val="22"/>
        </w:rPr>
        <w:t xml:space="preserve">, se espera que en el periodo de corto plazo (2021-2040) la </w:t>
      </w:r>
      <w:r w:rsidRPr="00762598">
        <w:rPr>
          <w:rFonts w:asciiTheme="minorHAnsi" w:hAnsiTheme="minorHAnsi" w:cs="Helvetica"/>
          <w:sz w:val="22"/>
          <w:szCs w:val="22"/>
        </w:rPr>
        <w:lastRenderedPageBreak/>
        <w:t>temperatura aumentaría entre 0,4 y 2</w:t>
      </w:r>
      <w:r w:rsidR="00C90347">
        <w:rPr>
          <w:rFonts w:ascii="Arial" w:hAnsi="Arial" w:cs="Arial"/>
          <w:sz w:val="22"/>
          <w:szCs w:val="22"/>
        </w:rPr>
        <w:t> </w:t>
      </w:r>
      <w:r w:rsidRPr="00762598">
        <w:rPr>
          <w:rFonts w:asciiTheme="minorHAnsi" w:hAnsiTheme="minorHAnsi" w:cs="Helvetica"/>
          <w:sz w:val="22"/>
          <w:szCs w:val="22"/>
        </w:rPr>
        <w:t xml:space="preserve">°C, </w:t>
      </w:r>
      <w:r w:rsidR="00114A1A" w:rsidRPr="00762598">
        <w:rPr>
          <w:rFonts w:asciiTheme="minorHAnsi" w:hAnsiTheme="minorHAnsi" w:cs="Helvetica"/>
          <w:sz w:val="22"/>
          <w:szCs w:val="22"/>
        </w:rPr>
        <w:t>en</w:t>
      </w:r>
      <w:r w:rsidRPr="00762598">
        <w:rPr>
          <w:rFonts w:asciiTheme="minorHAnsi" w:hAnsiTheme="minorHAnsi" w:cs="Helvetica"/>
          <w:sz w:val="22"/>
          <w:szCs w:val="22"/>
        </w:rPr>
        <w:t xml:space="preserve"> todo el territorio nacional. </w:t>
      </w:r>
      <w:r w:rsidR="00843F9C" w:rsidRPr="00762598">
        <w:rPr>
          <w:rFonts w:asciiTheme="minorHAnsi" w:hAnsiTheme="minorHAnsi" w:cs="Helvetica"/>
          <w:sz w:val="22"/>
          <w:szCs w:val="22"/>
        </w:rPr>
        <w:t xml:space="preserve">Asimismo, la Organización de las Naciones Unidas para la Alimentación y la Agricultura </w:t>
      </w:r>
      <w:r w:rsidR="00B1614D">
        <w:rPr>
          <w:rFonts w:asciiTheme="minorHAnsi" w:hAnsiTheme="minorHAnsi" w:cs="Helvetica"/>
          <w:sz w:val="22"/>
          <w:szCs w:val="22"/>
        </w:rPr>
        <w:t>(</w:t>
      </w:r>
      <w:r w:rsidR="00843F9C" w:rsidRPr="00762598">
        <w:rPr>
          <w:rFonts w:asciiTheme="minorHAnsi" w:hAnsiTheme="minorHAnsi" w:cs="Helvetica"/>
          <w:sz w:val="22"/>
          <w:szCs w:val="22"/>
        </w:rPr>
        <w:t>FAO</w:t>
      </w:r>
      <w:r w:rsidR="00B1614D">
        <w:rPr>
          <w:rFonts w:asciiTheme="minorHAnsi" w:hAnsiTheme="minorHAnsi" w:cs="Helvetica"/>
          <w:sz w:val="22"/>
          <w:szCs w:val="22"/>
        </w:rPr>
        <w:t>)</w:t>
      </w:r>
      <w:r w:rsidR="00843F9C" w:rsidRPr="00762598">
        <w:rPr>
          <w:rFonts w:asciiTheme="minorHAnsi" w:hAnsiTheme="minorHAnsi" w:cs="Helvetica"/>
          <w:sz w:val="22"/>
          <w:szCs w:val="22"/>
        </w:rPr>
        <w:t xml:space="preserve"> (2022), señaló acciones para inclusión de la gestión del cambio climático en la agricultura</w:t>
      </w:r>
      <w:r w:rsidR="00B1614D">
        <w:rPr>
          <w:rFonts w:asciiTheme="minorHAnsi" w:hAnsiTheme="minorHAnsi" w:cs="Helvetica"/>
          <w:sz w:val="22"/>
          <w:szCs w:val="22"/>
        </w:rPr>
        <w:t xml:space="preserve"> (tabla </w:t>
      </w:r>
      <w:r w:rsidR="00CD5ED7">
        <w:rPr>
          <w:rFonts w:asciiTheme="minorHAnsi" w:hAnsiTheme="minorHAnsi" w:cs="Helvetica"/>
          <w:sz w:val="22"/>
          <w:szCs w:val="22"/>
        </w:rPr>
        <w:t>48</w:t>
      </w:r>
      <w:r w:rsidR="00B1614D">
        <w:rPr>
          <w:rFonts w:asciiTheme="minorHAnsi" w:hAnsiTheme="minorHAnsi" w:cs="Helvetica"/>
          <w:sz w:val="22"/>
          <w:szCs w:val="22"/>
        </w:rPr>
        <w:t>)</w:t>
      </w:r>
      <w:r w:rsidR="00843F9C" w:rsidRPr="00762598">
        <w:rPr>
          <w:rFonts w:asciiTheme="minorHAnsi" w:hAnsiTheme="minorHAnsi" w:cs="Helvetica"/>
          <w:sz w:val="22"/>
          <w:szCs w:val="22"/>
        </w:rPr>
        <w:t xml:space="preserve">. </w:t>
      </w:r>
    </w:p>
    <w:p w14:paraId="602360ED" w14:textId="285EFB15" w:rsidR="00D53CF2" w:rsidRPr="00762598" w:rsidRDefault="00D53CF2" w:rsidP="00114A1A">
      <w:pPr>
        <w:pStyle w:val="Descripcin"/>
        <w:jc w:val="both"/>
        <w:rPr>
          <w:rFonts w:asciiTheme="minorHAnsi" w:hAnsiTheme="minorHAnsi" w:cs="Helvetica"/>
          <w:iCs w:val="0"/>
          <w:color w:val="008640"/>
          <w:sz w:val="22"/>
          <w:szCs w:val="22"/>
        </w:rPr>
      </w:pPr>
      <w:bookmarkStart w:id="351" w:name="_Toc194906293"/>
      <w:bookmarkStart w:id="352" w:name="_Toc199421882"/>
      <w:bookmarkStart w:id="353" w:name="_Toc203731920"/>
      <w:r w:rsidRPr="00762598">
        <w:rPr>
          <w:rFonts w:asciiTheme="minorHAnsi" w:hAnsiTheme="minorHAnsi" w:cs="Helvetica"/>
          <w:iCs w:val="0"/>
          <w:color w:val="008640"/>
          <w:sz w:val="22"/>
          <w:szCs w:val="22"/>
        </w:rPr>
        <w:t xml:space="preserve">Tabla </w:t>
      </w:r>
      <w:r w:rsidRPr="00762598">
        <w:rPr>
          <w:rFonts w:asciiTheme="minorHAnsi" w:hAnsiTheme="minorHAnsi" w:cs="Helvetica"/>
          <w:iCs w:val="0"/>
          <w:color w:val="008640"/>
          <w:sz w:val="22"/>
          <w:szCs w:val="22"/>
        </w:rPr>
        <w:fldChar w:fldCharType="begin"/>
      </w:r>
      <w:r w:rsidRPr="00762598">
        <w:rPr>
          <w:rFonts w:asciiTheme="minorHAnsi" w:hAnsiTheme="minorHAnsi" w:cs="Helvetica"/>
          <w:iCs w:val="0"/>
          <w:color w:val="008640"/>
          <w:sz w:val="22"/>
          <w:szCs w:val="22"/>
        </w:rPr>
        <w:instrText xml:space="preserve"> SEQ Tabla \* ARABIC </w:instrText>
      </w:r>
      <w:r w:rsidRPr="00762598">
        <w:rPr>
          <w:rFonts w:asciiTheme="minorHAnsi" w:hAnsiTheme="minorHAnsi" w:cs="Helvetica"/>
          <w:iCs w:val="0"/>
          <w:color w:val="008640"/>
          <w:sz w:val="22"/>
          <w:szCs w:val="22"/>
        </w:rPr>
        <w:fldChar w:fldCharType="separate"/>
      </w:r>
      <w:r w:rsidR="00E56E08">
        <w:rPr>
          <w:rFonts w:asciiTheme="minorHAnsi" w:hAnsiTheme="minorHAnsi" w:cs="Helvetica"/>
          <w:iCs w:val="0"/>
          <w:noProof/>
          <w:color w:val="008640"/>
          <w:sz w:val="22"/>
          <w:szCs w:val="22"/>
        </w:rPr>
        <w:t>48</w:t>
      </w:r>
      <w:r w:rsidRPr="00762598">
        <w:rPr>
          <w:rFonts w:asciiTheme="minorHAnsi" w:hAnsiTheme="minorHAnsi" w:cs="Helvetica"/>
          <w:iCs w:val="0"/>
          <w:color w:val="008640"/>
          <w:sz w:val="22"/>
          <w:szCs w:val="22"/>
        </w:rPr>
        <w:fldChar w:fldCharType="end"/>
      </w:r>
      <w:r w:rsidRPr="00762598">
        <w:rPr>
          <w:rFonts w:asciiTheme="minorHAnsi" w:hAnsiTheme="minorHAnsi" w:cs="Helvetica"/>
          <w:iCs w:val="0"/>
          <w:color w:val="008640"/>
          <w:sz w:val="22"/>
          <w:szCs w:val="22"/>
        </w:rPr>
        <w:t>. Acciones para inclusión de la gestión del cambio climático en la agricultura</w:t>
      </w:r>
      <w:bookmarkEnd w:id="351"/>
      <w:bookmarkEnd w:id="352"/>
      <w:bookmarkEnd w:id="353"/>
    </w:p>
    <w:tbl>
      <w:tblPr>
        <w:tblW w:w="8820" w:type="dxa"/>
        <w:tblCellMar>
          <w:left w:w="0" w:type="dxa"/>
          <w:right w:w="0" w:type="dxa"/>
        </w:tblCellMar>
        <w:tblLook w:val="04A0" w:firstRow="1" w:lastRow="0" w:firstColumn="1" w:lastColumn="0" w:noHBand="0" w:noVBand="1"/>
      </w:tblPr>
      <w:tblGrid>
        <w:gridCol w:w="2940"/>
        <w:gridCol w:w="2940"/>
        <w:gridCol w:w="2940"/>
      </w:tblGrid>
      <w:tr w:rsidR="00961E27" w:rsidRPr="00762598" w14:paraId="36461D2E" w14:textId="77777777" w:rsidTr="00961E27">
        <w:tc>
          <w:tcPr>
            <w:tcW w:w="2940" w:type="dxa"/>
            <w:tcBorders>
              <w:top w:val="single" w:sz="8" w:space="0" w:color="000000"/>
              <w:left w:val="single" w:sz="8" w:space="0" w:color="000000"/>
              <w:bottom w:val="single" w:sz="8" w:space="0" w:color="000000"/>
              <w:right w:val="single" w:sz="8" w:space="0" w:color="000000"/>
            </w:tcBorders>
            <w:shd w:val="clear" w:color="auto" w:fill="3C7A46"/>
            <w:tcMar>
              <w:top w:w="15" w:type="dxa"/>
              <w:left w:w="10" w:type="dxa"/>
              <w:bottom w:w="0" w:type="dxa"/>
              <w:right w:w="10" w:type="dxa"/>
            </w:tcMar>
            <w:hideMark/>
          </w:tcPr>
          <w:p w14:paraId="01AE9C8E" w14:textId="53AEDCD7" w:rsidR="00961E27" w:rsidRPr="00762598" w:rsidRDefault="00961E27" w:rsidP="00B1614D">
            <w:pPr>
              <w:jc w:val="center"/>
              <w:rPr>
                <w:rFonts w:asciiTheme="minorHAnsi" w:hAnsiTheme="minorHAnsi"/>
                <w:color w:val="FFFFFF" w:themeColor="background1"/>
                <w:sz w:val="20"/>
                <w:szCs w:val="20"/>
              </w:rPr>
            </w:pPr>
            <w:r w:rsidRPr="00762598">
              <w:rPr>
                <w:rFonts w:asciiTheme="minorHAnsi" w:hAnsiTheme="minorHAnsi"/>
                <w:b/>
                <w:bCs/>
                <w:color w:val="FFFFFF" w:themeColor="background1"/>
                <w:sz w:val="20"/>
                <w:szCs w:val="20"/>
              </w:rPr>
              <w:t xml:space="preserve">Modificar la </w:t>
            </w:r>
            <w:r w:rsidR="00B1614D">
              <w:rPr>
                <w:rFonts w:asciiTheme="minorHAnsi" w:hAnsiTheme="minorHAnsi"/>
                <w:b/>
                <w:bCs/>
                <w:color w:val="FFFFFF" w:themeColor="background1"/>
                <w:sz w:val="20"/>
                <w:szCs w:val="20"/>
              </w:rPr>
              <w:t>e</w:t>
            </w:r>
            <w:r w:rsidRPr="00762598">
              <w:rPr>
                <w:rFonts w:asciiTheme="minorHAnsi" w:hAnsiTheme="minorHAnsi"/>
                <w:b/>
                <w:bCs/>
                <w:color w:val="FFFFFF" w:themeColor="background1"/>
                <w:sz w:val="20"/>
                <w:szCs w:val="20"/>
              </w:rPr>
              <w:t>xposición</w:t>
            </w:r>
          </w:p>
        </w:tc>
        <w:tc>
          <w:tcPr>
            <w:tcW w:w="2940" w:type="dxa"/>
            <w:tcBorders>
              <w:top w:val="single" w:sz="8" w:space="0" w:color="000000"/>
              <w:left w:val="single" w:sz="8" w:space="0" w:color="000000"/>
              <w:bottom w:val="single" w:sz="8" w:space="0" w:color="000000"/>
              <w:right w:val="single" w:sz="8" w:space="0" w:color="000000"/>
            </w:tcBorders>
            <w:shd w:val="clear" w:color="auto" w:fill="3C7A46"/>
            <w:tcMar>
              <w:top w:w="15" w:type="dxa"/>
              <w:left w:w="10" w:type="dxa"/>
              <w:bottom w:w="0" w:type="dxa"/>
              <w:right w:w="10" w:type="dxa"/>
            </w:tcMar>
            <w:hideMark/>
          </w:tcPr>
          <w:p w14:paraId="22B892AF" w14:textId="765B007D" w:rsidR="00961E27" w:rsidRPr="00762598" w:rsidRDefault="00961E27" w:rsidP="00B1614D">
            <w:pPr>
              <w:jc w:val="center"/>
              <w:rPr>
                <w:rFonts w:asciiTheme="minorHAnsi" w:hAnsiTheme="minorHAnsi"/>
                <w:color w:val="FFFFFF" w:themeColor="background1"/>
                <w:sz w:val="20"/>
                <w:szCs w:val="20"/>
              </w:rPr>
            </w:pPr>
            <w:r w:rsidRPr="00762598">
              <w:rPr>
                <w:rFonts w:asciiTheme="minorHAnsi" w:hAnsiTheme="minorHAnsi"/>
                <w:b/>
                <w:bCs/>
                <w:color w:val="FFFFFF" w:themeColor="background1"/>
                <w:sz w:val="20"/>
                <w:szCs w:val="20"/>
              </w:rPr>
              <w:t xml:space="preserve">Reducir la </w:t>
            </w:r>
            <w:r w:rsidR="00B1614D">
              <w:rPr>
                <w:rFonts w:asciiTheme="minorHAnsi" w:hAnsiTheme="minorHAnsi"/>
                <w:b/>
                <w:bCs/>
                <w:color w:val="FFFFFF" w:themeColor="background1"/>
                <w:sz w:val="20"/>
                <w:szCs w:val="20"/>
              </w:rPr>
              <w:t>s</w:t>
            </w:r>
            <w:r w:rsidRPr="00762598">
              <w:rPr>
                <w:rFonts w:asciiTheme="minorHAnsi" w:hAnsiTheme="minorHAnsi"/>
                <w:b/>
                <w:bCs/>
                <w:color w:val="FFFFFF" w:themeColor="background1"/>
                <w:sz w:val="20"/>
                <w:szCs w:val="20"/>
              </w:rPr>
              <w:t>ensibilidad</w:t>
            </w:r>
          </w:p>
        </w:tc>
        <w:tc>
          <w:tcPr>
            <w:tcW w:w="2940" w:type="dxa"/>
            <w:tcBorders>
              <w:top w:val="single" w:sz="8" w:space="0" w:color="000000"/>
              <w:left w:val="single" w:sz="8" w:space="0" w:color="000000"/>
              <w:bottom w:val="single" w:sz="8" w:space="0" w:color="000000"/>
              <w:right w:val="single" w:sz="8" w:space="0" w:color="000000"/>
            </w:tcBorders>
            <w:shd w:val="clear" w:color="auto" w:fill="3C7A46"/>
            <w:tcMar>
              <w:top w:w="15" w:type="dxa"/>
              <w:left w:w="10" w:type="dxa"/>
              <w:bottom w:w="0" w:type="dxa"/>
              <w:right w:w="10" w:type="dxa"/>
            </w:tcMar>
            <w:hideMark/>
          </w:tcPr>
          <w:p w14:paraId="1DE005AA" w14:textId="1C2EBA31" w:rsidR="00961E27" w:rsidRPr="00762598" w:rsidRDefault="00961E27" w:rsidP="00B1614D">
            <w:pPr>
              <w:jc w:val="center"/>
              <w:rPr>
                <w:rFonts w:asciiTheme="minorHAnsi" w:hAnsiTheme="minorHAnsi"/>
                <w:color w:val="FFFFFF" w:themeColor="background1"/>
                <w:sz w:val="20"/>
                <w:szCs w:val="20"/>
              </w:rPr>
            </w:pPr>
            <w:r w:rsidRPr="00762598">
              <w:rPr>
                <w:rFonts w:asciiTheme="minorHAnsi" w:hAnsiTheme="minorHAnsi"/>
                <w:b/>
                <w:bCs/>
                <w:color w:val="FFFFFF" w:themeColor="background1"/>
                <w:sz w:val="20"/>
                <w:szCs w:val="20"/>
              </w:rPr>
              <w:t xml:space="preserve">Mejorar la capacidad </w:t>
            </w:r>
            <w:r w:rsidR="00B1614D">
              <w:rPr>
                <w:rFonts w:asciiTheme="minorHAnsi" w:hAnsiTheme="minorHAnsi"/>
                <w:b/>
                <w:bCs/>
                <w:color w:val="FFFFFF" w:themeColor="background1"/>
                <w:sz w:val="20"/>
                <w:szCs w:val="20"/>
              </w:rPr>
              <w:t>a</w:t>
            </w:r>
            <w:r w:rsidRPr="00762598">
              <w:rPr>
                <w:rFonts w:asciiTheme="minorHAnsi" w:hAnsiTheme="minorHAnsi"/>
                <w:b/>
                <w:bCs/>
                <w:color w:val="FFFFFF" w:themeColor="background1"/>
                <w:sz w:val="20"/>
                <w:szCs w:val="20"/>
              </w:rPr>
              <w:t>daptativa</w:t>
            </w:r>
          </w:p>
        </w:tc>
      </w:tr>
      <w:tr w:rsidR="00961E27" w:rsidRPr="00762598" w14:paraId="4A7B6CD7" w14:textId="77777777" w:rsidTr="00961E27">
        <w:tc>
          <w:tcPr>
            <w:tcW w:w="2940" w:type="dxa"/>
            <w:tcBorders>
              <w:top w:val="single" w:sz="8" w:space="0" w:color="000000"/>
              <w:left w:val="single" w:sz="8" w:space="0" w:color="000000"/>
              <w:bottom w:val="single" w:sz="8" w:space="0" w:color="000000"/>
              <w:right w:val="single" w:sz="8" w:space="0" w:color="000000"/>
            </w:tcBorders>
            <w:tcMar>
              <w:top w:w="15" w:type="dxa"/>
              <w:left w:w="10" w:type="dxa"/>
              <w:bottom w:w="0" w:type="dxa"/>
              <w:right w:w="10" w:type="dxa"/>
            </w:tcMar>
            <w:vAlign w:val="center"/>
            <w:hideMark/>
          </w:tcPr>
          <w:p w14:paraId="41BB7684" w14:textId="256699D1"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Identificación, conservación y</w:t>
            </w:r>
            <w:r w:rsidR="00B1614D" w:rsidRPr="00B1614D">
              <w:rPr>
                <w:rFonts w:asciiTheme="minorHAnsi" w:hAnsiTheme="minorHAnsi"/>
                <w:sz w:val="20"/>
                <w:szCs w:val="20"/>
              </w:rPr>
              <w:t xml:space="preserve"> </w:t>
            </w:r>
            <w:r w:rsidRPr="008D0355">
              <w:rPr>
                <w:rFonts w:asciiTheme="minorHAnsi" w:hAnsiTheme="minorHAnsi"/>
                <w:sz w:val="20"/>
                <w:szCs w:val="20"/>
              </w:rPr>
              <w:t>regeneración de ecosistemas</w:t>
            </w:r>
            <w:r w:rsidR="00B1614D" w:rsidRPr="00B1614D">
              <w:rPr>
                <w:rFonts w:asciiTheme="minorHAnsi" w:hAnsiTheme="minorHAnsi"/>
                <w:sz w:val="20"/>
                <w:szCs w:val="20"/>
              </w:rPr>
              <w:t xml:space="preserve"> </w:t>
            </w:r>
            <w:r w:rsidRPr="008D0355">
              <w:rPr>
                <w:rFonts w:asciiTheme="minorHAnsi" w:hAnsiTheme="minorHAnsi"/>
                <w:sz w:val="20"/>
                <w:szCs w:val="20"/>
              </w:rPr>
              <w:t>estratégicos.</w:t>
            </w:r>
          </w:p>
          <w:p w14:paraId="709D2197" w14:textId="6C27A8DC" w:rsidR="007F4D0C" w:rsidRPr="008D0355" w:rsidRDefault="007F4D0C" w:rsidP="008D0355">
            <w:pPr>
              <w:pStyle w:val="Prrafodelista"/>
              <w:rPr>
                <w:rFonts w:asciiTheme="minorHAnsi" w:hAnsiTheme="minorHAnsi"/>
                <w:sz w:val="20"/>
                <w:szCs w:val="20"/>
              </w:rPr>
            </w:pPr>
          </w:p>
          <w:p w14:paraId="4FBE7514" w14:textId="430D0CA5"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Evaluar los impactos y mapear las zonas de peligro.</w:t>
            </w:r>
          </w:p>
          <w:p w14:paraId="589E52E9" w14:textId="4885FA21"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Incorporar la gestión del CC a la planificación territorial.</w:t>
            </w:r>
          </w:p>
          <w:p w14:paraId="4CDF9BE5" w14:textId="56D9A7B7"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Proteger y restaurar las cuencas hidrográficas y establecer zonas de retención de inundaciones.</w:t>
            </w:r>
          </w:p>
          <w:p w14:paraId="396C8592" w14:textId="77040E9D"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Adaptar los patrones de cultivo y planificar la agricultura</w:t>
            </w:r>
            <w:r w:rsidR="00B1614D">
              <w:rPr>
                <w:rFonts w:asciiTheme="minorHAnsi" w:hAnsiTheme="minorHAnsi"/>
                <w:sz w:val="20"/>
                <w:szCs w:val="20"/>
              </w:rPr>
              <w:t>.</w:t>
            </w:r>
          </w:p>
        </w:tc>
        <w:tc>
          <w:tcPr>
            <w:tcW w:w="2940" w:type="dxa"/>
            <w:tcBorders>
              <w:top w:val="single" w:sz="8" w:space="0" w:color="000000"/>
              <w:left w:val="single" w:sz="8" w:space="0" w:color="000000"/>
              <w:bottom w:val="single" w:sz="8" w:space="0" w:color="000000"/>
              <w:right w:val="single" w:sz="8" w:space="0" w:color="000000"/>
            </w:tcBorders>
            <w:tcMar>
              <w:top w:w="15" w:type="dxa"/>
              <w:left w:w="10" w:type="dxa"/>
              <w:bottom w:w="0" w:type="dxa"/>
              <w:right w:w="10" w:type="dxa"/>
            </w:tcMar>
            <w:hideMark/>
          </w:tcPr>
          <w:p w14:paraId="134D02AA" w14:textId="71B195E4"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Frenar la deforestación.</w:t>
            </w:r>
          </w:p>
          <w:p w14:paraId="0C6BF852" w14:textId="44D04B95"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Mejorar los sistemas de riego y drenaje.</w:t>
            </w:r>
          </w:p>
          <w:p w14:paraId="25221CFC" w14:textId="05F0616F"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Diseñar sistemas o prácticas agrícolas para la nutrición de suelos y la gestión del agua.</w:t>
            </w:r>
          </w:p>
          <w:p w14:paraId="28BEB60E" w14:textId="71D68BAE"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Diversificar los cultivos y las actividades agrícolas.</w:t>
            </w:r>
          </w:p>
          <w:p w14:paraId="3B350AD0" w14:textId="3D80DD4B"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Fomentar prácticas agropecuarias regenerativas como la silvicultura o</w:t>
            </w:r>
            <w:r w:rsidR="00B1614D" w:rsidRPr="00B1614D">
              <w:rPr>
                <w:rFonts w:asciiTheme="minorHAnsi" w:hAnsiTheme="minorHAnsi"/>
                <w:sz w:val="20"/>
                <w:szCs w:val="20"/>
              </w:rPr>
              <w:t xml:space="preserve"> </w:t>
            </w:r>
            <w:r w:rsidRPr="008D0355">
              <w:rPr>
                <w:rFonts w:asciiTheme="minorHAnsi" w:hAnsiTheme="minorHAnsi"/>
                <w:sz w:val="20"/>
                <w:szCs w:val="20"/>
              </w:rPr>
              <w:t>sistemas silvopastoriles.</w:t>
            </w:r>
          </w:p>
          <w:p w14:paraId="7CECAE37" w14:textId="13B65E37"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Adoptar estándares de construcción para la prevención de desastres.</w:t>
            </w:r>
          </w:p>
        </w:tc>
        <w:tc>
          <w:tcPr>
            <w:tcW w:w="2940" w:type="dxa"/>
            <w:tcBorders>
              <w:top w:val="single" w:sz="8" w:space="0" w:color="000000"/>
              <w:left w:val="single" w:sz="8" w:space="0" w:color="000000"/>
              <w:bottom w:val="single" w:sz="8" w:space="0" w:color="000000"/>
              <w:right w:val="single" w:sz="8" w:space="0" w:color="000000"/>
            </w:tcBorders>
            <w:tcMar>
              <w:top w:w="15" w:type="dxa"/>
              <w:left w:w="10" w:type="dxa"/>
              <w:bottom w:w="0" w:type="dxa"/>
              <w:right w:w="10" w:type="dxa"/>
            </w:tcMar>
            <w:hideMark/>
          </w:tcPr>
          <w:p w14:paraId="1EE48053" w14:textId="564920E5"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Desarrollar estrategias de adaptación basada en ecosistemas y en población.</w:t>
            </w:r>
          </w:p>
          <w:p w14:paraId="3F1BABDF" w14:textId="4E7FE4E1"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Diversificar las fuentes de ingresos familiares.</w:t>
            </w:r>
          </w:p>
          <w:p w14:paraId="239D5AF0" w14:textId="1B7C76F7"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Restaurar servicios ecosistémicos.</w:t>
            </w:r>
          </w:p>
          <w:p w14:paraId="66B66341" w14:textId="10EC9270"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Mejorar sistemas de infraestructura</w:t>
            </w:r>
          </w:p>
          <w:p w14:paraId="7E0AAC0C" w14:textId="5EBA88B6"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Establecer planes de seguro de cosechas y desastres.</w:t>
            </w:r>
          </w:p>
          <w:p w14:paraId="7A7736BA" w14:textId="351B8689" w:rsidR="00961E27" w:rsidRPr="008D0355" w:rsidRDefault="00961E27" w:rsidP="00F17224">
            <w:pPr>
              <w:pStyle w:val="Prrafodelista"/>
              <w:numPr>
                <w:ilvl w:val="0"/>
                <w:numId w:val="12"/>
              </w:numPr>
              <w:rPr>
                <w:rFonts w:asciiTheme="minorHAnsi" w:hAnsiTheme="minorHAnsi"/>
                <w:sz w:val="20"/>
                <w:szCs w:val="20"/>
              </w:rPr>
            </w:pPr>
            <w:r w:rsidRPr="008D0355">
              <w:rPr>
                <w:rFonts w:asciiTheme="minorHAnsi" w:hAnsiTheme="minorHAnsi"/>
                <w:sz w:val="20"/>
                <w:szCs w:val="20"/>
              </w:rPr>
              <w:t>Promover la transferencia técnica y el desarrollo de capacidades</w:t>
            </w:r>
            <w:r w:rsidR="00B1614D">
              <w:rPr>
                <w:rFonts w:asciiTheme="minorHAnsi" w:hAnsiTheme="minorHAnsi"/>
                <w:sz w:val="20"/>
                <w:szCs w:val="20"/>
              </w:rPr>
              <w:t>.</w:t>
            </w:r>
          </w:p>
        </w:tc>
      </w:tr>
    </w:tbl>
    <w:p w14:paraId="2A681942" w14:textId="7C04F621" w:rsidR="00D53CF2" w:rsidRPr="00762598" w:rsidRDefault="00D53CF2" w:rsidP="005E77BE">
      <w:pPr>
        <w:jc w:val="both"/>
        <w:rPr>
          <w:rFonts w:ascii="Verdana" w:hAnsi="Verdana" w:cs="Helvetica"/>
          <w:sz w:val="22"/>
          <w:szCs w:val="22"/>
        </w:rPr>
      </w:pPr>
      <w:r w:rsidRPr="00762598">
        <w:rPr>
          <w:rFonts w:ascii="Verdana" w:hAnsi="Verdana" w:cs="Helvetica"/>
          <w:i/>
          <w:iCs/>
          <w:sz w:val="22"/>
          <w:szCs w:val="22"/>
        </w:rPr>
        <w:t>Fuente:</w:t>
      </w:r>
      <w:r w:rsidR="00D80A81" w:rsidRPr="00762598">
        <w:rPr>
          <w:rFonts w:ascii="Verdana" w:hAnsi="Verdana" w:cs="Helvetica"/>
          <w:sz w:val="22"/>
          <w:szCs w:val="22"/>
        </w:rPr>
        <w:t xml:space="preserve"> </w:t>
      </w:r>
      <w:r w:rsidR="00CD5ED7">
        <w:rPr>
          <w:rFonts w:ascii="Verdana" w:hAnsi="Verdana" w:cs="Helvetica"/>
          <w:sz w:val="22"/>
          <w:szCs w:val="22"/>
        </w:rPr>
        <w:t>a</w:t>
      </w:r>
      <w:r w:rsidR="008906EF" w:rsidRPr="00762598">
        <w:rPr>
          <w:rFonts w:ascii="Verdana" w:hAnsi="Verdana" w:cs="Helvetica"/>
          <w:sz w:val="22"/>
          <w:szCs w:val="22"/>
        </w:rPr>
        <w:t xml:space="preserve">justado de </w:t>
      </w:r>
      <w:r w:rsidR="00D80A81" w:rsidRPr="00762598">
        <w:rPr>
          <w:rFonts w:ascii="Verdana" w:hAnsi="Verdana" w:cs="Helvetica"/>
          <w:sz w:val="22"/>
          <w:szCs w:val="22"/>
        </w:rPr>
        <w:t xml:space="preserve">FAO </w:t>
      </w:r>
      <w:r w:rsidR="006A6957" w:rsidRPr="00762598">
        <w:rPr>
          <w:rFonts w:ascii="Verdana" w:hAnsi="Verdana" w:cs="Helvetica"/>
          <w:sz w:val="22"/>
          <w:szCs w:val="22"/>
        </w:rPr>
        <w:t>(</w:t>
      </w:r>
      <w:r w:rsidR="00D80A81" w:rsidRPr="00762598">
        <w:rPr>
          <w:rFonts w:ascii="Verdana" w:hAnsi="Verdana" w:cs="Helvetica"/>
          <w:sz w:val="22"/>
          <w:szCs w:val="22"/>
        </w:rPr>
        <w:t>2022</w:t>
      </w:r>
      <w:r w:rsidR="006A6957" w:rsidRPr="00762598">
        <w:rPr>
          <w:rFonts w:ascii="Verdana" w:hAnsi="Verdana" w:cs="Helvetica"/>
          <w:sz w:val="22"/>
          <w:szCs w:val="22"/>
        </w:rPr>
        <w:t>).</w:t>
      </w:r>
    </w:p>
    <w:p w14:paraId="48FE99C3" w14:textId="77777777" w:rsidR="00DC7E1A" w:rsidRPr="00762598" w:rsidRDefault="00DC7E1A" w:rsidP="00DC7E1A">
      <w:pPr>
        <w:autoSpaceDE w:val="0"/>
        <w:autoSpaceDN w:val="0"/>
        <w:adjustRightInd w:val="0"/>
        <w:spacing w:before="240" w:line="276" w:lineRule="auto"/>
        <w:jc w:val="both"/>
        <w:rPr>
          <w:rFonts w:asciiTheme="minorHAnsi" w:hAnsiTheme="minorHAnsi" w:cs="Helvetica"/>
          <w:sz w:val="22"/>
          <w:szCs w:val="22"/>
        </w:rPr>
      </w:pPr>
      <w:r w:rsidRPr="00762598">
        <w:rPr>
          <w:rFonts w:asciiTheme="minorHAnsi" w:hAnsiTheme="minorHAnsi" w:cs="Helvetica"/>
          <w:sz w:val="22"/>
          <w:szCs w:val="22"/>
        </w:rPr>
        <w:t>Con fundamento en lo anterior se citan a continuación algunas acciones que son aplicables a la producción de alimentos en el Suroeste.</w:t>
      </w:r>
    </w:p>
    <w:p w14:paraId="6A5DA115" w14:textId="77777777" w:rsidR="00DC7E1A" w:rsidRPr="00762598" w:rsidRDefault="00DC7E1A" w:rsidP="00DC7E1A">
      <w:pPr>
        <w:spacing w:before="240" w:line="276" w:lineRule="auto"/>
        <w:jc w:val="both"/>
        <w:rPr>
          <w:rFonts w:asciiTheme="minorHAnsi" w:hAnsiTheme="minorHAnsi" w:cs="Helvetica"/>
          <w:sz w:val="22"/>
          <w:szCs w:val="22"/>
        </w:rPr>
      </w:pPr>
      <w:r w:rsidRPr="00762598">
        <w:rPr>
          <w:rFonts w:asciiTheme="minorHAnsi" w:hAnsiTheme="minorHAnsi" w:cs="Helvetica"/>
          <w:sz w:val="22"/>
          <w:szCs w:val="22"/>
        </w:rPr>
        <w:t>a) Llevar a cabo una planificación territorial bajo componentes de gestión del cambio climático.</w:t>
      </w:r>
    </w:p>
    <w:p w14:paraId="24F99B44" w14:textId="77777777" w:rsidR="00DC7E1A" w:rsidRPr="00762598" w:rsidRDefault="00DC7E1A" w:rsidP="00DC7E1A">
      <w:pPr>
        <w:spacing w:line="276" w:lineRule="auto"/>
        <w:jc w:val="both"/>
        <w:rPr>
          <w:rFonts w:asciiTheme="minorHAnsi" w:hAnsiTheme="minorHAnsi" w:cs="Helvetica"/>
          <w:sz w:val="22"/>
          <w:szCs w:val="22"/>
        </w:rPr>
      </w:pPr>
      <w:r w:rsidRPr="00762598">
        <w:rPr>
          <w:rFonts w:asciiTheme="minorHAnsi" w:hAnsiTheme="minorHAnsi" w:cs="Helvetica"/>
          <w:sz w:val="22"/>
          <w:szCs w:val="22"/>
        </w:rPr>
        <w:t>b) Diseñar sistemas o prácticas agrícolas que regeneren y provean nutrición a los suelos y la gestión del agua.</w:t>
      </w:r>
    </w:p>
    <w:p w14:paraId="16C6441E" w14:textId="77777777" w:rsidR="00DC7E1A" w:rsidRPr="00762598" w:rsidRDefault="00DC7E1A" w:rsidP="00DC7E1A">
      <w:pPr>
        <w:spacing w:line="276" w:lineRule="auto"/>
        <w:jc w:val="both"/>
        <w:rPr>
          <w:rFonts w:asciiTheme="minorHAnsi" w:hAnsiTheme="minorHAnsi" w:cs="Helvetica"/>
          <w:sz w:val="22"/>
          <w:szCs w:val="22"/>
        </w:rPr>
      </w:pPr>
      <w:r w:rsidRPr="00762598">
        <w:rPr>
          <w:rFonts w:asciiTheme="minorHAnsi" w:hAnsiTheme="minorHAnsi" w:cs="Helvetica"/>
          <w:sz w:val="22"/>
          <w:szCs w:val="22"/>
        </w:rPr>
        <w:t>c) Fomentar prácticas agropecuarias regenerativas como la silvicultura o sistemas silvopastoriles.</w:t>
      </w:r>
    </w:p>
    <w:p w14:paraId="4F2FE028" w14:textId="77777777" w:rsidR="00DC7E1A" w:rsidRPr="00762598" w:rsidRDefault="00DC7E1A" w:rsidP="00DC7E1A">
      <w:pPr>
        <w:spacing w:line="276" w:lineRule="auto"/>
        <w:jc w:val="both"/>
        <w:rPr>
          <w:rFonts w:asciiTheme="minorHAnsi" w:hAnsiTheme="minorHAnsi" w:cs="Helvetica"/>
          <w:sz w:val="22"/>
          <w:szCs w:val="22"/>
        </w:rPr>
      </w:pPr>
      <w:r w:rsidRPr="00762598">
        <w:rPr>
          <w:rFonts w:asciiTheme="minorHAnsi" w:hAnsiTheme="minorHAnsi" w:cs="Helvetica"/>
          <w:sz w:val="22"/>
          <w:szCs w:val="22"/>
        </w:rPr>
        <w:t>d) Diversificar los cultivos y las actividades agrícolas.</w:t>
      </w:r>
    </w:p>
    <w:p w14:paraId="7AB72D47" w14:textId="77777777" w:rsidR="00DC7E1A" w:rsidRPr="00762598" w:rsidRDefault="00DC7E1A" w:rsidP="00DC7E1A">
      <w:pPr>
        <w:spacing w:line="276" w:lineRule="auto"/>
        <w:jc w:val="both"/>
        <w:rPr>
          <w:rFonts w:asciiTheme="minorHAnsi" w:hAnsiTheme="minorHAnsi" w:cs="Helvetica"/>
          <w:sz w:val="22"/>
          <w:szCs w:val="22"/>
        </w:rPr>
      </w:pPr>
      <w:r w:rsidRPr="00762598">
        <w:rPr>
          <w:rFonts w:asciiTheme="minorHAnsi" w:hAnsiTheme="minorHAnsi" w:cs="Helvetica"/>
          <w:sz w:val="22"/>
          <w:szCs w:val="22"/>
        </w:rPr>
        <w:t>e) Mejorar los sistemas de riego y drenaje.</w:t>
      </w:r>
    </w:p>
    <w:p w14:paraId="68877842" w14:textId="77777777" w:rsidR="003B45F3" w:rsidRPr="00762598" w:rsidRDefault="00DC7E1A" w:rsidP="003B45F3">
      <w:pPr>
        <w:spacing w:after="240" w:line="276" w:lineRule="auto"/>
        <w:jc w:val="both"/>
        <w:rPr>
          <w:rFonts w:asciiTheme="minorHAnsi" w:hAnsiTheme="minorHAnsi" w:cs="Helvetica"/>
          <w:sz w:val="22"/>
          <w:szCs w:val="22"/>
        </w:rPr>
      </w:pPr>
      <w:r w:rsidRPr="00762598">
        <w:rPr>
          <w:rFonts w:asciiTheme="minorHAnsi" w:hAnsiTheme="minorHAnsi" w:cs="Helvetica"/>
          <w:sz w:val="22"/>
          <w:szCs w:val="22"/>
        </w:rPr>
        <w:t>f) Restaurar servicios ecosistémicos que garanticen el suministro del agua y suelos.</w:t>
      </w:r>
    </w:p>
    <w:p w14:paraId="5417549E" w14:textId="2E3357AF" w:rsidR="00821626" w:rsidRDefault="00DC7E1A" w:rsidP="003B45F3">
      <w:pPr>
        <w:spacing w:after="240" w:line="276" w:lineRule="auto"/>
        <w:jc w:val="both"/>
        <w:rPr>
          <w:rFonts w:asciiTheme="minorHAnsi" w:hAnsiTheme="minorHAnsi"/>
          <w:bCs/>
          <w:sz w:val="22"/>
          <w:szCs w:val="22"/>
        </w:rPr>
      </w:pPr>
      <w:r w:rsidRPr="00762598">
        <w:rPr>
          <w:rFonts w:asciiTheme="minorHAnsi" w:hAnsiTheme="minorHAnsi" w:cs="Arial"/>
          <w:bCs/>
          <w:sz w:val="22"/>
          <w:szCs w:val="22"/>
        </w:rPr>
        <w:lastRenderedPageBreak/>
        <w:t>La aplicación de las acciones arriba enunciadas</w:t>
      </w:r>
      <w:r w:rsidRPr="00762598">
        <w:rPr>
          <w:rFonts w:asciiTheme="minorHAnsi" w:hAnsiTheme="minorHAnsi"/>
          <w:bCs/>
          <w:sz w:val="22"/>
          <w:szCs w:val="22"/>
        </w:rPr>
        <w:t xml:space="preserve"> cobra relevancia toda vez que, según el Plan Integral de Cambio Climático de Antioquia de la FAO (2018) señaló que, el departamento ocupa el tercer lugar en emisiones netas (emisiones y absorciones) de Gases de Efecto Invernadero (GEI) a </w:t>
      </w:r>
      <w:r w:rsidR="00D61267">
        <w:rPr>
          <w:rFonts w:asciiTheme="minorHAnsi" w:hAnsiTheme="minorHAnsi"/>
          <w:bCs/>
          <w:sz w:val="22"/>
          <w:szCs w:val="22"/>
        </w:rPr>
        <w:t>escala</w:t>
      </w:r>
      <w:r w:rsidRPr="00762598">
        <w:rPr>
          <w:rFonts w:asciiTheme="minorHAnsi" w:hAnsiTheme="minorHAnsi"/>
          <w:bCs/>
          <w:sz w:val="22"/>
          <w:szCs w:val="22"/>
        </w:rPr>
        <w:t xml:space="preserve"> nacional, con el sector agropecuario como uno de los mayores aportantes de emisiones.</w:t>
      </w:r>
    </w:p>
    <w:p w14:paraId="027243B0" w14:textId="50046804" w:rsidR="00DC7E1A" w:rsidRPr="00762598" w:rsidRDefault="00DC7E1A" w:rsidP="003B45F3">
      <w:pPr>
        <w:spacing w:after="240" w:line="276" w:lineRule="auto"/>
        <w:jc w:val="both"/>
        <w:rPr>
          <w:rFonts w:asciiTheme="minorHAnsi" w:hAnsiTheme="minorHAnsi"/>
          <w:b/>
          <w:bCs/>
          <w:sz w:val="22"/>
          <w:szCs w:val="22"/>
        </w:rPr>
      </w:pPr>
      <w:r w:rsidRPr="00762598">
        <w:rPr>
          <w:rFonts w:asciiTheme="minorHAnsi" w:hAnsiTheme="minorHAnsi"/>
          <w:bCs/>
          <w:sz w:val="22"/>
          <w:szCs w:val="22"/>
        </w:rPr>
        <w:t>El Plan menciona como reto para la región articular los procesos asociados al sector de la agricultura, la silvicultura y otros usos del suelo con procesos asociados a la conectividad funcional de los ecosistemas estratégicos, que les dan soporte a los servicios ecosistémicos vitales para sus habitantes, principalmente el recurso agua.</w:t>
      </w:r>
    </w:p>
    <w:p w14:paraId="4FC548CE" w14:textId="5A2C9B61" w:rsidR="00821626" w:rsidRDefault="00DC7E1A" w:rsidP="00DC7E1A">
      <w:pPr>
        <w:spacing w:after="240" w:line="276" w:lineRule="auto"/>
        <w:jc w:val="both"/>
        <w:rPr>
          <w:rFonts w:asciiTheme="minorHAnsi" w:hAnsiTheme="minorHAnsi" w:cs="Helvetica"/>
          <w:sz w:val="22"/>
          <w:szCs w:val="22"/>
        </w:rPr>
      </w:pPr>
      <w:r w:rsidRPr="00762598">
        <w:rPr>
          <w:rFonts w:asciiTheme="minorHAnsi" w:hAnsiTheme="minorHAnsi" w:cs="Helvetica"/>
          <w:sz w:val="22"/>
          <w:szCs w:val="22"/>
        </w:rPr>
        <w:t xml:space="preserve">De acuerdo con las consideraciones de cambio climático expuestas por el </w:t>
      </w:r>
      <w:r w:rsidR="00AB2181">
        <w:rPr>
          <w:rFonts w:asciiTheme="minorHAnsi" w:hAnsiTheme="minorHAnsi" w:cs="Helvetica"/>
          <w:sz w:val="22"/>
          <w:szCs w:val="22"/>
        </w:rPr>
        <w:t xml:space="preserve">MinAmbiente </w:t>
      </w:r>
      <w:r w:rsidRPr="00762598">
        <w:rPr>
          <w:rFonts w:asciiTheme="minorHAnsi" w:hAnsiTheme="minorHAnsi" w:cs="Helvetica"/>
          <w:sz w:val="22"/>
          <w:szCs w:val="22"/>
        </w:rPr>
        <w:t>para el ordenamiento territorial, se deben tener en cuenta en los modelos de ocupación territorial los análisis de sensibilidad de las determinantes ambientales que permitan la protección y conservación de ecosistemas y servicios ecosistémicos. Esto debido a lo altamente sensibles que son ecosistemas como los páramos, los humedales, los bosques secos, entre otros, a la variabilidad y al cambio climático.</w:t>
      </w:r>
    </w:p>
    <w:p w14:paraId="3C040CF7" w14:textId="1E161235" w:rsidR="00DC7E1A" w:rsidRPr="00762598" w:rsidRDefault="00DC7E1A" w:rsidP="00DC7E1A">
      <w:pPr>
        <w:spacing w:after="240" w:line="276" w:lineRule="auto"/>
        <w:jc w:val="both"/>
        <w:rPr>
          <w:rFonts w:asciiTheme="minorHAnsi" w:hAnsiTheme="minorHAnsi" w:cs="Helvetica"/>
          <w:sz w:val="22"/>
          <w:szCs w:val="22"/>
        </w:rPr>
      </w:pPr>
      <w:r w:rsidRPr="00762598">
        <w:rPr>
          <w:rFonts w:asciiTheme="minorHAnsi" w:hAnsiTheme="minorHAnsi" w:cs="Helvetica"/>
          <w:sz w:val="22"/>
          <w:szCs w:val="22"/>
        </w:rPr>
        <w:t>En el área que sea delimitada como APPA se debe promover una adecuada gestión del suelo rural que permita la consolidación y el desarrollo del ordenamiento productivo mediante el uso de sistemas productivos agropecuarios y forestales resilientes al clima y consistentes con la aptitud y las condiciones agroecológicas del territorio.</w:t>
      </w:r>
    </w:p>
    <w:p w14:paraId="79944A98" w14:textId="77777777" w:rsidR="00DC7E1A" w:rsidRPr="00762598" w:rsidRDefault="00DC7E1A" w:rsidP="00DC7E1A"/>
    <w:p w14:paraId="381FCEAF" w14:textId="5CE03EC1" w:rsidR="00F870C8" w:rsidRPr="00762598" w:rsidRDefault="50B1C78F" w:rsidP="795679D3">
      <w:pPr>
        <w:pStyle w:val="Ttulo1"/>
        <w:numPr>
          <w:ilvl w:val="0"/>
          <w:numId w:val="1"/>
        </w:numPr>
        <w:spacing w:after="240" w:line="276" w:lineRule="auto"/>
        <w:ind w:hanging="436"/>
        <w:jc w:val="both"/>
        <w:rPr>
          <w:rFonts w:asciiTheme="minorHAnsi" w:hAnsiTheme="minorHAnsi" w:cs="Arial"/>
        </w:rPr>
      </w:pPr>
      <w:bookmarkStart w:id="354" w:name="_Toc199149454"/>
      <w:bookmarkStart w:id="355" w:name="_Toc203731851"/>
      <w:r w:rsidRPr="00762598">
        <w:rPr>
          <w:rFonts w:asciiTheme="minorHAnsi" w:hAnsiTheme="minorHAnsi" w:cs="Arial"/>
        </w:rPr>
        <w:lastRenderedPageBreak/>
        <w:t xml:space="preserve">Lineamientos para la </w:t>
      </w:r>
      <w:r w:rsidR="6BA75394" w:rsidRPr="00762598">
        <w:rPr>
          <w:rFonts w:asciiTheme="minorHAnsi" w:hAnsiTheme="minorHAnsi" w:cs="Arial"/>
        </w:rPr>
        <w:t xml:space="preserve">gestión y manejo de la </w:t>
      </w:r>
      <w:r w:rsidR="00760B9B" w:rsidRPr="00762598">
        <w:rPr>
          <w:rFonts w:asciiTheme="minorHAnsi" w:hAnsiTheme="minorHAnsi" w:cs="Arial"/>
        </w:rPr>
        <w:t>f</w:t>
      </w:r>
      <w:r w:rsidRPr="00762598">
        <w:rPr>
          <w:rFonts w:asciiTheme="minorHAnsi" w:hAnsiTheme="minorHAnsi" w:cs="Arial"/>
        </w:rPr>
        <w:t xml:space="preserve">rontera </w:t>
      </w:r>
      <w:r w:rsidR="00760B9B" w:rsidRPr="00762598">
        <w:rPr>
          <w:rFonts w:asciiTheme="minorHAnsi" w:hAnsiTheme="minorHAnsi" w:cs="Arial"/>
        </w:rPr>
        <w:t>a</w:t>
      </w:r>
      <w:r w:rsidRPr="00762598">
        <w:rPr>
          <w:rFonts w:asciiTheme="minorHAnsi" w:hAnsiTheme="minorHAnsi" w:cs="Arial"/>
        </w:rPr>
        <w:t xml:space="preserve">grícola </w:t>
      </w:r>
      <w:r w:rsidR="6BA75394" w:rsidRPr="00762598">
        <w:rPr>
          <w:rFonts w:asciiTheme="minorHAnsi" w:hAnsiTheme="minorHAnsi" w:cs="Arial"/>
        </w:rPr>
        <w:t xml:space="preserve">habilitada para la </w:t>
      </w:r>
      <w:r w:rsidR="22CB8110" w:rsidRPr="00762598">
        <w:rPr>
          <w:rFonts w:asciiTheme="minorHAnsi" w:hAnsiTheme="minorHAnsi" w:cs="Arial"/>
        </w:rPr>
        <w:t>identificación</w:t>
      </w:r>
      <w:r w:rsidR="6BA75394" w:rsidRPr="00762598">
        <w:rPr>
          <w:rFonts w:asciiTheme="minorHAnsi" w:hAnsiTheme="minorHAnsi" w:cs="Arial"/>
        </w:rPr>
        <w:t xml:space="preserve"> de APPA</w:t>
      </w:r>
      <w:r w:rsidRPr="00762598">
        <w:rPr>
          <w:rFonts w:asciiTheme="minorHAnsi" w:hAnsiTheme="minorHAnsi" w:cs="Arial"/>
        </w:rPr>
        <w:t xml:space="preserve"> </w:t>
      </w:r>
      <w:r w:rsidR="5664CDDC" w:rsidRPr="00762598">
        <w:rPr>
          <w:rFonts w:asciiTheme="minorHAnsi" w:hAnsiTheme="minorHAnsi" w:cs="Arial"/>
        </w:rPr>
        <w:t xml:space="preserve">en el </w:t>
      </w:r>
      <w:r w:rsidRPr="00762598">
        <w:rPr>
          <w:rFonts w:asciiTheme="minorHAnsi" w:hAnsiTheme="minorHAnsi" w:cs="Arial"/>
        </w:rPr>
        <w:t xml:space="preserve">Suroeste </w:t>
      </w:r>
      <w:r w:rsidR="5664CDDC" w:rsidRPr="00762598">
        <w:rPr>
          <w:rFonts w:asciiTheme="minorHAnsi" w:hAnsiTheme="minorHAnsi" w:cs="Arial"/>
        </w:rPr>
        <w:t>antioqueño</w:t>
      </w:r>
      <w:bookmarkEnd w:id="354"/>
      <w:bookmarkEnd w:id="355"/>
    </w:p>
    <w:p w14:paraId="3748D482" w14:textId="6B2A4203" w:rsidR="00F870C8" w:rsidRPr="00762598" w:rsidRDefault="00F870C8" w:rsidP="00DC7E1A">
      <w:pPr>
        <w:spacing w:before="240" w:after="240" w:line="276" w:lineRule="auto"/>
        <w:jc w:val="both"/>
        <w:rPr>
          <w:rFonts w:asciiTheme="minorHAnsi" w:hAnsiTheme="minorHAnsi"/>
          <w:sz w:val="22"/>
          <w:szCs w:val="22"/>
        </w:rPr>
      </w:pPr>
      <w:r w:rsidRPr="00762598">
        <w:rPr>
          <w:rFonts w:asciiTheme="minorHAnsi" w:hAnsiTheme="minorHAnsi"/>
          <w:sz w:val="22"/>
          <w:szCs w:val="22"/>
        </w:rPr>
        <w:t xml:space="preserve">Con el propósito de promover el uso eficiente </w:t>
      </w:r>
      <w:r w:rsidR="003B45F3" w:rsidRPr="00762598">
        <w:rPr>
          <w:rFonts w:asciiTheme="minorHAnsi" w:hAnsiTheme="minorHAnsi"/>
          <w:sz w:val="22"/>
          <w:szCs w:val="22"/>
        </w:rPr>
        <w:t>del suelo</w:t>
      </w:r>
      <w:r w:rsidRPr="00762598">
        <w:rPr>
          <w:rFonts w:asciiTheme="minorHAnsi" w:hAnsiTheme="minorHAnsi"/>
          <w:sz w:val="22"/>
          <w:szCs w:val="22"/>
        </w:rPr>
        <w:t xml:space="preserve">, en este capítulo se presentan lineamientos para la gestión de la </w:t>
      </w:r>
      <w:r w:rsidR="00475099">
        <w:rPr>
          <w:rFonts w:asciiTheme="minorHAnsi" w:hAnsiTheme="minorHAnsi"/>
          <w:sz w:val="22"/>
          <w:szCs w:val="22"/>
        </w:rPr>
        <w:t>f</w:t>
      </w:r>
      <w:r w:rsidRPr="0006144D">
        <w:rPr>
          <w:rFonts w:asciiTheme="minorHAnsi" w:hAnsiTheme="minorHAnsi"/>
          <w:sz w:val="22"/>
          <w:szCs w:val="22"/>
        </w:rPr>
        <w:t xml:space="preserve">rontera </w:t>
      </w:r>
      <w:r w:rsidR="00475099">
        <w:rPr>
          <w:rFonts w:asciiTheme="minorHAnsi" w:hAnsiTheme="minorHAnsi"/>
          <w:sz w:val="22"/>
          <w:szCs w:val="22"/>
        </w:rPr>
        <w:t>a</w:t>
      </w:r>
      <w:r w:rsidRPr="0006144D">
        <w:rPr>
          <w:rFonts w:asciiTheme="minorHAnsi" w:hAnsiTheme="minorHAnsi"/>
          <w:sz w:val="22"/>
          <w:szCs w:val="22"/>
        </w:rPr>
        <w:t>grícola</w:t>
      </w:r>
      <w:r w:rsidRPr="00762598">
        <w:rPr>
          <w:rFonts w:asciiTheme="minorHAnsi" w:hAnsiTheme="minorHAnsi"/>
          <w:sz w:val="22"/>
          <w:szCs w:val="22"/>
        </w:rPr>
        <w:t xml:space="preserve"> en el </w:t>
      </w:r>
      <w:r w:rsidR="351517F4" w:rsidRPr="00762598">
        <w:rPr>
          <w:rFonts w:asciiTheme="minorHAnsi" w:hAnsiTheme="minorHAnsi" w:cs="Arial"/>
          <w:sz w:val="22"/>
          <w:szCs w:val="22"/>
        </w:rPr>
        <w:t>Suroeste</w:t>
      </w:r>
      <w:r w:rsidRPr="00762598">
        <w:rPr>
          <w:rFonts w:asciiTheme="minorHAnsi" w:hAnsiTheme="minorHAnsi"/>
          <w:sz w:val="22"/>
          <w:szCs w:val="22"/>
        </w:rPr>
        <w:t xml:space="preserve"> </w:t>
      </w:r>
      <w:r w:rsidR="00035474" w:rsidRPr="00762598">
        <w:rPr>
          <w:rFonts w:asciiTheme="minorHAnsi" w:hAnsiTheme="minorHAnsi"/>
          <w:sz w:val="22"/>
          <w:szCs w:val="22"/>
        </w:rPr>
        <w:t>antioqueño</w:t>
      </w:r>
      <w:r w:rsidRPr="00762598">
        <w:rPr>
          <w:rFonts w:asciiTheme="minorHAnsi" w:hAnsiTheme="minorHAnsi"/>
          <w:sz w:val="22"/>
          <w:szCs w:val="22"/>
        </w:rPr>
        <w:t>, especialmente para el desarrollo de actividades agropecuarias encaminadas a la producción de alimentos.</w:t>
      </w:r>
    </w:p>
    <w:p w14:paraId="77633EA5" w14:textId="45C3F412" w:rsidR="00821626" w:rsidRDefault="00463F12" w:rsidP="00DC7E1A">
      <w:pPr>
        <w:spacing w:after="240" w:line="276" w:lineRule="auto"/>
        <w:jc w:val="both"/>
        <w:rPr>
          <w:rFonts w:asciiTheme="minorHAnsi" w:hAnsiTheme="minorHAnsi"/>
          <w:b/>
          <w:sz w:val="22"/>
          <w:szCs w:val="22"/>
        </w:rPr>
      </w:pPr>
      <w:r w:rsidRPr="00762598">
        <w:rPr>
          <w:rFonts w:asciiTheme="minorHAnsi" w:hAnsiTheme="minorHAnsi"/>
          <w:b/>
          <w:sz w:val="22"/>
          <w:szCs w:val="22"/>
        </w:rPr>
        <w:t xml:space="preserve">Lineamientos </w:t>
      </w:r>
      <w:r w:rsidR="00CE0E78" w:rsidRPr="00762598">
        <w:rPr>
          <w:rFonts w:asciiTheme="minorHAnsi" w:hAnsiTheme="minorHAnsi"/>
          <w:b/>
          <w:sz w:val="22"/>
          <w:szCs w:val="22"/>
        </w:rPr>
        <w:t>i</w:t>
      </w:r>
      <w:r w:rsidR="008F7116" w:rsidRPr="00762598">
        <w:rPr>
          <w:rFonts w:asciiTheme="minorHAnsi" w:hAnsiTheme="minorHAnsi"/>
          <w:b/>
          <w:sz w:val="22"/>
          <w:szCs w:val="22"/>
        </w:rPr>
        <w:t xml:space="preserve">mpartidos por Corantioquia </w:t>
      </w:r>
      <w:r w:rsidR="00761454" w:rsidRPr="00762598">
        <w:rPr>
          <w:rFonts w:asciiTheme="minorHAnsi" w:hAnsiTheme="minorHAnsi"/>
          <w:b/>
          <w:sz w:val="22"/>
          <w:szCs w:val="22"/>
        </w:rPr>
        <w:t xml:space="preserve">para la gestión de la </w:t>
      </w:r>
      <w:r w:rsidR="00475099">
        <w:rPr>
          <w:rFonts w:asciiTheme="minorHAnsi" w:hAnsiTheme="minorHAnsi"/>
          <w:b/>
          <w:sz w:val="22"/>
          <w:szCs w:val="22"/>
        </w:rPr>
        <w:t>f</w:t>
      </w:r>
      <w:r w:rsidR="00761454" w:rsidRPr="00761454">
        <w:rPr>
          <w:rFonts w:asciiTheme="minorHAnsi" w:hAnsiTheme="minorHAnsi"/>
          <w:b/>
          <w:sz w:val="22"/>
          <w:szCs w:val="22"/>
        </w:rPr>
        <w:t xml:space="preserve">rontera </w:t>
      </w:r>
      <w:r w:rsidR="00475099">
        <w:rPr>
          <w:rFonts w:asciiTheme="minorHAnsi" w:hAnsiTheme="minorHAnsi"/>
          <w:b/>
          <w:sz w:val="22"/>
          <w:szCs w:val="22"/>
        </w:rPr>
        <w:t>a</w:t>
      </w:r>
      <w:r w:rsidR="00761454" w:rsidRPr="00761454">
        <w:rPr>
          <w:rFonts w:asciiTheme="minorHAnsi" w:hAnsiTheme="minorHAnsi"/>
          <w:b/>
          <w:sz w:val="22"/>
          <w:szCs w:val="22"/>
        </w:rPr>
        <w:t>grícola</w:t>
      </w:r>
      <w:r w:rsidR="00761454" w:rsidRPr="00762598">
        <w:rPr>
          <w:rFonts w:asciiTheme="minorHAnsi" w:hAnsiTheme="minorHAnsi"/>
          <w:b/>
          <w:sz w:val="22"/>
          <w:szCs w:val="22"/>
        </w:rPr>
        <w:t xml:space="preserve"> condicionada habilitada para la identificación del APPA por figuras del ordenamiento ambiental</w:t>
      </w:r>
    </w:p>
    <w:p w14:paraId="55A176C6" w14:textId="09771F27" w:rsidR="00821626" w:rsidRDefault="00F544F0" w:rsidP="00C82769">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Corantioquia establece que l</w:t>
      </w:r>
      <w:r w:rsidR="00F870C8" w:rsidRPr="00762598">
        <w:rPr>
          <w:rFonts w:ascii="Verdana" w:hAnsi="Verdana" w:cs="Helvetica"/>
          <w:sz w:val="22"/>
          <w:szCs w:val="22"/>
        </w:rPr>
        <w:t xml:space="preserve">as zonificaciones </w:t>
      </w:r>
      <w:r w:rsidR="00245816" w:rsidRPr="00762598">
        <w:rPr>
          <w:rFonts w:ascii="Verdana" w:hAnsi="Verdana" w:cs="Helvetica"/>
          <w:sz w:val="22"/>
          <w:szCs w:val="22"/>
        </w:rPr>
        <w:t xml:space="preserve">de las figuras del ordenamiento ambiental </w:t>
      </w:r>
      <w:r w:rsidR="00F870C8" w:rsidRPr="00762598">
        <w:rPr>
          <w:rFonts w:ascii="Verdana" w:hAnsi="Verdana" w:cs="Helvetica"/>
          <w:sz w:val="22"/>
          <w:szCs w:val="22"/>
        </w:rPr>
        <w:t>están encaminadas a la protección, conservación, uso y aprovechamiento de los recursos naturales renovables</w:t>
      </w:r>
      <w:r w:rsidR="0047660E" w:rsidRPr="00762598">
        <w:rPr>
          <w:rFonts w:ascii="Verdana" w:hAnsi="Verdana" w:cs="Helvetica"/>
          <w:sz w:val="22"/>
          <w:szCs w:val="22"/>
        </w:rPr>
        <w:t xml:space="preserve"> de acuerdo con los propósitos que persigue la </w:t>
      </w:r>
      <w:r w:rsidR="00882A37" w:rsidRPr="00762598">
        <w:rPr>
          <w:rFonts w:ascii="Verdana" w:hAnsi="Verdana" w:cs="Helvetica"/>
          <w:sz w:val="22"/>
          <w:szCs w:val="22"/>
        </w:rPr>
        <w:t xml:space="preserve">categoría bajo la cual fueron </w:t>
      </w:r>
      <w:r w:rsidR="0047660E" w:rsidRPr="00762598">
        <w:rPr>
          <w:rFonts w:ascii="Verdana" w:hAnsi="Verdana" w:cs="Helvetica"/>
          <w:sz w:val="22"/>
          <w:szCs w:val="22"/>
        </w:rPr>
        <w:t>declara</w:t>
      </w:r>
      <w:r w:rsidR="00882A37" w:rsidRPr="00762598">
        <w:rPr>
          <w:rFonts w:ascii="Verdana" w:hAnsi="Verdana" w:cs="Helvetica"/>
          <w:sz w:val="22"/>
          <w:szCs w:val="22"/>
        </w:rPr>
        <w:t>d</w:t>
      </w:r>
      <w:r w:rsidR="0047660E" w:rsidRPr="00762598">
        <w:rPr>
          <w:rFonts w:ascii="Verdana" w:hAnsi="Verdana" w:cs="Helvetica"/>
          <w:sz w:val="22"/>
          <w:szCs w:val="22"/>
        </w:rPr>
        <w:t>a</w:t>
      </w:r>
      <w:r w:rsidR="00882A37" w:rsidRPr="00762598">
        <w:rPr>
          <w:rFonts w:ascii="Verdana" w:hAnsi="Verdana" w:cs="Helvetica"/>
          <w:sz w:val="22"/>
          <w:szCs w:val="22"/>
        </w:rPr>
        <w:t>s</w:t>
      </w:r>
      <w:r w:rsidR="00F870C8" w:rsidRPr="00762598">
        <w:rPr>
          <w:rFonts w:ascii="Verdana" w:hAnsi="Verdana" w:cs="Helvetica"/>
          <w:sz w:val="22"/>
          <w:szCs w:val="22"/>
        </w:rPr>
        <w:t xml:space="preserve">. En este sentido, </w:t>
      </w:r>
      <w:r w:rsidR="00197C4C" w:rsidRPr="00762598">
        <w:rPr>
          <w:rFonts w:ascii="Verdana" w:hAnsi="Verdana" w:cs="Helvetica"/>
          <w:sz w:val="22"/>
          <w:szCs w:val="22"/>
        </w:rPr>
        <w:t>se debe dar</w:t>
      </w:r>
      <w:r w:rsidR="00441A6F" w:rsidRPr="00762598">
        <w:rPr>
          <w:rFonts w:ascii="Verdana" w:hAnsi="Verdana" w:cs="Helvetica"/>
          <w:sz w:val="22"/>
          <w:szCs w:val="22"/>
        </w:rPr>
        <w:t xml:space="preserve"> aplicación </w:t>
      </w:r>
      <w:r w:rsidR="00CA6DFC" w:rsidRPr="00762598">
        <w:rPr>
          <w:rFonts w:ascii="Verdana" w:hAnsi="Verdana" w:cs="Helvetica"/>
          <w:sz w:val="22"/>
          <w:szCs w:val="22"/>
        </w:rPr>
        <w:t>a</w:t>
      </w:r>
      <w:r w:rsidR="00F870C8" w:rsidRPr="00762598">
        <w:rPr>
          <w:rFonts w:ascii="Verdana" w:hAnsi="Verdana" w:cs="Helvetica"/>
          <w:sz w:val="22"/>
          <w:szCs w:val="22"/>
        </w:rPr>
        <w:t xml:space="preserve"> los planes de manejo</w:t>
      </w:r>
      <w:r w:rsidR="00A64C69" w:rsidRPr="00762598">
        <w:rPr>
          <w:rFonts w:ascii="Verdana" w:hAnsi="Verdana" w:cs="Helvetica"/>
          <w:sz w:val="22"/>
          <w:szCs w:val="22"/>
        </w:rPr>
        <w:t xml:space="preserve"> </w:t>
      </w:r>
      <w:r w:rsidR="00C06A8F" w:rsidRPr="00762598">
        <w:rPr>
          <w:rFonts w:ascii="Verdana" w:hAnsi="Verdana" w:cs="Helvetica"/>
          <w:sz w:val="22"/>
          <w:szCs w:val="22"/>
        </w:rPr>
        <w:t xml:space="preserve">de áreas protegidas </w:t>
      </w:r>
      <w:r w:rsidR="009A0264" w:rsidRPr="00762598">
        <w:rPr>
          <w:rFonts w:ascii="Verdana" w:hAnsi="Verdana" w:cs="Helvetica"/>
          <w:sz w:val="22"/>
          <w:szCs w:val="22"/>
        </w:rPr>
        <w:t>y ecosistemas</w:t>
      </w:r>
      <w:r w:rsidR="00C8243B" w:rsidRPr="00762598">
        <w:rPr>
          <w:rFonts w:ascii="Verdana" w:hAnsi="Verdana" w:cs="Helvetica"/>
          <w:sz w:val="22"/>
          <w:szCs w:val="22"/>
        </w:rPr>
        <w:t xml:space="preserve"> que ha</w:t>
      </w:r>
      <w:r w:rsidR="00AB18C1" w:rsidRPr="00762598">
        <w:rPr>
          <w:rFonts w:ascii="Verdana" w:hAnsi="Verdana" w:cs="Helvetica"/>
          <w:sz w:val="22"/>
          <w:szCs w:val="22"/>
        </w:rPr>
        <w:t xml:space="preserve">yan </w:t>
      </w:r>
      <w:r w:rsidR="00C8243B" w:rsidRPr="00762598">
        <w:rPr>
          <w:rFonts w:ascii="Verdana" w:hAnsi="Verdana" w:cs="Helvetica"/>
          <w:sz w:val="22"/>
          <w:szCs w:val="22"/>
        </w:rPr>
        <w:t>sido</w:t>
      </w:r>
      <w:r w:rsidR="009A0264" w:rsidRPr="00762598">
        <w:rPr>
          <w:rFonts w:ascii="Verdana" w:hAnsi="Verdana" w:cs="Helvetica"/>
          <w:sz w:val="22"/>
          <w:szCs w:val="22"/>
        </w:rPr>
        <w:t xml:space="preserve"> </w:t>
      </w:r>
      <w:r w:rsidR="00A64C69" w:rsidRPr="00762598">
        <w:rPr>
          <w:rFonts w:ascii="Verdana" w:hAnsi="Verdana" w:cs="Helvetica"/>
          <w:sz w:val="22"/>
          <w:szCs w:val="22"/>
        </w:rPr>
        <w:t>formulados</w:t>
      </w:r>
      <w:r w:rsidR="000E4EFA" w:rsidRPr="00762598">
        <w:rPr>
          <w:rFonts w:ascii="Verdana" w:hAnsi="Verdana" w:cs="Helvetica"/>
          <w:sz w:val="22"/>
          <w:szCs w:val="22"/>
        </w:rPr>
        <w:t>.</w:t>
      </w:r>
    </w:p>
    <w:p w14:paraId="4768BE42" w14:textId="30AF7B7B" w:rsidR="00821626" w:rsidRDefault="008F7116" w:rsidP="00CE1E67">
      <w:pPr>
        <w:shd w:val="clear" w:color="auto" w:fill="FFFFFF"/>
        <w:spacing w:before="100" w:beforeAutospacing="1" w:after="240" w:line="276" w:lineRule="auto"/>
        <w:ind w:left="426"/>
        <w:jc w:val="both"/>
        <w:rPr>
          <w:rFonts w:ascii="Verdana" w:hAnsi="Verdana" w:cs="Helvetica"/>
          <w:sz w:val="22"/>
          <w:szCs w:val="22"/>
        </w:rPr>
      </w:pPr>
      <w:r w:rsidRPr="00762598">
        <w:rPr>
          <w:rFonts w:ascii="Verdana" w:hAnsi="Verdana" w:cs="Helvetica"/>
          <w:sz w:val="22"/>
          <w:szCs w:val="22"/>
        </w:rPr>
        <w:t>A</w:t>
      </w:r>
      <w:r w:rsidR="00AB18C1" w:rsidRPr="00762598">
        <w:rPr>
          <w:rFonts w:ascii="Verdana" w:hAnsi="Verdana" w:cs="Helvetica"/>
          <w:sz w:val="22"/>
          <w:szCs w:val="22"/>
        </w:rPr>
        <w:t xml:space="preserve"> través de las mesas técnicas</w:t>
      </w:r>
      <w:r w:rsidRPr="00762598">
        <w:rPr>
          <w:rFonts w:ascii="Verdana" w:hAnsi="Verdana" w:cs="Helvetica"/>
          <w:sz w:val="22"/>
          <w:szCs w:val="22"/>
        </w:rPr>
        <w:t>, Corantioquia</w:t>
      </w:r>
      <w:r w:rsidR="00AB18C1" w:rsidRPr="00762598">
        <w:rPr>
          <w:rFonts w:ascii="Verdana" w:hAnsi="Verdana" w:cs="Helvetica"/>
          <w:sz w:val="22"/>
          <w:szCs w:val="22"/>
        </w:rPr>
        <w:t xml:space="preserve"> </w:t>
      </w:r>
      <w:r w:rsidR="00C400B2" w:rsidRPr="00762598">
        <w:rPr>
          <w:rFonts w:ascii="Verdana" w:hAnsi="Verdana" w:cs="Helvetica"/>
          <w:sz w:val="22"/>
          <w:szCs w:val="22"/>
        </w:rPr>
        <w:t xml:space="preserve">ha </w:t>
      </w:r>
      <w:r w:rsidR="00AB18C1" w:rsidRPr="00762598">
        <w:rPr>
          <w:rFonts w:ascii="Verdana" w:hAnsi="Verdana" w:cs="Helvetica"/>
          <w:sz w:val="22"/>
          <w:szCs w:val="22"/>
        </w:rPr>
        <w:t>hecho</w:t>
      </w:r>
      <w:r w:rsidR="00C400B2" w:rsidRPr="00762598">
        <w:rPr>
          <w:rFonts w:ascii="Verdana" w:hAnsi="Verdana" w:cs="Helvetica"/>
          <w:sz w:val="22"/>
          <w:szCs w:val="22"/>
        </w:rPr>
        <w:t xml:space="preserve"> énfasis en que los </w:t>
      </w:r>
      <w:r w:rsidR="002F4D72" w:rsidRPr="00762598">
        <w:rPr>
          <w:rFonts w:ascii="Verdana" w:hAnsi="Verdana" w:cs="Helvetica"/>
          <w:sz w:val="22"/>
          <w:szCs w:val="22"/>
        </w:rPr>
        <w:t>instrumento</w:t>
      </w:r>
      <w:r w:rsidR="00C400B2" w:rsidRPr="00762598">
        <w:rPr>
          <w:rFonts w:ascii="Verdana" w:hAnsi="Verdana" w:cs="Helvetica"/>
          <w:sz w:val="22"/>
          <w:szCs w:val="22"/>
        </w:rPr>
        <w:t>s</w:t>
      </w:r>
      <w:r w:rsidR="002F4D72" w:rsidRPr="00762598">
        <w:rPr>
          <w:rFonts w:ascii="Verdana" w:hAnsi="Verdana" w:cs="Helvetica"/>
          <w:sz w:val="22"/>
          <w:szCs w:val="22"/>
        </w:rPr>
        <w:t xml:space="preserve"> que orienta</w:t>
      </w:r>
      <w:r w:rsidR="0052306C" w:rsidRPr="00762598">
        <w:rPr>
          <w:rFonts w:ascii="Verdana" w:hAnsi="Verdana" w:cs="Helvetica"/>
          <w:sz w:val="22"/>
          <w:szCs w:val="22"/>
        </w:rPr>
        <w:t>n</w:t>
      </w:r>
      <w:r w:rsidR="002F4D72" w:rsidRPr="00762598">
        <w:rPr>
          <w:rFonts w:ascii="Verdana" w:hAnsi="Verdana" w:cs="Helvetica"/>
          <w:sz w:val="22"/>
          <w:szCs w:val="22"/>
        </w:rPr>
        <w:t xml:space="preserve"> la gestión de</w:t>
      </w:r>
      <w:r w:rsidR="0052306C" w:rsidRPr="00762598">
        <w:rPr>
          <w:rFonts w:ascii="Verdana" w:hAnsi="Verdana" w:cs="Helvetica"/>
          <w:sz w:val="22"/>
          <w:szCs w:val="22"/>
        </w:rPr>
        <w:t xml:space="preserve"> </w:t>
      </w:r>
      <w:r w:rsidR="002F4D72" w:rsidRPr="00762598">
        <w:rPr>
          <w:rFonts w:ascii="Verdana" w:hAnsi="Verdana" w:cs="Helvetica"/>
          <w:sz w:val="22"/>
          <w:szCs w:val="22"/>
        </w:rPr>
        <w:t>l</w:t>
      </w:r>
      <w:r w:rsidR="0052306C" w:rsidRPr="00762598">
        <w:rPr>
          <w:rFonts w:ascii="Verdana" w:hAnsi="Verdana" w:cs="Helvetica"/>
          <w:sz w:val="22"/>
          <w:szCs w:val="22"/>
        </w:rPr>
        <w:t>as</w:t>
      </w:r>
      <w:r w:rsidR="002F4D72" w:rsidRPr="00762598">
        <w:rPr>
          <w:rFonts w:ascii="Verdana" w:hAnsi="Verdana" w:cs="Helvetica"/>
          <w:sz w:val="22"/>
          <w:szCs w:val="22"/>
        </w:rPr>
        <w:t xml:space="preserve"> área</w:t>
      </w:r>
      <w:r w:rsidR="0052306C" w:rsidRPr="00762598">
        <w:rPr>
          <w:rFonts w:ascii="Verdana" w:hAnsi="Verdana" w:cs="Helvetica"/>
          <w:sz w:val="22"/>
          <w:szCs w:val="22"/>
        </w:rPr>
        <w:t>s</w:t>
      </w:r>
      <w:r w:rsidR="002F4D72" w:rsidRPr="00762598">
        <w:rPr>
          <w:rFonts w:ascii="Verdana" w:hAnsi="Verdana" w:cs="Helvetica"/>
          <w:sz w:val="22"/>
          <w:szCs w:val="22"/>
        </w:rPr>
        <w:t xml:space="preserve"> protegida</w:t>
      </w:r>
      <w:r w:rsidR="0052306C" w:rsidRPr="00762598">
        <w:rPr>
          <w:rFonts w:ascii="Verdana" w:hAnsi="Verdana" w:cs="Helvetica"/>
          <w:sz w:val="22"/>
          <w:szCs w:val="22"/>
        </w:rPr>
        <w:t>s</w:t>
      </w:r>
      <w:r w:rsidR="002F4D72" w:rsidRPr="00762598">
        <w:rPr>
          <w:rFonts w:ascii="Verdana" w:hAnsi="Verdana" w:cs="Helvetica"/>
          <w:sz w:val="22"/>
          <w:szCs w:val="22"/>
        </w:rPr>
        <w:t xml:space="preserve"> s</w:t>
      </w:r>
      <w:r w:rsidR="0052306C" w:rsidRPr="00762598">
        <w:rPr>
          <w:rFonts w:ascii="Verdana" w:hAnsi="Verdana" w:cs="Helvetica"/>
          <w:sz w:val="22"/>
          <w:szCs w:val="22"/>
        </w:rPr>
        <w:t>on</w:t>
      </w:r>
      <w:r w:rsidR="002F4D72" w:rsidRPr="00762598">
        <w:rPr>
          <w:rFonts w:ascii="Verdana" w:hAnsi="Verdana" w:cs="Helvetica"/>
          <w:sz w:val="22"/>
          <w:szCs w:val="22"/>
        </w:rPr>
        <w:t xml:space="preserve"> l</w:t>
      </w:r>
      <w:r w:rsidR="0052306C" w:rsidRPr="00762598">
        <w:rPr>
          <w:rFonts w:ascii="Verdana" w:hAnsi="Verdana" w:cs="Helvetica"/>
          <w:sz w:val="22"/>
          <w:szCs w:val="22"/>
        </w:rPr>
        <w:t>os</w:t>
      </w:r>
      <w:r w:rsidR="002F4D72" w:rsidRPr="00762598">
        <w:rPr>
          <w:rFonts w:ascii="Verdana" w:hAnsi="Verdana" w:cs="Helvetica"/>
          <w:sz w:val="22"/>
          <w:szCs w:val="22"/>
        </w:rPr>
        <w:t xml:space="preserve"> plan</w:t>
      </w:r>
      <w:r w:rsidR="0052306C" w:rsidRPr="00762598">
        <w:rPr>
          <w:rFonts w:ascii="Verdana" w:hAnsi="Verdana" w:cs="Helvetica"/>
          <w:sz w:val="22"/>
          <w:szCs w:val="22"/>
        </w:rPr>
        <w:t>es</w:t>
      </w:r>
      <w:r w:rsidR="002F4D72" w:rsidRPr="00762598">
        <w:rPr>
          <w:rFonts w:ascii="Verdana" w:hAnsi="Verdana" w:cs="Helvetica"/>
          <w:sz w:val="22"/>
          <w:szCs w:val="22"/>
        </w:rPr>
        <w:t xml:space="preserve"> de manejo</w:t>
      </w:r>
      <w:r w:rsidR="00CC4893" w:rsidRPr="00762598">
        <w:rPr>
          <w:rFonts w:ascii="Verdana" w:hAnsi="Verdana" w:cs="Helvetica"/>
          <w:sz w:val="22"/>
          <w:szCs w:val="22"/>
        </w:rPr>
        <w:t xml:space="preserve">. </w:t>
      </w:r>
      <w:r w:rsidR="00FB0F9E" w:rsidRPr="00762598">
        <w:rPr>
          <w:rFonts w:ascii="Verdana" w:hAnsi="Verdana" w:cs="Helvetica"/>
          <w:sz w:val="22"/>
          <w:szCs w:val="22"/>
        </w:rPr>
        <w:t>Asimismo,</w:t>
      </w:r>
      <w:r w:rsidR="0025609C" w:rsidRPr="00762598">
        <w:rPr>
          <w:rFonts w:ascii="Verdana" w:hAnsi="Verdana" w:cs="Helvetica"/>
          <w:sz w:val="22"/>
          <w:szCs w:val="22"/>
        </w:rPr>
        <w:t xml:space="preserve"> señala</w:t>
      </w:r>
      <w:r w:rsidR="00FB0F9E" w:rsidRPr="00762598">
        <w:rPr>
          <w:rFonts w:ascii="Verdana" w:hAnsi="Verdana" w:cs="Helvetica"/>
          <w:sz w:val="22"/>
          <w:szCs w:val="22"/>
        </w:rPr>
        <w:t xml:space="preserve"> </w:t>
      </w:r>
      <w:r w:rsidR="00215F53" w:rsidRPr="00762598">
        <w:rPr>
          <w:rFonts w:ascii="Verdana" w:hAnsi="Verdana" w:cs="Helvetica"/>
          <w:sz w:val="22"/>
          <w:szCs w:val="22"/>
        </w:rPr>
        <w:t>que las acciones</w:t>
      </w:r>
      <w:r w:rsidR="002F4D72" w:rsidRPr="00762598">
        <w:rPr>
          <w:rFonts w:ascii="Verdana" w:hAnsi="Verdana" w:cs="Helvetica"/>
          <w:sz w:val="22"/>
          <w:szCs w:val="22"/>
        </w:rPr>
        <w:t xml:space="preserve"> </w:t>
      </w:r>
      <w:r w:rsidR="00A74330" w:rsidRPr="00762598">
        <w:rPr>
          <w:rFonts w:ascii="Verdana" w:hAnsi="Verdana" w:cs="Helvetica"/>
          <w:sz w:val="22"/>
          <w:szCs w:val="22"/>
        </w:rPr>
        <w:t xml:space="preserve">y la gestión del </w:t>
      </w:r>
      <w:r w:rsidR="00AE4804" w:rsidRPr="00762598">
        <w:rPr>
          <w:rFonts w:ascii="Verdana" w:hAnsi="Verdana" w:cs="Helvetica"/>
          <w:sz w:val="22"/>
          <w:szCs w:val="22"/>
        </w:rPr>
        <w:t xml:space="preserve">APPA </w:t>
      </w:r>
      <w:r w:rsidR="00F143E2">
        <w:rPr>
          <w:rFonts w:ascii="Verdana" w:hAnsi="Verdana" w:cs="Helvetica"/>
          <w:sz w:val="22"/>
          <w:szCs w:val="22"/>
        </w:rPr>
        <w:t>en</w:t>
      </w:r>
      <w:r w:rsidR="00A74330" w:rsidRPr="00762598">
        <w:rPr>
          <w:rFonts w:ascii="Verdana" w:hAnsi="Verdana" w:cs="Helvetica"/>
          <w:sz w:val="22"/>
          <w:szCs w:val="22"/>
        </w:rPr>
        <w:t xml:space="preserve"> áreas protegidas</w:t>
      </w:r>
      <w:r w:rsidR="002F4D72" w:rsidRPr="00762598">
        <w:rPr>
          <w:rFonts w:ascii="Verdana" w:hAnsi="Verdana" w:cs="Helvetica"/>
          <w:sz w:val="22"/>
          <w:szCs w:val="22"/>
        </w:rPr>
        <w:t xml:space="preserve"> </w:t>
      </w:r>
      <w:r w:rsidR="00F16D65" w:rsidRPr="00762598">
        <w:rPr>
          <w:rFonts w:ascii="Verdana" w:hAnsi="Verdana" w:cs="Helvetica"/>
          <w:sz w:val="22"/>
          <w:szCs w:val="22"/>
        </w:rPr>
        <w:t xml:space="preserve">que habilitan la actividad agropecuaria </w:t>
      </w:r>
      <w:r w:rsidR="00C65A67" w:rsidRPr="00762598">
        <w:rPr>
          <w:rFonts w:ascii="Verdana" w:hAnsi="Verdana" w:cs="Helvetica"/>
          <w:sz w:val="22"/>
          <w:szCs w:val="22"/>
        </w:rPr>
        <w:t xml:space="preserve">deben </w:t>
      </w:r>
      <w:r w:rsidR="007634CC" w:rsidRPr="00762598">
        <w:rPr>
          <w:rFonts w:ascii="Verdana" w:hAnsi="Verdana" w:cs="Helvetica"/>
          <w:sz w:val="22"/>
          <w:szCs w:val="22"/>
        </w:rPr>
        <w:t>realizarse</w:t>
      </w:r>
      <w:r w:rsidR="00C65A67" w:rsidRPr="00762598">
        <w:rPr>
          <w:rFonts w:ascii="Verdana" w:hAnsi="Verdana" w:cs="Helvetica"/>
          <w:sz w:val="22"/>
          <w:szCs w:val="22"/>
        </w:rPr>
        <w:t xml:space="preserve"> con apego al </w:t>
      </w:r>
      <w:r w:rsidR="00FF3E5E" w:rsidRPr="00762598">
        <w:rPr>
          <w:rFonts w:ascii="Verdana" w:hAnsi="Verdana" w:cs="Helvetica"/>
          <w:sz w:val="22"/>
          <w:szCs w:val="22"/>
        </w:rPr>
        <w:t xml:space="preserve">régimen de usos del </w:t>
      </w:r>
      <w:r w:rsidR="00C65A67" w:rsidRPr="00762598">
        <w:rPr>
          <w:rFonts w:ascii="Verdana" w:hAnsi="Verdana" w:cs="Helvetica"/>
          <w:sz w:val="22"/>
          <w:szCs w:val="22"/>
        </w:rPr>
        <w:t>plan de manejo adoptado.</w:t>
      </w:r>
    </w:p>
    <w:p w14:paraId="5BBDEEE3" w14:textId="2E567F92" w:rsidR="00591C22" w:rsidRPr="00762598" w:rsidRDefault="00ED68E3" w:rsidP="00CE1E67">
      <w:pPr>
        <w:shd w:val="clear" w:color="auto" w:fill="FFFFFF"/>
        <w:spacing w:before="100" w:beforeAutospacing="1" w:after="240" w:line="276" w:lineRule="auto"/>
        <w:ind w:left="426"/>
        <w:jc w:val="both"/>
        <w:rPr>
          <w:rFonts w:ascii="Verdana" w:hAnsi="Verdana" w:cs="Helvetica"/>
          <w:sz w:val="22"/>
          <w:szCs w:val="22"/>
        </w:rPr>
      </w:pPr>
      <w:r w:rsidRPr="00762598">
        <w:rPr>
          <w:rFonts w:ascii="Verdana" w:hAnsi="Verdana" w:cs="Helvetica"/>
          <w:sz w:val="22"/>
          <w:szCs w:val="22"/>
        </w:rPr>
        <w:t xml:space="preserve">Adicionalmente, </w:t>
      </w:r>
      <w:r w:rsidR="005F536C" w:rsidRPr="00762598">
        <w:rPr>
          <w:rFonts w:ascii="Verdana" w:hAnsi="Verdana" w:cs="Helvetica"/>
          <w:sz w:val="22"/>
          <w:szCs w:val="22"/>
        </w:rPr>
        <w:t xml:space="preserve">la autoridad ambiental señala </w:t>
      </w:r>
      <w:r w:rsidR="00591C22" w:rsidRPr="00762598">
        <w:rPr>
          <w:rFonts w:ascii="Verdana" w:hAnsi="Verdana" w:cs="Helvetica"/>
          <w:sz w:val="22"/>
          <w:szCs w:val="22"/>
        </w:rPr>
        <w:t xml:space="preserve">que </w:t>
      </w:r>
      <w:r w:rsidR="006A3BEA" w:rsidRPr="00762598">
        <w:rPr>
          <w:rFonts w:ascii="Verdana" w:hAnsi="Verdana" w:cs="Helvetica"/>
          <w:sz w:val="22"/>
          <w:szCs w:val="22"/>
        </w:rPr>
        <w:t xml:space="preserve">las zonas de </w:t>
      </w:r>
      <w:r w:rsidR="00591C22" w:rsidRPr="00762598">
        <w:rPr>
          <w:rFonts w:ascii="Verdana" w:hAnsi="Verdana" w:cs="Helvetica"/>
          <w:sz w:val="22"/>
          <w:szCs w:val="22"/>
        </w:rPr>
        <w:t>uso sostenible</w:t>
      </w:r>
      <w:r w:rsidR="006A3BEA" w:rsidRPr="00762598">
        <w:rPr>
          <w:rFonts w:ascii="Verdana" w:hAnsi="Verdana" w:cs="Helvetica"/>
          <w:sz w:val="22"/>
          <w:szCs w:val="22"/>
        </w:rPr>
        <w:t xml:space="preserve"> de los D</w:t>
      </w:r>
      <w:r w:rsidR="00433D7B" w:rsidRPr="00762598">
        <w:rPr>
          <w:rFonts w:ascii="Verdana" w:hAnsi="Verdana" w:cs="Helvetica"/>
          <w:sz w:val="22"/>
          <w:szCs w:val="22"/>
        </w:rPr>
        <w:t xml:space="preserve">istritos </w:t>
      </w:r>
      <w:r w:rsidR="00A50D13" w:rsidRPr="00762598">
        <w:rPr>
          <w:rFonts w:ascii="Verdana" w:hAnsi="Verdana" w:cs="Helvetica"/>
          <w:sz w:val="22"/>
          <w:szCs w:val="22"/>
        </w:rPr>
        <w:t xml:space="preserve">de </w:t>
      </w:r>
      <w:r w:rsidR="006A3BEA" w:rsidRPr="00762598">
        <w:rPr>
          <w:rFonts w:ascii="Verdana" w:hAnsi="Verdana" w:cs="Helvetica"/>
          <w:sz w:val="22"/>
          <w:szCs w:val="22"/>
        </w:rPr>
        <w:t>M</w:t>
      </w:r>
      <w:r w:rsidR="00A50D13" w:rsidRPr="00762598">
        <w:rPr>
          <w:rFonts w:ascii="Verdana" w:hAnsi="Verdana" w:cs="Helvetica"/>
          <w:sz w:val="22"/>
          <w:szCs w:val="22"/>
        </w:rPr>
        <w:t xml:space="preserve">anejo </w:t>
      </w:r>
      <w:r w:rsidR="006A3BEA" w:rsidRPr="00762598">
        <w:rPr>
          <w:rFonts w:ascii="Verdana" w:hAnsi="Verdana" w:cs="Helvetica"/>
          <w:sz w:val="22"/>
          <w:szCs w:val="22"/>
        </w:rPr>
        <w:t>I</w:t>
      </w:r>
      <w:r w:rsidR="00A50D13" w:rsidRPr="00762598">
        <w:rPr>
          <w:rFonts w:ascii="Verdana" w:hAnsi="Verdana" w:cs="Helvetica"/>
          <w:sz w:val="22"/>
          <w:szCs w:val="22"/>
        </w:rPr>
        <w:t>ntegrado</w:t>
      </w:r>
      <w:r w:rsidR="00591C22" w:rsidRPr="00762598">
        <w:rPr>
          <w:rFonts w:ascii="Verdana" w:hAnsi="Verdana" w:cs="Helvetica"/>
          <w:sz w:val="22"/>
          <w:szCs w:val="22"/>
        </w:rPr>
        <w:t xml:space="preserve"> podrán estar divididas en subzonas</w:t>
      </w:r>
      <w:r w:rsidR="002B6E04" w:rsidRPr="00762598">
        <w:rPr>
          <w:rFonts w:ascii="Verdana" w:hAnsi="Verdana" w:cs="Helvetica"/>
          <w:sz w:val="22"/>
          <w:szCs w:val="22"/>
        </w:rPr>
        <w:t>, por tal motivo</w:t>
      </w:r>
      <w:r w:rsidR="00591C22" w:rsidRPr="00762598">
        <w:rPr>
          <w:rFonts w:ascii="Verdana" w:hAnsi="Verdana" w:cs="Helvetica"/>
          <w:sz w:val="22"/>
          <w:szCs w:val="22"/>
        </w:rPr>
        <w:t xml:space="preserve"> debe tenerse en cuenta que la subzona ‘uso sostenible para el desarrollo’ contempla el desarrollo de infraestructura. Por ejemplo, </w:t>
      </w:r>
      <w:r w:rsidR="002B6E04" w:rsidRPr="00762598">
        <w:rPr>
          <w:rFonts w:ascii="Verdana" w:hAnsi="Verdana" w:cs="Helvetica"/>
          <w:sz w:val="22"/>
          <w:szCs w:val="22"/>
        </w:rPr>
        <w:t>minería, actividades industriales, construcción y adecuación de equipamientos colectivos públicos, nuevas vías.</w:t>
      </w:r>
    </w:p>
    <w:p w14:paraId="7AC651AC" w14:textId="5720E34A" w:rsidR="00821626" w:rsidRDefault="008F7116" w:rsidP="0009646E">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En</w:t>
      </w:r>
      <w:r w:rsidR="005123B6" w:rsidRPr="00762598">
        <w:rPr>
          <w:rFonts w:ascii="Verdana" w:hAnsi="Verdana" w:cs="Helvetica"/>
          <w:sz w:val="22"/>
          <w:szCs w:val="22"/>
        </w:rPr>
        <w:t xml:space="preserve"> aquellos casos en los que exista superposición de figuras ambientales </w:t>
      </w:r>
      <w:r w:rsidR="00A12180" w:rsidRPr="00762598">
        <w:rPr>
          <w:rFonts w:ascii="Verdana" w:hAnsi="Verdana" w:cs="Helvetica"/>
          <w:sz w:val="22"/>
          <w:szCs w:val="22"/>
        </w:rPr>
        <w:t xml:space="preserve">y las </w:t>
      </w:r>
      <w:r w:rsidR="005123B6" w:rsidRPr="00762598">
        <w:rPr>
          <w:rFonts w:ascii="Verdana" w:hAnsi="Verdana" w:cs="Helvetica"/>
          <w:sz w:val="22"/>
          <w:szCs w:val="22"/>
        </w:rPr>
        <w:t xml:space="preserve">zonificaciones </w:t>
      </w:r>
      <w:r w:rsidR="0064104F" w:rsidRPr="00762598">
        <w:rPr>
          <w:rFonts w:ascii="Verdana" w:hAnsi="Verdana" w:cs="Helvetica"/>
          <w:sz w:val="22"/>
          <w:szCs w:val="22"/>
        </w:rPr>
        <w:t xml:space="preserve">sean </w:t>
      </w:r>
      <w:r w:rsidR="005123B6" w:rsidRPr="00762598">
        <w:rPr>
          <w:rFonts w:ascii="Verdana" w:hAnsi="Verdana" w:cs="Helvetica"/>
          <w:sz w:val="22"/>
          <w:szCs w:val="22"/>
        </w:rPr>
        <w:t>contradictorias</w:t>
      </w:r>
      <w:r w:rsidR="0064104F" w:rsidRPr="00762598">
        <w:rPr>
          <w:rFonts w:ascii="Verdana" w:hAnsi="Verdana" w:cs="Helvetica"/>
          <w:sz w:val="22"/>
          <w:szCs w:val="22"/>
        </w:rPr>
        <w:t>, se dará aplicación a</w:t>
      </w:r>
      <w:r w:rsidR="00F870C8" w:rsidRPr="00762598">
        <w:rPr>
          <w:rFonts w:ascii="Verdana" w:hAnsi="Verdana" w:cs="Helvetica"/>
          <w:sz w:val="22"/>
          <w:szCs w:val="22"/>
        </w:rPr>
        <w:t>l principio de precaución</w:t>
      </w:r>
      <w:r w:rsidR="0064104F" w:rsidRPr="00762598">
        <w:rPr>
          <w:rFonts w:ascii="Verdana" w:hAnsi="Verdana" w:cs="Helvetica"/>
          <w:sz w:val="22"/>
          <w:szCs w:val="22"/>
        </w:rPr>
        <w:t xml:space="preserve"> y debe </w:t>
      </w:r>
      <w:r w:rsidR="00F870C8" w:rsidRPr="00762598">
        <w:rPr>
          <w:rFonts w:ascii="Verdana" w:hAnsi="Verdana" w:cs="Helvetica"/>
          <w:sz w:val="22"/>
          <w:szCs w:val="22"/>
        </w:rPr>
        <w:t>respetar</w:t>
      </w:r>
      <w:r w:rsidR="0064104F" w:rsidRPr="00762598">
        <w:rPr>
          <w:rFonts w:ascii="Verdana" w:hAnsi="Verdana" w:cs="Helvetica"/>
          <w:sz w:val="22"/>
          <w:szCs w:val="22"/>
        </w:rPr>
        <w:t>se</w:t>
      </w:r>
      <w:r w:rsidR="00F870C8" w:rsidRPr="00762598">
        <w:rPr>
          <w:rFonts w:ascii="Verdana" w:hAnsi="Verdana" w:cs="Helvetica"/>
          <w:sz w:val="22"/>
          <w:szCs w:val="22"/>
        </w:rPr>
        <w:t xml:space="preserve"> </w:t>
      </w:r>
      <w:r w:rsidR="00060566" w:rsidRPr="00762598">
        <w:rPr>
          <w:rFonts w:ascii="Verdana" w:hAnsi="Verdana" w:cs="Helvetica"/>
          <w:sz w:val="22"/>
          <w:szCs w:val="22"/>
        </w:rPr>
        <w:t>el régimen</w:t>
      </w:r>
      <w:r w:rsidR="00F870C8" w:rsidRPr="00762598">
        <w:rPr>
          <w:rFonts w:ascii="Verdana" w:hAnsi="Verdana" w:cs="Helvetica"/>
          <w:sz w:val="22"/>
          <w:szCs w:val="22"/>
        </w:rPr>
        <w:t xml:space="preserve"> más restrictiv</w:t>
      </w:r>
      <w:r w:rsidR="00060566" w:rsidRPr="00762598">
        <w:rPr>
          <w:rFonts w:ascii="Verdana" w:hAnsi="Verdana" w:cs="Helvetica"/>
          <w:sz w:val="22"/>
          <w:szCs w:val="22"/>
        </w:rPr>
        <w:t>o</w:t>
      </w:r>
      <w:r w:rsidR="00F870C8" w:rsidRPr="00762598">
        <w:rPr>
          <w:rFonts w:ascii="Verdana" w:hAnsi="Verdana" w:cs="Helvetica"/>
          <w:sz w:val="22"/>
          <w:szCs w:val="22"/>
        </w:rPr>
        <w:t xml:space="preserve"> </w:t>
      </w:r>
      <w:r w:rsidR="00060566" w:rsidRPr="00762598">
        <w:rPr>
          <w:rFonts w:ascii="Verdana" w:hAnsi="Verdana" w:cs="Helvetica"/>
          <w:sz w:val="22"/>
          <w:szCs w:val="22"/>
        </w:rPr>
        <w:t>en materia de</w:t>
      </w:r>
      <w:r w:rsidR="00F870C8" w:rsidRPr="00762598">
        <w:rPr>
          <w:rFonts w:ascii="Verdana" w:hAnsi="Verdana" w:cs="Helvetica"/>
          <w:sz w:val="22"/>
          <w:szCs w:val="22"/>
        </w:rPr>
        <w:t xml:space="preserve"> las actividades agropecuarias.</w:t>
      </w:r>
    </w:p>
    <w:p w14:paraId="0B7F718C" w14:textId="23BC8446" w:rsidR="0009646E" w:rsidRPr="00762598" w:rsidRDefault="0009646E" w:rsidP="0009646E">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lastRenderedPageBreak/>
        <w:t xml:space="preserve">Aquellas áreas provistas de cobertura boscosa que se encuentren </w:t>
      </w:r>
      <w:r w:rsidR="00F143E2">
        <w:rPr>
          <w:rFonts w:ascii="Verdana" w:hAnsi="Verdana" w:cs="Helvetica"/>
          <w:sz w:val="22"/>
          <w:szCs w:val="22"/>
        </w:rPr>
        <w:t>en el</w:t>
      </w:r>
      <w:r w:rsidRPr="00762598">
        <w:rPr>
          <w:rFonts w:ascii="Verdana" w:hAnsi="Verdana" w:cs="Helvetica"/>
          <w:sz w:val="22"/>
          <w:szCs w:val="22"/>
        </w:rPr>
        <w:t xml:space="preserve"> APPA deberán mantenerse, de manera que se armonicen con la producción agropecuaria como herramienta del manejo del paisaje y como elementos que aporten diversidad a los sistemas de producción. En el caso de los bosques con vocación productora deberán ceñirse a los permisos y autorizaciones emitidas por la autoridad ambiental.</w:t>
      </w:r>
    </w:p>
    <w:p w14:paraId="75B3F4D2" w14:textId="4BF22778" w:rsidR="00821626" w:rsidRDefault="0009646E" w:rsidP="00996AE1">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 xml:space="preserve">Corantioquia señala que, en las áreas de la </w:t>
      </w:r>
      <w:r w:rsidR="006528D5">
        <w:rPr>
          <w:rFonts w:ascii="Verdana" w:hAnsi="Verdana" w:cs="Helvetica"/>
          <w:sz w:val="22"/>
          <w:szCs w:val="22"/>
        </w:rPr>
        <w:t>f</w:t>
      </w:r>
      <w:r>
        <w:rPr>
          <w:rFonts w:ascii="Verdana" w:hAnsi="Verdana" w:cs="Helvetica"/>
          <w:sz w:val="22"/>
          <w:szCs w:val="22"/>
        </w:rPr>
        <w:t xml:space="preserve">rontera </w:t>
      </w:r>
      <w:r w:rsidR="006528D5">
        <w:rPr>
          <w:rFonts w:ascii="Verdana" w:hAnsi="Verdana" w:cs="Helvetica"/>
          <w:sz w:val="22"/>
          <w:szCs w:val="22"/>
        </w:rPr>
        <w:t>a</w:t>
      </w:r>
      <w:r>
        <w:rPr>
          <w:rFonts w:ascii="Verdana" w:hAnsi="Verdana" w:cs="Helvetica"/>
          <w:sz w:val="22"/>
          <w:szCs w:val="22"/>
        </w:rPr>
        <w:t>grícola</w:t>
      </w:r>
      <w:r w:rsidRPr="00762598">
        <w:rPr>
          <w:rFonts w:ascii="Verdana" w:hAnsi="Verdana" w:cs="Helvetica"/>
          <w:sz w:val="22"/>
          <w:szCs w:val="22"/>
        </w:rPr>
        <w:t xml:space="preserve"> que fueron habilitadas para APPA se deben respetar los procesos de licenciamiento ambiental que ya han sido otorgados por la Autoridad Ambiental.</w:t>
      </w:r>
    </w:p>
    <w:p w14:paraId="5F21241B" w14:textId="07E36AA2" w:rsidR="008942C1" w:rsidRPr="00762598" w:rsidRDefault="008475C8" w:rsidP="00D0622A">
      <w:pPr>
        <w:pStyle w:val="Prrafodelista"/>
        <w:spacing w:before="240" w:after="240" w:line="276" w:lineRule="auto"/>
        <w:ind w:left="0"/>
        <w:jc w:val="both"/>
        <w:rPr>
          <w:rFonts w:asciiTheme="minorHAnsi" w:hAnsiTheme="minorHAnsi"/>
          <w:b/>
          <w:bCs/>
          <w:sz w:val="22"/>
          <w:szCs w:val="22"/>
          <w:u w:val="single"/>
        </w:rPr>
      </w:pPr>
      <w:r w:rsidRPr="00762598">
        <w:rPr>
          <w:rFonts w:asciiTheme="minorHAnsi" w:hAnsiTheme="minorHAnsi"/>
          <w:b/>
          <w:bCs/>
          <w:sz w:val="22"/>
          <w:szCs w:val="22"/>
          <w:u w:val="single"/>
        </w:rPr>
        <w:t xml:space="preserve">Lineamientos impartidos por Corantioquia respecto a los </w:t>
      </w:r>
      <w:r w:rsidR="00FC2056" w:rsidRPr="00762598">
        <w:rPr>
          <w:rFonts w:asciiTheme="minorHAnsi" w:hAnsiTheme="minorHAnsi"/>
          <w:b/>
          <w:bCs/>
          <w:sz w:val="22"/>
          <w:szCs w:val="22"/>
          <w:u w:val="single"/>
        </w:rPr>
        <w:t>POMCA</w:t>
      </w:r>
    </w:p>
    <w:p w14:paraId="1187327D" w14:textId="3096C43C" w:rsidR="00D958F9" w:rsidRPr="00762598" w:rsidRDefault="006F2DB7" w:rsidP="00861C7D">
      <w:pPr>
        <w:shd w:val="clear" w:color="auto" w:fill="FFFFFF"/>
        <w:spacing w:before="100" w:beforeAutospacing="1" w:after="240" w:line="276" w:lineRule="auto"/>
        <w:jc w:val="both"/>
        <w:rPr>
          <w:rFonts w:ascii="Verdana" w:hAnsi="Verdana" w:cs="Helvetica"/>
          <w:sz w:val="22"/>
          <w:szCs w:val="22"/>
        </w:rPr>
      </w:pPr>
      <w:r w:rsidRPr="00762598">
        <w:rPr>
          <w:rFonts w:ascii="Verdana" w:hAnsi="Verdana" w:cs="Helvetica"/>
          <w:sz w:val="22"/>
          <w:szCs w:val="22"/>
        </w:rPr>
        <w:t xml:space="preserve">Respecto a las áreas definidas en los POMCA dentro de la categoría de </w:t>
      </w:r>
      <w:r w:rsidR="006528D5" w:rsidRPr="00762598">
        <w:rPr>
          <w:rFonts w:ascii="Verdana" w:hAnsi="Verdana" w:cs="Helvetica"/>
          <w:sz w:val="22"/>
          <w:szCs w:val="22"/>
        </w:rPr>
        <w:t xml:space="preserve">‘conservación y protección ambiental’ </w:t>
      </w:r>
      <w:r w:rsidR="00D958F9" w:rsidRPr="00762598">
        <w:rPr>
          <w:rFonts w:ascii="Verdana" w:hAnsi="Verdana" w:cs="Helvetica"/>
          <w:sz w:val="22"/>
          <w:szCs w:val="22"/>
        </w:rPr>
        <w:t>prevalecen en el modelo las determinaciones de la autoridad ambiental en materia de áreas protegidas, ecosistemas estratégicos, estrategias complementarias como la Zona Ribereña del río Cauca y las demás figuras analizadas que se superponen en esta categoría. Aquellas áreas que estén por fuera de figuras del ordenamiento ambiental deberán acogerse a lo que señale el POMCA según la zona y subzona de uso y manejo que corresponda</w:t>
      </w:r>
      <w:r w:rsidR="00A873B1" w:rsidRPr="00762598">
        <w:rPr>
          <w:rFonts w:ascii="Verdana" w:hAnsi="Verdana" w:cs="Helvetica"/>
          <w:sz w:val="22"/>
          <w:szCs w:val="22"/>
        </w:rPr>
        <w:t xml:space="preserve">. Se aclara que aun cuando la categoría/zona/subzona son habilitadas para APPA, deberán respetarse las directrices y </w:t>
      </w:r>
      <w:r w:rsidR="0062577C" w:rsidRPr="00762598">
        <w:rPr>
          <w:rFonts w:ascii="Verdana" w:hAnsi="Verdana" w:cs="Helvetica"/>
          <w:sz w:val="22"/>
          <w:szCs w:val="22"/>
        </w:rPr>
        <w:t xml:space="preserve">las </w:t>
      </w:r>
      <w:r w:rsidR="00A873B1" w:rsidRPr="00762598">
        <w:rPr>
          <w:rFonts w:ascii="Verdana" w:hAnsi="Verdana" w:cs="Helvetica"/>
          <w:sz w:val="22"/>
          <w:szCs w:val="22"/>
        </w:rPr>
        <w:t xml:space="preserve">acciones que en materia ambiental </w:t>
      </w:r>
      <w:r w:rsidR="0062577C" w:rsidRPr="00762598">
        <w:rPr>
          <w:rFonts w:ascii="Verdana" w:hAnsi="Verdana" w:cs="Helvetica"/>
          <w:sz w:val="22"/>
          <w:szCs w:val="22"/>
        </w:rPr>
        <w:t xml:space="preserve">emprenda </w:t>
      </w:r>
      <w:r w:rsidR="00A873B1" w:rsidRPr="00762598">
        <w:rPr>
          <w:rFonts w:ascii="Verdana" w:hAnsi="Verdana" w:cs="Helvetica"/>
          <w:sz w:val="22"/>
          <w:szCs w:val="22"/>
        </w:rPr>
        <w:t>Corantioquia.</w:t>
      </w:r>
    </w:p>
    <w:p w14:paraId="639495F7" w14:textId="3A7E7429" w:rsidR="00821626" w:rsidRDefault="0062577C" w:rsidP="00861C7D">
      <w:pPr>
        <w:shd w:val="clear" w:color="auto" w:fill="FFFFFF"/>
        <w:spacing w:before="100" w:beforeAutospacing="1" w:after="240" w:line="276" w:lineRule="auto"/>
        <w:jc w:val="both"/>
        <w:rPr>
          <w:rFonts w:ascii="Verdana" w:hAnsi="Verdana" w:cs="Helvetica"/>
          <w:sz w:val="22"/>
          <w:szCs w:val="22"/>
        </w:rPr>
      </w:pPr>
      <w:r w:rsidRPr="00762598">
        <w:rPr>
          <w:rFonts w:ascii="Verdana" w:hAnsi="Verdana" w:cs="Helvetica"/>
          <w:sz w:val="22"/>
          <w:szCs w:val="22"/>
        </w:rPr>
        <w:t xml:space="preserve">Asimismo, </w:t>
      </w:r>
      <w:r w:rsidR="006A2B71" w:rsidRPr="00762598">
        <w:rPr>
          <w:rFonts w:ascii="Verdana" w:hAnsi="Verdana" w:cs="Helvetica"/>
          <w:sz w:val="22"/>
          <w:szCs w:val="22"/>
        </w:rPr>
        <w:t xml:space="preserve">es pertinente </w:t>
      </w:r>
      <w:r w:rsidR="00BE4AAC" w:rsidRPr="00762598">
        <w:rPr>
          <w:rFonts w:ascii="Verdana" w:hAnsi="Verdana" w:cs="Helvetica"/>
          <w:sz w:val="22"/>
          <w:szCs w:val="22"/>
        </w:rPr>
        <w:t>enfatizar</w:t>
      </w:r>
      <w:r w:rsidRPr="00762598">
        <w:rPr>
          <w:rFonts w:ascii="Verdana" w:hAnsi="Verdana" w:cs="Helvetica"/>
          <w:sz w:val="22"/>
          <w:szCs w:val="22"/>
        </w:rPr>
        <w:t xml:space="preserve"> </w:t>
      </w:r>
      <w:r w:rsidR="009E2DCB" w:rsidRPr="00762598">
        <w:rPr>
          <w:rFonts w:ascii="Verdana" w:hAnsi="Verdana" w:cs="Helvetica"/>
          <w:sz w:val="22"/>
          <w:szCs w:val="22"/>
        </w:rPr>
        <w:t xml:space="preserve">que las áreas de páramos, humedales y bosque seco tropical no están </w:t>
      </w:r>
      <w:r w:rsidR="00AE72F4" w:rsidRPr="00762598">
        <w:rPr>
          <w:rFonts w:ascii="Verdana" w:hAnsi="Verdana" w:cs="Helvetica"/>
          <w:sz w:val="22"/>
          <w:szCs w:val="22"/>
        </w:rPr>
        <w:t>habilitadas</w:t>
      </w:r>
      <w:r w:rsidR="009E2DCB" w:rsidRPr="00762598">
        <w:rPr>
          <w:rFonts w:ascii="Verdana" w:hAnsi="Verdana" w:cs="Helvetica"/>
          <w:sz w:val="22"/>
          <w:szCs w:val="22"/>
        </w:rPr>
        <w:t xml:space="preserve"> para APPA según el acuerdo entre Corantioquia y </w:t>
      </w:r>
      <w:r w:rsidR="00375B8A" w:rsidRPr="00762598">
        <w:rPr>
          <w:rFonts w:ascii="Verdana" w:hAnsi="Verdana" w:cs="Helvetica"/>
          <w:sz w:val="22"/>
          <w:szCs w:val="22"/>
        </w:rPr>
        <w:t xml:space="preserve">la </w:t>
      </w:r>
      <w:r w:rsidR="009E2DCB" w:rsidRPr="00762598">
        <w:rPr>
          <w:rFonts w:ascii="Verdana" w:hAnsi="Verdana" w:cs="Helvetica"/>
          <w:sz w:val="22"/>
          <w:szCs w:val="22"/>
        </w:rPr>
        <w:t xml:space="preserve">UPRA. </w:t>
      </w:r>
      <w:r w:rsidR="009539F2" w:rsidRPr="00762598">
        <w:rPr>
          <w:rFonts w:ascii="Verdana" w:hAnsi="Verdana" w:cs="Helvetica"/>
          <w:sz w:val="22"/>
          <w:szCs w:val="22"/>
        </w:rPr>
        <w:t xml:space="preserve">Por lo tanto, </w:t>
      </w:r>
      <w:r w:rsidR="004E4EBD" w:rsidRPr="00762598">
        <w:rPr>
          <w:rFonts w:ascii="Verdana" w:hAnsi="Verdana" w:cs="Helvetica"/>
          <w:sz w:val="22"/>
          <w:szCs w:val="22"/>
        </w:rPr>
        <w:t xml:space="preserve">las áreas </w:t>
      </w:r>
      <w:r w:rsidR="007D64C6" w:rsidRPr="00762598">
        <w:rPr>
          <w:rFonts w:ascii="Verdana" w:hAnsi="Verdana" w:cs="Helvetica"/>
          <w:sz w:val="22"/>
          <w:szCs w:val="22"/>
        </w:rPr>
        <w:t>de la subzona de uso y manejo ‘</w:t>
      </w:r>
      <w:r w:rsidR="006528D5" w:rsidRPr="00762598">
        <w:rPr>
          <w:rFonts w:ascii="Verdana" w:hAnsi="Verdana" w:cs="Helvetica"/>
          <w:sz w:val="22"/>
          <w:szCs w:val="22"/>
        </w:rPr>
        <w:t xml:space="preserve">áreas de importancia ambiental’ </w:t>
      </w:r>
      <w:r w:rsidR="00AC6221" w:rsidRPr="00762598">
        <w:rPr>
          <w:rFonts w:ascii="Verdana" w:hAnsi="Verdana" w:cs="Helvetica"/>
          <w:sz w:val="22"/>
          <w:szCs w:val="22"/>
        </w:rPr>
        <w:t xml:space="preserve">que se encuentren superpuestas a </w:t>
      </w:r>
      <w:r w:rsidR="004E4EBD" w:rsidRPr="00762598">
        <w:rPr>
          <w:rFonts w:ascii="Verdana" w:hAnsi="Verdana" w:cs="Helvetica"/>
          <w:sz w:val="22"/>
          <w:szCs w:val="22"/>
        </w:rPr>
        <w:t xml:space="preserve">estos ecosistemas </w:t>
      </w:r>
      <w:r w:rsidR="00BE4AAC" w:rsidRPr="00762598">
        <w:rPr>
          <w:rFonts w:ascii="Verdana" w:hAnsi="Verdana" w:cs="Helvetica"/>
          <w:sz w:val="22"/>
          <w:szCs w:val="22"/>
        </w:rPr>
        <w:t>tampoco es</w:t>
      </w:r>
      <w:r w:rsidR="00AC6221" w:rsidRPr="00762598">
        <w:rPr>
          <w:rFonts w:ascii="Verdana" w:hAnsi="Verdana" w:cs="Helvetica"/>
          <w:sz w:val="22"/>
          <w:szCs w:val="22"/>
        </w:rPr>
        <w:t>tán habilitadas para APPA.</w:t>
      </w:r>
    </w:p>
    <w:p w14:paraId="377D151F" w14:textId="15724AE0" w:rsidR="00F84B7A" w:rsidRPr="00762598" w:rsidRDefault="008475C8" w:rsidP="008475C8">
      <w:pPr>
        <w:spacing w:before="240" w:after="240" w:line="276" w:lineRule="auto"/>
        <w:jc w:val="both"/>
        <w:rPr>
          <w:rFonts w:asciiTheme="minorHAnsi" w:hAnsiTheme="minorHAnsi"/>
          <w:sz w:val="22"/>
          <w:szCs w:val="22"/>
        </w:rPr>
      </w:pPr>
      <w:r w:rsidRPr="00762598">
        <w:rPr>
          <w:rFonts w:asciiTheme="minorHAnsi" w:hAnsiTheme="minorHAnsi"/>
          <w:b/>
          <w:sz w:val="22"/>
          <w:szCs w:val="22"/>
        </w:rPr>
        <w:t>Lineamientos impartidos por Corantioquia respecto al Esquema de Conectividad</w:t>
      </w:r>
      <w:r w:rsidR="006528D5">
        <w:rPr>
          <w:rFonts w:asciiTheme="minorHAnsi" w:hAnsiTheme="minorHAnsi"/>
          <w:b/>
          <w:sz w:val="22"/>
          <w:szCs w:val="22"/>
        </w:rPr>
        <w:t>es</w:t>
      </w:r>
      <w:r w:rsidRPr="00762598">
        <w:rPr>
          <w:rFonts w:asciiTheme="minorHAnsi" w:hAnsiTheme="minorHAnsi"/>
          <w:b/>
          <w:sz w:val="22"/>
          <w:szCs w:val="22"/>
        </w:rPr>
        <w:t xml:space="preserve"> Ecosi</w:t>
      </w:r>
      <w:r w:rsidR="00652B3F" w:rsidRPr="00762598">
        <w:rPr>
          <w:rFonts w:asciiTheme="minorHAnsi" w:hAnsiTheme="minorHAnsi"/>
          <w:b/>
          <w:sz w:val="22"/>
          <w:szCs w:val="22"/>
        </w:rPr>
        <w:t>s</w:t>
      </w:r>
      <w:r w:rsidRPr="00762598">
        <w:rPr>
          <w:rFonts w:asciiTheme="minorHAnsi" w:hAnsiTheme="minorHAnsi"/>
          <w:b/>
          <w:sz w:val="22"/>
          <w:szCs w:val="22"/>
        </w:rPr>
        <w:t>témica</w:t>
      </w:r>
    </w:p>
    <w:p w14:paraId="0874B494" w14:textId="01312CF7" w:rsidR="005C1CB3" w:rsidRDefault="00D611FF" w:rsidP="00CC3F51">
      <w:pPr>
        <w:spacing w:after="240" w:line="276" w:lineRule="auto"/>
        <w:jc w:val="both"/>
        <w:rPr>
          <w:rFonts w:asciiTheme="minorHAnsi" w:hAnsiTheme="minorHAnsi" w:cs="Helvetica"/>
          <w:sz w:val="22"/>
          <w:szCs w:val="22"/>
        </w:rPr>
      </w:pPr>
      <w:r w:rsidRPr="00762598">
        <w:rPr>
          <w:rFonts w:asciiTheme="minorHAnsi" w:hAnsiTheme="minorHAnsi" w:cs="Helvetica"/>
          <w:sz w:val="22"/>
          <w:szCs w:val="22"/>
        </w:rPr>
        <w:t xml:space="preserve">En relación con la conectividad ecosistémica deberán atenderse </w:t>
      </w:r>
      <w:r w:rsidR="00360053" w:rsidRPr="00762598">
        <w:rPr>
          <w:rFonts w:asciiTheme="minorHAnsi" w:hAnsiTheme="minorHAnsi" w:cs="Helvetica"/>
          <w:sz w:val="22"/>
          <w:szCs w:val="22"/>
        </w:rPr>
        <w:t xml:space="preserve">los lineamientos definidos en </w:t>
      </w:r>
      <w:r w:rsidR="00717B16" w:rsidRPr="00762598">
        <w:rPr>
          <w:rFonts w:asciiTheme="minorHAnsi" w:hAnsiTheme="minorHAnsi" w:cs="Helvetica"/>
          <w:sz w:val="22"/>
          <w:szCs w:val="22"/>
        </w:rPr>
        <w:t>el</w:t>
      </w:r>
      <w:r w:rsidRPr="00762598">
        <w:rPr>
          <w:rFonts w:asciiTheme="minorHAnsi" w:hAnsiTheme="minorHAnsi" w:cs="Helvetica"/>
          <w:sz w:val="22"/>
          <w:szCs w:val="22"/>
        </w:rPr>
        <w:t xml:space="preserve"> </w:t>
      </w:r>
      <w:r w:rsidR="00A37AB1">
        <w:rPr>
          <w:rFonts w:asciiTheme="minorHAnsi" w:hAnsiTheme="minorHAnsi" w:cs="Helvetica"/>
          <w:sz w:val="22"/>
          <w:szCs w:val="22"/>
        </w:rPr>
        <w:t>E</w:t>
      </w:r>
      <w:r w:rsidR="006528D5" w:rsidRPr="00762598">
        <w:rPr>
          <w:rFonts w:asciiTheme="minorHAnsi" w:hAnsiTheme="minorHAnsi" w:cs="Helvetica"/>
          <w:sz w:val="22"/>
          <w:szCs w:val="22"/>
        </w:rPr>
        <w:t xml:space="preserve">squema de </w:t>
      </w:r>
      <w:r w:rsidR="00A37AB1">
        <w:rPr>
          <w:rFonts w:asciiTheme="minorHAnsi" w:hAnsiTheme="minorHAnsi" w:cs="Helvetica"/>
          <w:sz w:val="22"/>
          <w:szCs w:val="22"/>
        </w:rPr>
        <w:t>C</w:t>
      </w:r>
      <w:r w:rsidR="006528D5" w:rsidRPr="00762598">
        <w:rPr>
          <w:rFonts w:asciiTheme="minorHAnsi" w:hAnsiTheme="minorHAnsi" w:cs="Helvetica"/>
          <w:sz w:val="22"/>
          <w:szCs w:val="22"/>
        </w:rPr>
        <w:t xml:space="preserve">onectividades </w:t>
      </w:r>
      <w:r w:rsidR="00A37AB1">
        <w:rPr>
          <w:rFonts w:asciiTheme="minorHAnsi" w:hAnsiTheme="minorHAnsi" w:cs="Helvetica"/>
          <w:sz w:val="22"/>
          <w:szCs w:val="22"/>
        </w:rPr>
        <w:t>E</w:t>
      </w:r>
      <w:r w:rsidR="006528D5" w:rsidRPr="00762598">
        <w:rPr>
          <w:rFonts w:asciiTheme="minorHAnsi" w:hAnsiTheme="minorHAnsi" w:cs="Helvetica"/>
          <w:sz w:val="22"/>
          <w:szCs w:val="22"/>
        </w:rPr>
        <w:t xml:space="preserve">cosistémicas </w:t>
      </w:r>
      <w:r w:rsidR="000E609D" w:rsidRPr="00762598">
        <w:rPr>
          <w:rFonts w:asciiTheme="minorHAnsi" w:hAnsiTheme="minorHAnsi" w:cs="Helvetica"/>
          <w:sz w:val="22"/>
          <w:szCs w:val="22"/>
        </w:rPr>
        <w:t>formulado por Corantioquia</w:t>
      </w:r>
      <w:r w:rsidR="003F2034" w:rsidRPr="00762598">
        <w:rPr>
          <w:rFonts w:asciiTheme="minorHAnsi" w:hAnsiTheme="minorHAnsi" w:cs="Helvetica"/>
          <w:sz w:val="22"/>
          <w:szCs w:val="22"/>
        </w:rPr>
        <w:t xml:space="preserve"> (2023)</w:t>
      </w:r>
      <w:r w:rsidRPr="00762598">
        <w:rPr>
          <w:rFonts w:asciiTheme="minorHAnsi" w:hAnsiTheme="minorHAnsi" w:cs="Helvetica"/>
          <w:sz w:val="22"/>
          <w:szCs w:val="22"/>
        </w:rPr>
        <w:t xml:space="preserve">, </w:t>
      </w:r>
      <w:r w:rsidR="00717B16" w:rsidRPr="00762598">
        <w:rPr>
          <w:rFonts w:asciiTheme="minorHAnsi" w:hAnsiTheme="minorHAnsi" w:cs="Helvetica"/>
          <w:sz w:val="22"/>
          <w:szCs w:val="22"/>
        </w:rPr>
        <w:t>en el cual se encuentran</w:t>
      </w:r>
      <w:r w:rsidRPr="00762598">
        <w:rPr>
          <w:rFonts w:asciiTheme="minorHAnsi" w:hAnsiTheme="minorHAnsi" w:cs="Helvetica"/>
          <w:sz w:val="22"/>
          <w:szCs w:val="22"/>
        </w:rPr>
        <w:t xml:space="preserve"> identifica</w:t>
      </w:r>
      <w:r w:rsidR="00717B16" w:rsidRPr="00762598">
        <w:rPr>
          <w:rFonts w:asciiTheme="minorHAnsi" w:hAnsiTheme="minorHAnsi" w:cs="Helvetica"/>
          <w:sz w:val="22"/>
          <w:szCs w:val="22"/>
        </w:rPr>
        <w:t>dos</w:t>
      </w:r>
      <w:r w:rsidRPr="00762598">
        <w:rPr>
          <w:rFonts w:asciiTheme="minorHAnsi" w:hAnsiTheme="minorHAnsi" w:cs="Helvetica"/>
          <w:sz w:val="22"/>
          <w:szCs w:val="22"/>
        </w:rPr>
        <w:t xml:space="preserve"> </w:t>
      </w:r>
      <w:r w:rsidR="00C6147F" w:rsidRPr="00762598">
        <w:rPr>
          <w:rFonts w:asciiTheme="minorHAnsi" w:hAnsiTheme="minorHAnsi" w:cs="Helvetica"/>
          <w:sz w:val="22"/>
          <w:szCs w:val="22"/>
        </w:rPr>
        <w:t>los corredores</w:t>
      </w:r>
      <w:r w:rsidR="00320725" w:rsidRPr="00762598">
        <w:rPr>
          <w:rFonts w:asciiTheme="minorHAnsi" w:hAnsiTheme="minorHAnsi" w:cs="Helvetica"/>
          <w:sz w:val="22"/>
          <w:szCs w:val="22"/>
        </w:rPr>
        <w:t xml:space="preserve"> o áreas de </w:t>
      </w:r>
      <w:r w:rsidR="000A7CAC" w:rsidRPr="00762598">
        <w:rPr>
          <w:rFonts w:asciiTheme="minorHAnsi" w:hAnsiTheme="minorHAnsi" w:cs="Helvetica"/>
          <w:sz w:val="22"/>
          <w:szCs w:val="22"/>
        </w:rPr>
        <w:t xml:space="preserve">geográficas continuas </w:t>
      </w:r>
      <w:r w:rsidR="00320725" w:rsidRPr="00762598">
        <w:rPr>
          <w:rFonts w:asciiTheme="minorHAnsi" w:hAnsiTheme="minorHAnsi" w:cs="Helvetica"/>
          <w:sz w:val="22"/>
          <w:szCs w:val="22"/>
        </w:rPr>
        <w:t xml:space="preserve">que permiten el </w:t>
      </w:r>
      <w:r w:rsidR="00AB5438" w:rsidRPr="00762598">
        <w:rPr>
          <w:rFonts w:asciiTheme="minorHAnsi" w:hAnsiTheme="minorHAnsi" w:cs="Helvetica"/>
          <w:sz w:val="22"/>
          <w:szCs w:val="22"/>
        </w:rPr>
        <w:t>movimiento, intercambio,</w:t>
      </w:r>
      <w:r w:rsidR="00C574A6" w:rsidRPr="00762598">
        <w:rPr>
          <w:rFonts w:asciiTheme="minorHAnsi" w:hAnsiTheme="minorHAnsi" w:cs="Helvetica"/>
          <w:sz w:val="22"/>
          <w:szCs w:val="22"/>
        </w:rPr>
        <w:t xml:space="preserve"> dispersión y flujos ecológicos</w:t>
      </w:r>
      <w:r w:rsidR="00467176" w:rsidRPr="00762598">
        <w:rPr>
          <w:rFonts w:asciiTheme="minorHAnsi" w:hAnsiTheme="minorHAnsi" w:cs="Helvetica"/>
          <w:sz w:val="22"/>
          <w:szCs w:val="22"/>
        </w:rPr>
        <w:t xml:space="preserve">. Esta conexión y adyacencia de los espacios </w:t>
      </w:r>
      <w:r w:rsidR="001E4623" w:rsidRPr="00762598">
        <w:rPr>
          <w:rFonts w:asciiTheme="minorHAnsi" w:hAnsiTheme="minorHAnsi" w:cs="Helvetica"/>
          <w:sz w:val="22"/>
          <w:szCs w:val="22"/>
        </w:rPr>
        <w:t>identificados por Corantioquia busca la conectividad funcional</w:t>
      </w:r>
      <w:r w:rsidR="00E8164D" w:rsidRPr="00762598">
        <w:rPr>
          <w:rFonts w:asciiTheme="minorHAnsi" w:hAnsiTheme="minorHAnsi" w:cs="Helvetica"/>
          <w:sz w:val="22"/>
          <w:szCs w:val="22"/>
        </w:rPr>
        <w:t xml:space="preserve"> en la jurisdicción.</w:t>
      </w:r>
      <w:r w:rsidR="005C1CB3">
        <w:rPr>
          <w:rFonts w:asciiTheme="minorHAnsi" w:hAnsiTheme="minorHAnsi" w:cs="Helvetica"/>
          <w:sz w:val="22"/>
          <w:szCs w:val="22"/>
        </w:rPr>
        <w:t xml:space="preserve"> </w:t>
      </w:r>
      <w:r w:rsidR="005C1CB3">
        <w:rPr>
          <w:rFonts w:asciiTheme="minorHAnsi" w:hAnsiTheme="minorHAnsi" w:cs="Helvetica"/>
          <w:sz w:val="22"/>
          <w:szCs w:val="22"/>
        </w:rPr>
        <w:br/>
      </w:r>
    </w:p>
    <w:p w14:paraId="515A5D66" w14:textId="7CEC9E75" w:rsidR="00C52B7B" w:rsidRDefault="00F61019" w:rsidP="00CC3F51">
      <w:pPr>
        <w:spacing w:after="240" w:line="276" w:lineRule="auto"/>
        <w:jc w:val="both"/>
        <w:rPr>
          <w:rFonts w:asciiTheme="minorHAnsi" w:hAnsiTheme="minorHAnsi" w:cs="Helvetica"/>
          <w:sz w:val="22"/>
          <w:szCs w:val="22"/>
        </w:rPr>
      </w:pPr>
      <w:r w:rsidRPr="00F17224">
        <w:rPr>
          <w:rFonts w:asciiTheme="minorHAnsi" w:hAnsiTheme="minorHAnsi"/>
          <w:sz w:val="22"/>
        </w:rPr>
        <w:lastRenderedPageBreak/>
        <w:t xml:space="preserve">Las áreas bajo </w:t>
      </w:r>
      <w:r w:rsidRPr="000B6206">
        <w:rPr>
          <w:rFonts w:asciiTheme="minorHAnsi" w:hAnsiTheme="minorHAnsi" w:cs="Helvetica"/>
          <w:sz w:val="22"/>
          <w:szCs w:val="22"/>
        </w:rPr>
        <w:t>el</w:t>
      </w:r>
      <w:r w:rsidR="00900BCE" w:rsidRPr="000B6206">
        <w:rPr>
          <w:rFonts w:asciiTheme="minorHAnsi" w:hAnsiTheme="minorHAnsi" w:cs="Helvetica"/>
          <w:sz w:val="22"/>
          <w:szCs w:val="22"/>
        </w:rPr>
        <w:t xml:space="preserve"> </w:t>
      </w:r>
      <w:r w:rsidR="00A37AB1">
        <w:rPr>
          <w:rFonts w:asciiTheme="minorHAnsi" w:hAnsiTheme="minorHAnsi"/>
          <w:sz w:val="22"/>
        </w:rPr>
        <w:t>E</w:t>
      </w:r>
      <w:r w:rsidR="00900BCE" w:rsidRPr="00F17224">
        <w:rPr>
          <w:rFonts w:asciiTheme="minorHAnsi" w:hAnsiTheme="minorHAnsi"/>
          <w:sz w:val="22"/>
        </w:rPr>
        <w:t xml:space="preserve">squema de </w:t>
      </w:r>
      <w:r w:rsidR="00A37AB1">
        <w:rPr>
          <w:rFonts w:asciiTheme="minorHAnsi" w:hAnsiTheme="minorHAnsi"/>
          <w:sz w:val="22"/>
        </w:rPr>
        <w:t>C</w:t>
      </w:r>
      <w:r w:rsidR="00900BCE" w:rsidRPr="00F17224">
        <w:rPr>
          <w:rFonts w:asciiTheme="minorHAnsi" w:hAnsiTheme="minorHAnsi"/>
          <w:sz w:val="22"/>
        </w:rPr>
        <w:t xml:space="preserve">onectividades </w:t>
      </w:r>
      <w:r w:rsidR="00C52B7B">
        <w:rPr>
          <w:rFonts w:asciiTheme="minorHAnsi" w:hAnsiTheme="minorHAnsi" w:cs="Helvetica"/>
          <w:sz w:val="22"/>
          <w:szCs w:val="22"/>
        </w:rPr>
        <w:t xml:space="preserve">corresponden a </w:t>
      </w:r>
      <w:r w:rsidR="00C52B7B" w:rsidRPr="002107FF">
        <w:rPr>
          <w:rFonts w:asciiTheme="minorHAnsi" w:hAnsiTheme="minorHAnsi" w:cs="Helvetica"/>
          <w:sz w:val="22"/>
          <w:szCs w:val="22"/>
        </w:rPr>
        <w:t>84.535,82</w:t>
      </w:r>
      <w:r w:rsidR="00CC3F51">
        <w:rPr>
          <w:rFonts w:asciiTheme="minorHAnsi" w:hAnsiTheme="minorHAnsi" w:cs="Helvetica"/>
          <w:sz w:val="22"/>
          <w:szCs w:val="22"/>
        </w:rPr>
        <w:t xml:space="preserve"> ha, de las cuales </w:t>
      </w:r>
      <w:r w:rsidR="00CC3F51" w:rsidRPr="000B6206">
        <w:rPr>
          <w:rFonts w:asciiTheme="minorHAnsi" w:hAnsiTheme="minorHAnsi" w:cs="Helvetica"/>
          <w:sz w:val="22"/>
          <w:szCs w:val="22"/>
        </w:rPr>
        <w:t xml:space="preserve">46.354,40 </w:t>
      </w:r>
      <w:r w:rsidR="00CC3F51">
        <w:rPr>
          <w:rFonts w:asciiTheme="minorHAnsi" w:hAnsiTheme="minorHAnsi" w:cs="Helvetica"/>
          <w:sz w:val="22"/>
          <w:szCs w:val="22"/>
        </w:rPr>
        <w:t>ha</w:t>
      </w:r>
      <w:r w:rsidR="00CC3F51" w:rsidRPr="00CC3F51">
        <w:rPr>
          <w:rFonts w:asciiTheme="minorHAnsi" w:hAnsiTheme="minorHAnsi" w:cs="Helvetica"/>
          <w:sz w:val="22"/>
          <w:szCs w:val="22"/>
        </w:rPr>
        <w:t xml:space="preserve"> equivalentes </w:t>
      </w:r>
      <w:r w:rsidR="00CC3F51" w:rsidRPr="002107FF">
        <w:rPr>
          <w:rFonts w:asciiTheme="minorHAnsi" w:hAnsiTheme="minorHAnsi" w:cs="Helvetica"/>
          <w:sz w:val="22"/>
          <w:szCs w:val="22"/>
        </w:rPr>
        <w:t>al 54,83</w:t>
      </w:r>
      <w:r w:rsidR="00CC3F51" w:rsidRPr="002107FF">
        <w:rPr>
          <w:rFonts w:ascii="Arial" w:hAnsi="Arial" w:cs="Arial"/>
          <w:sz w:val="22"/>
          <w:szCs w:val="22"/>
        </w:rPr>
        <w:t> </w:t>
      </w:r>
      <w:r w:rsidR="00CC3F51" w:rsidRPr="002107FF">
        <w:rPr>
          <w:rFonts w:asciiTheme="minorHAnsi" w:hAnsiTheme="minorHAnsi" w:cs="Helvetica"/>
          <w:sz w:val="22"/>
          <w:szCs w:val="22"/>
        </w:rPr>
        <w:t>%</w:t>
      </w:r>
      <w:r w:rsidR="00CC3F51" w:rsidRPr="00CC3F51">
        <w:rPr>
          <w:rFonts w:asciiTheme="minorHAnsi" w:hAnsiTheme="minorHAnsi" w:cs="Helvetica"/>
          <w:sz w:val="22"/>
          <w:szCs w:val="22"/>
        </w:rPr>
        <w:t xml:space="preserve"> </w:t>
      </w:r>
      <w:r w:rsidR="00CC3F51" w:rsidRPr="000B6206">
        <w:rPr>
          <w:rFonts w:asciiTheme="minorHAnsi" w:hAnsiTheme="minorHAnsi" w:cs="Helvetica"/>
          <w:sz w:val="22"/>
          <w:szCs w:val="22"/>
        </w:rPr>
        <w:t xml:space="preserve">se encuentran en restricciones a la </w:t>
      </w:r>
      <w:r w:rsidR="005C1CB3">
        <w:rPr>
          <w:rFonts w:asciiTheme="minorHAnsi" w:hAnsiTheme="minorHAnsi" w:cs="Helvetica"/>
          <w:sz w:val="22"/>
          <w:szCs w:val="22"/>
        </w:rPr>
        <w:t>frontera agrícola</w:t>
      </w:r>
      <w:r w:rsidR="00CC3F51">
        <w:rPr>
          <w:rFonts w:asciiTheme="minorHAnsi" w:hAnsiTheme="minorHAnsi" w:cs="Helvetica"/>
          <w:sz w:val="22"/>
          <w:szCs w:val="22"/>
        </w:rPr>
        <w:t xml:space="preserve">, lo cual significa </w:t>
      </w:r>
      <w:r w:rsidR="00CC3F51" w:rsidRPr="00F17224">
        <w:rPr>
          <w:rFonts w:asciiTheme="minorHAnsi" w:hAnsiTheme="minorHAnsi"/>
          <w:sz w:val="22"/>
        </w:rPr>
        <w:t xml:space="preserve">que </w:t>
      </w:r>
      <w:r w:rsidR="00CC3F51">
        <w:rPr>
          <w:rFonts w:asciiTheme="minorHAnsi" w:hAnsiTheme="minorHAnsi" w:cs="Helvetica"/>
          <w:sz w:val="22"/>
          <w:szCs w:val="22"/>
        </w:rPr>
        <w:t>no podrán ser identificadas como</w:t>
      </w:r>
      <w:r w:rsidR="00CC3F51" w:rsidRPr="00F17224">
        <w:rPr>
          <w:rFonts w:asciiTheme="minorHAnsi" w:hAnsiTheme="minorHAnsi"/>
          <w:sz w:val="22"/>
        </w:rPr>
        <w:t xml:space="preserve"> APPA</w:t>
      </w:r>
      <w:r w:rsidR="00CC3F51">
        <w:rPr>
          <w:rFonts w:asciiTheme="minorHAnsi" w:hAnsiTheme="minorHAnsi" w:cs="Helvetica"/>
          <w:sz w:val="22"/>
          <w:szCs w:val="22"/>
        </w:rPr>
        <w:t xml:space="preserve">. </w:t>
      </w:r>
    </w:p>
    <w:p w14:paraId="01F25A5B" w14:textId="1164C0D8" w:rsidR="005C1CB3" w:rsidRDefault="001702D3" w:rsidP="005C1CB3">
      <w:pPr>
        <w:spacing w:after="240" w:line="276" w:lineRule="auto"/>
        <w:jc w:val="both"/>
        <w:rPr>
          <w:rFonts w:asciiTheme="minorHAnsi" w:hAnsiTheme="minorHAnsi" w:cs="Helvetica"/>
          <w:sz w:val="22"/>
          <w:szCs w:val="22"/>
        </w:rPr>
      </w:pPr>
      <w:r>
        <w:rPr>
          <w:rFonts w:asciiTheme="minorHAnsi" w:hAnsiTheme="minorHAnsi" w:cs="Helvetica"/>
          <w:sz w:val="22"/>
          <w:szCs w:val="22"/>
        </w:rPr>
        <w:t>Por otra parte,</w:t>
      </w:r>
      <w:r w:rsidRPr="00F17224">
        <w:rPr>
          <w:rFonts w:asciiTheme="minorHAnsi" w:hAnsiTheme="minorHAnsi"/>
          <w:sz w:val="22"/>
        </w:rPr>
        <w:t xml:space="preserve"> 34.183,55 </w:t>
      </w:r>
      <w:r w:rsidRPr="000B6206">
        <w:rPr>
          <w:rFonts w:asciiTheme="minorHAnsi" w:hAnsiTheme="minorHAnsi" w:cs="Helvetica"/>
          <w:sz w:val="22"/>
          <w:szCs w:val="22"/>
        </w:rPr>
        <w:t>ha</w:t>
      </w:r>
      <w:r>
        <w:rPr>
          <w:rFonts w:asciiTheme="minorHAnsi" w:hAnsiTheme="minorHAnsi" w:cs="Helvetica"/>
          <w:sz w:val="22"/>
          <w:szCs w:val="22"/>
        </w:rPr>
        <w:t xml:space="preserve"> se</w:t>
      </w:r>
      <w:r w:rsidRPr="001702D3">
        <w:rPr>
          <w:rFonts w:asciiTheme="minorHAnsi" w:hAnsiTheme="minorHAnsi" w:cs="Helvetica"/>
          <w:sz w:val="22"/>
          <w:szCs w:val="22"/>
        </w:rPr>
        <w:t xml:space="preserve"> </w:t>
      </w:r>
      <w:r w:rsidRPr="000B6206">
        <w:rPr>
          <w:rFonts w:asciiTheme="minorHAnsi" w:hAnsiTheme="minorHAnsi" w:cs="Helvetica"/>
          <w:sz w:val="22"/>
          <w:szCs w:val="22"/>
        </w:rPr>
        <w:t xml:space="preserve">cruzan con </w:t>
      </w:r>
      <w:r w:rsidR="005C1CB3">
        <w:rPr>
          <w:rFonts w:asciiTheme="minorHAnsi" w:hAnsiTheme="minorHAnsi" w:cs="Helvetica"/>
          <w:sz w:val="22"/>
          <w:szCs w:val="22"/>
        </w:rPr>
        <w:t>frontera agrícola h</w:t>
      </w:r>
      <w:r w:rsidRPr="000B6206">
        <w:rPr>
          <w:rFonts w:asciiTheme="minorHAnsi" w:hAnsiTheme="minorHAnsi" w:cs="Helvetica"/>
          <w:sz w:val="22"/>
          <w:szCs w:val="22"/>
        </w:rPr>
        <w:t>abilitada para APPA</w:t>
      </w:r>
      <w:r w:rsidRPr="001702D3">
        <w:rPr>
          <w:rFonts w:asciiTheme="minorHAnsi" w:hAnsiTheme="minorHAnsi" w:cs="Helvetica"/>
          <w:sz w:val="22"/>
          <w:szCs w:val="22"/>
        </w:rPr>
        <w:t xml:space="preserve"> </w:t>
      </w:r>
      <w:r w:rsidRPr="00F17224">
        <w:rPr>
          <w:rFonts w:asciiTheme="minorHAnsi" w:hAnsiTheme="minorHAnsi"/>
          <w:sz w:val="22"/>
        </w:rPr>
        <w:t xml:space="preserve">y </w:t>
      </w:r>
      <w:r w:rsidRPr="000B6206">
        <w:rPr>
          <w:rFonts w:asciiTheme="minorHAnsi" w:hAnsiTheme="minorHAnsi" w:cs="Helvetica"/>
          <w:sz w:val="22"/>
          <w:szCs w:val="22"/>
        </w:rPr>
        <w:t xml:space="preserve">20,7 ha </w:t>
      </w:r>
      <w:r>
        <w:rPr>
          <w:rFonts w:asciiTheme="minorHAnsi" w:hAnsiTheme="minorHAnsi" w:cs="Helvetica"/>
          <w:sz w:val="22"/>
          <w:szCs w:val="22"/>
        </w:rPr>
        <w:t xml:space="preserve">se cruzan </w:t>
      </w:r>
      <w:r w:rsidRPr="00F17224">
        <w:rPr>
          <w:rFonts w:asciiTheme="minorHAnsi" w:hAnsiTheme="minorHAnsi"/>
          <w:sz w:val="22"/>
        </w:rPr>
        <w:t xml:space="preserve">con </w:t>
      </w:r>
      <w:r w:rsidR="005C1CB3">
        <w:rPr>
          <w:rFonts w:asciiTheme="minorHAnsi" w:hAnsiTheme="minorHAnsi" w:cs="Helvetica"/>
          <w:sz w:val="22"/>
          <w:szCs w:val="22"/>
        </w:rPr>
        <w:t>frontera agrícola</w:t>
      </w:r>
      <w:r w:rsidRPr="00F17224">
        <w:rPr>
          <w:rFonts w:asciiTheme="minorHAnsi" w:hAnsiTheme="minorHAnsi"/>
          <w:sz w:val="22"/>
        </w:rPr>
        <w:t xml:space="preserve"> </w:t>
      </w:r>
      <w:r w:rsidR="005C1CB3">
        <w:rPr>
          <w:rFonts w:asciiTheme="minorHAnsi" w:hAnsiTheme="minorHAnsi"/>
          <w:sz w:val="22"/>
        </w:rPr>
        <w:t>h</w:t>
      </w:r>
      <w:r w:rsidRPr="00F17224">
        <w:rPr>
          <w:rFonts w:asciiTheme="minorHAnsi" w:hAnsiTheme="minorHAnsi"/>
          <w:sz w:val="22"/>
        </w:rPr>
        <w:t>abilitada para APPA étnico-cultural</w:t>
      </w:r>
      <w:r>
        <w:rPr>
          <w:rFonts w:asciiTheme="minorHAnsi" w:hAnsiTheme="minorHAnsi" w:cs="Helvetica"/>
          <w:sz w:val="22"/>
          <w:szCs w:val="22"/>
        </w:rPr>
        <w:t>.</w:t>
      </w:r>
      <w:r w:rsidRPr="001702D3">
        <w:rPr>
          <w:rFonts w:asciiTheme="minorHAnsi" w:hAnsiTheme="minorHAnsi" w:cs="Helvetica"/>
          <w:sz w:val="22"/>
          <w:szCs w:val="22"/>
        </w:rPr>
        <w:t xml:space="preserve"> </w:t>
      </w:r>
      <w:r>
        <w:rPr>
          <w:rFonts w:asciiTheme="minorHAnsi" w:hAnsiTheme="minorHAnsi" w:cs="Helvetica"/>
          <w:sz w:val="22"/>
          <w:szCs w:val="22"/>
        </w:rPr>
        <w:t xml:space="preserve">De igual manera, existe superposición </w:t>
      </w:r>
      <w:r w:rsidRPr="00F17224">
        <w:rPr>
          <w:rFonts w:asciiTheme="minorHAnsi" w:hAnsiTheme="minorHAnsi"/>
          <w:sz w:val="22"/>
        </w:rPr>
        <w:t xml:space="preserve">del </w:t>
      </w:r>
      <w:r w:rsidR="00D963F2">
        <w:rPr>
          <w:rFonts w:asciiTheme="minorHAnsi" w:hAnsiTheme="minorHAnsi"/>
          <w:sz w:val="22"/>
        </w:rPr>
        <w:t>E</w:t>
      </w:r>
      <w:r w:rsidRPr="00F17224">
        <w:rPr>
          <w:rFonts w:asciiTheme="minorHAnsi" w:hAnsiTheme="minorHAnsi"/>
          <w:sz w:val="22"/>
        </w:rPr>
        <w:t xml:space="preserve">squema </w:t>
      </w:r>
      <w:r>
        <w:rPr>
          <w:rFonts w:asciiTheme="minorHAnsi" w:hAnsiTheme="minorHAnsi" w:cs="Helvetica"/>
          <w:sz w:val="22"/>
          <w:szCs w:val="22"/>
        </w:rPr>
        <w:t xml:space="preserve">con áreas </w:t>
      </w:r>
      <w:r w:rsidRPr="00F17224">
        <w:rPr>
          <w:rFonts w:asciiTheme="minorHAnsi" w:hAnsiTheme="minorHAnsi"/>
          <w:sz w:val="22"/>
        </w:rPr>
        <w:t xml:space="preserve">en la </w:t>
      </w:r>
      <w:r w:rsidR="005C1CB3">
        <w:rPr>
          <w:rFonts w:asciiTheme="minorHAnsi" w:hAnsiTheme="minorHAnsi"/>
          <w:sz w:val="22"/>
        </w:rPr>
        <w:t>f</w:t>
      </w:r>
      <w:r w:rsidR="005C1CB3">
        <w:rPr>
          <w:rFonts w:asciiTheme="minorHAnsi" w:hAnsiTheme="minorHAnsi" w:cs="Helvetica"/>
          <w:sz w:val="22"/>
          <w:szCs w:val="22"/>
        </w:rPr>
        <w:t xml:space="preserve">rontera </w:t>
      </w:r>
      <w:r w:rsidRPr="00F17224">
        <w:rPr>
          <w:rFonts w:asciiTheme="minorHAnsi" w:hAnsiTheme="minorHAnsi"/>
          <w:sz w:val="22"/>
        </w:rPr>
        <w:t xml:space="preserve">condicionada y en </w:t>
      </w:r>
      <w:r>
        <w:rPr>
          <w:rFonts w:asciiTheme="minorHAnsi" w:hAnsiTheme="minorHAnsi" w:cs="Helvetica"/>
          <w:sz w:val="22"/>
          <w:szCs w:val="22"/>
        </w:rPr>
        <w:t>F</w:t>
      </w:r>
      <w:r w:rsidR="005C1CB3">
        <w:rPr>
          <w:rFonts w:asciiTheme="minorHAnsi" w:hAnsiTheme="minorHAnsi" w:cs="Helvetica"/>
          <w:sz w:val="22"/>
          <w:szCs w:val="22"/>
        </w:rPr>
        <w:t>rontera</w:t>
      </w:r>
      <w:r w:rsidRPr="00F17224">
        <w:rPr>
          <w:rFonts w:asciiTheme="minorHAnsi" w:hAnsiTheme="minorHAnsi"/>
          <w:sz w:val="22"/>
        </w:rPr>
        <w:t xml:space="preserve"> no condicionada.</w:t>
      </w:r>
      <w:r w:rsidR="00D34C52">
        <w:rPr>
          <w:rFonts w:asciiTheme="minorHAnsi" w:hAnsiTheme="minorHAnsi" w:cs="Helvetica"/>
          <w:sz w:val="22"/>
          <w:szCs w:val="22"/>
        </w:rPr>
        <w:t xml:space="preserve"> Por lo cual, la implementación de las medidas señaladas por Corantioquia deberá tener aplicación en todas las áreas declaradas como APPA.</w:t>
      </w:r>
    </w:p>
    <w:p w14:paraId="1704C936" w14:textId="436E04E6" w:rsidR="005B00C5" w:rsidRPr="00762598" w:rsidRDefault="008455DE" w:rsidP="005C1CB3">
      <w:pPr>
        <w:spacing w:after="240" w:line="276" w:lineRule="auto"/>
        <w:jc w:val="both"/>
        <w:rPr>
          <w:rFonts w:ascii="Verdana" w:hAnsi="Verdana" w:cs="Helvetica"/>
          <w:sz w:val="22"/>
          <w:szCs w:val="22"/>
        </w:rPr>
      </w:pPr>
      <w:r w:rsidRPr="00762598">
        <w:rPr>
          <w:rFonts w:asciiTheme="minorHAnsi" w:hAnsiTheme="minorHAnsi" w:cs="Helvetica"/>
          <w:sz w:val="22"/>
          <w:szCs w:val="22"/>
        </w:rPr>
        <w:t xml:space="preserve">El </w:t>
      </w:r>
      <w:r w:rsidR="00A37AB1">
        <w:rPr>
          <w:rFonts w:asciiTheme="minorHAnsi" w:hAnsiTheme="minorHAnsi" w:cs="Helvetica"/>
          <w:sz w:val="22"/>
          <w:szCs w:val="22"/>
        </w:rPr>
        <w:t>E</w:t>
      </w:r>
      <w:r w:rsidR="005C1CB3" w:rsidRPr="00762598">
        <w:rPr>
          <w:rFonts w:asciiTheme="minorHAnsi" w:hAnsiTheme="minorHAnsi" w:cs="Helvetica"/>
          <w:sz w:val="22"/>
          <w:szCs w:val="22"/>
        </w:rPr>
        <w:t xml:space="preserve">squema de </w:t>
      </w:r>
      <w:r w:rsidR="00A37AB1">
        <w:rPr>
          <w:rFonts w:asciiTheme="minorHAnsi" w:hAnsiTheme="minorHAnsi" w:cs="Helvetica"/>
          <w:sz w:val="22"/>
          <w:szCs w:val="22"/>
        </w:rPr>
        <w:t>C</w:t>
      </w:r>
      <w:r w:rsidR="005C1CB3" w:rsidRPr="00762598">
        <w:rPr>
          <w:rFonts w:asciiTheme="minorHAnsi" w:hAnsiTheme="minorHAnsi" w:cs="Helvetica"/>
          <w:sz w:val="22"/>
          <w:szCs w:val="22"/>
        </w:rPr>
        <w:t xml:space="preserve">onectividades </w:t>
      </w:r>
      <w:r w:rsidRPr="00762598">
        <w:rPr>
          <w:rFonts w:asciiTheme="minorHAnsi" w:hAnsiTheme="minorHAnsi" w:cs="Helvetica"/>
          <w:sz w:val="22"/>
          <w:szCs w:val="22"/>
        </w:rPr>
        <w:t>plantea</w:t>
      </w:r>
      <w:r w:rsidR="00094B5E" w:rsidRPr="00762598">
        <w:rPr>
          <w:rFonts w:asciiTheme="minorHAnsi" w:hAnsiTheme="minorHAnsi" w:cs="Helvetica"/>
          <w:sz w:val="22"/>
          <w:szCs w:val="22"/>
        </w:rPr>
        <w:t xml:space="preserve"> </w:t>
      </w:r>
      <w:r w:rsidR="00531751" w:rsidRPr="00762598">
        <w:rPr>
          <w:rFonts w:asciiTheme="minorHAnsi" w:hAnsiTheme="minorHAnsi" w:cs="Helvetica"/>
          <w:sz w:val="22"/>
          <w:szCs w:val="22"/>
        </w:rPr>
        <w:t xml:space="preserve">que </w:t>
      </w:r>
      <w:r w:rsidR="00094B5E" w:rsidRPr="00762598">
        <w:rPr>
          <w:rFonts w:asciiTheme="minorHAnsi" w:hAnsiTheme="minorHAnsi" w:cs="Helvetica"/>
          <w:sz w:val="22"/>
          <w:szCs w:val="22"/>
        </w:rPr>
        <w:t>los municipios</w:t>
      </w:r>
      <w:r w:rsidR="005D2807" w:rsidRPr="00762598">
        <w:rPr>
          <w:rFonts w:asciiTheme="minorHAnsi" w:hAnsiTheme="minorHAnsi" w:cs="Helvetica"/>
          <w:sz w:val="22"/>
          <w:szCs w:val="22"/>
        </w:rPr>
        <w:t>,</w:t>
      </w:r>
      <w:r w:rsidR="00094B5E" w:rsidRPr="00762598">
        <w:rPr>
          <w:rFonts w:asciiTheme="minorHAnsi" w:hAnsiTheme="minorHAnsi" w:cs="Helvetica"/>
          <w:sz w:val="22"/>
          <w:szCs w:val="22"/>
        </w:rPr>
        <w:t xml:space="preserve"> los propietarios de predios </w:t>
      </w:r>
      <w:r w:rsidR="005D2807" w:rsidRPr="00762598">
        <w:rPr>
          <w:rFonts w:asciiTheme="minorHAnsi" w:hAnsiTheme="minorHAnsi" w:cs="Helvetica"/>
          <w:sz w:val="22"/>
          <w:szCs w:val="22"/>
        </w:rPr>
        <w:t xml:space="preserve">y demás actores vinculados </w:t>
      </w:r>
      <w:r w:rsidR="00094B5E" w:rsidRPr="00762598">
        <w:rPr>
          <w:rFonts w:asciiTheme="minorHAnsi" w:hAnsiTheme="minorHAnsi" w:cs="Helvetica"/>
          <w:sz w:val="22"/>
          <w:szCs w:val="22"/>
        </w:rPr>
        <w:t>deberán contribuir a configurar las rutas de movilización y refugio para la biodiversidad</w:t>
      </w:r>
      <w:r w:rsidR="009266FF" w:rsidRPr="00762598">
        <w:rPr>
          <w:rFonts w:asciiTheme="minorHAnsi" w:hAnsiTheme="minorHAnsi" w:cs="Helvetica"/>
          <w:sz w:val="22"/>
          <w:szCs w:val="22"/>
        </w:rPr>
        <w:t xml:space="preserve">. </w:t>
      </w:r>
      <w:r w:rsidR="00844359" w:rsidRPr="00762598">
        <w:rPr>
          <w:rFonts w:asciiTheme="minorHAnsi" w:hAnsiTheme="minorHAnsi" w:cs="Helvetica"/>
          <w:sz w:val="22"/>
          <w:szCs w:val="22"/>
        </w:rPr>
        <w:t>D</w:t>
      </w:r>
      <w:r w:rsidR="009266FF" w:rsidRPr="00762598">
        <w:rPr>
          <w:rFonts w:asciiTheme="minorHAnsi" w:hAnsiTheme="minorHAnsi" w:cs="Helvetica"/>
          <w:sz w:val="22"/>
          <w:szCs w:val="22"/>
        </w:rPr>
        <w:t xml:space="preserve">e acuerdo con los resultados obtenidos </w:t>
      </w:r>
      <w:r w:rsidR="009479D2" w:rsidRPr="00762598">
        <w:rPr>
          <w:rFonts w:asciiTheme="minorHAnsi" w:hAnsiTheme="minorHAnsi" w:cs="Helvetica"/>
          <w:sz w:val="22"/>
          <w:szCs w:val="22"/>
        </w:rPr>
        <w:t>en el estudio, e</w:t>
      </w:r>
      <w:r w:rsidR="00407060" w:rsidRPr="00762598">
        <w:rPr>
          <w:rFonts w:asciiTheme="minorHAnsi" w:hAnsiTheme="minorHAnsi" w:cs="Helvetica"/>
          <w:sz w:val="22"/>
          <w:szCs w:val="22"/>
        </w:rPr>
        <w:t xml:space="preserve">l esquema </w:t>
      </w:r>
      <w:r w:rsidR="00070F39" w:rsidRPr="00762598">
        <w:rPr>
          <w:rFonts w:asciiTheme="minorHAnsi" w:hAnsiTheme="minorHAnsi" w:cs="Helvetica"/>
          <w:sz w:val="22"/>
          <w:szCs w:val="22"/>
        </w:rPr>
        <w:t>muestra</w:t>
      </w:r>
      <w:r w:rsidR="009479D2" w:rsidRPr="00762598">
        <w:rPr>
          <w:rFonts w:asciiTheme="minorHAnsi" w:hAnsiTheme="minorHAnsi" w:cs="Helvetica"/>
          <w:sz w:val="22"/>
          <w:szCs w:val="22"/>
        </w:rPr>
        <w:t xml:space="preserve"> </w:t>
      </w:r>
      <w:r w:rsidR="00070F39" w:rsidRPr="00762598">
        <w:rPr>
          <w:rFonts w:asciiTheme="minorHAnsi" w:hAnsiTheme="minorHAnsi" w:cs="Helvetica"/>
          <w:sz w:val="22"/>
          <w:szCs w:val="22"/>
        </w:rPr>
        <w:t xml:space="preserve">los </w:t>
      </w:r>
      <w:r w:rsidR="00407060" w:rsidRPr="00762598">
        <w:rPr>
          <w:rFonts w:asciiTheme="minorHAnsi" w:hAnsiTheme="minorHAnsi" w:cs="Helvetica"/>
          <w:sz w:val="22"/>
          <w:szCs w:val="22"/>
        </w:rPr>
        <w:t>lugares específicos donde se presentan vacíos de conexión</w:t>
      </w:r>
      <w:r w:rsidR="00CC59BF" w:rsidRPr="00762598">
        <w:rPr>
          <w:rFonts w:asciiTheme="minorHAnsi" w:hAnsiTheme="minorHAnsi" w:cs="Helvetica"/>
          <w:sz w:val="22"/>
          <w:szCs w:val="22"/>
        </w:rPr>
        <w:t xml:space="preserve"> que</w:t>
      </w:r>
      <w:r w:rsidR="009479D2" w:rsidRPr="00762598">
        <w:rPr>
          <w:rFonts w:asciiTheme="minorHAnsi" w:hAnsiTheme="minorHAnsi" w:cs="Helvetica"/>
          <w:sz w:val="22"/>
          <w:szCs w:val="22"/>
        </w:rPr>
        <w:t xml:space="preserve"> deberán </w:t>
      </w:r>
      <w:r w:rsidR="00407060" w:rsidRPr="00762598">
        <w:rPr>
          <w:rFonts w:asciiTheme="minorHAnsi" w:hAnsiTheme="minorHAnsi" w:cs="Helvetica"/>
          <w:sz w:val="22"/>
          <w:szCs w:val="22"/>
        </w:rPr>
        <w:t xml:space="preserve">ser rellenados con </w:t>
      </w:r>
      <w:r w:rsidR="00A34460">
        <w:rPr>
          <w:rFonts w:asciiTheme="minorHAnsi" w:hAnsiTheme="minorHAnsi" w:cs="Helvetica"/>
          <w:sz w:val="22"/>
          <w:szCs w:val="22"/>
        </w:rPr>
        <w:t>HMP</w:t>
      </w:r>
      <w:r w:rsidR="00407060" w:rsidRPr="00762598">
        <w:rPr>
          <w:rFonts w:asciiTheme="minorHAnsi" w:hAnsiTheme="minorHAnsi" w:cs="Helvetica"/>
          <w:sz w:val="22"/>
          <w:szCs w:val="22"/>
        </w:rPr>
        <w:t xml:space="preserve"> que permitan una conectividad ecológica.</w:t>
      </w:r>
      <w:r w:rsidR="007E1938" w:rsidRPr="00762598">
        <w:rPr>
          <w:rFonts w:asciiTheme="minorHAnsi" w:hAnsiTheme="minorHAnsi" w:cs="Helvetica"/>
          <w:sz w:val="22"/>
          <w:szCs w:val="22"/>
        </w:rPr>
        <w:t xml:space="preserve"> </w:t>
      </w:r>
      <w:r w:rsidR="00637B51" w:rsidRPr="00762598">
        <w:rPr>
          <w:rFonts w:asciiTheme="minorHAnsi" w:hAnsiTheme="minorHAnsi" w:cs="Helvetica"/>
          <w:sz w:val="22"/>
          <w:szCs w:val="22"/>
        </w:rPr>
        <w:t xml:space="preserve">Es importante mencionar </w:t>
      </w:r>
      <w:r w:rsidR="006A7140" w:rsidRPr="00762598">
        <w:rPr>
          <w:rFonts w:ascii="Verdana" w:hAnsi="Verdana" w:cs="Helvetica"/>
          <w:sz w:val="22"/>
          <w:szCs w:val="22"/>
        </w:rPr>
        <w:t>que</w:t>
      </w:r>
      <w:r w:rsidR="001523C4" w:rsidRPr="00762598">
        <w:rPr>
          <w:rFonts w:ascii="Verdana" w:hAnsi="Verdana" w:cs="Helvetica"/>
          <w:sz w:val="22"/>
          <w:szCs w:val="22"/>
        </w:rPr>
        <w:t>,</w:t>
      </w:r>
      <w:r w:rsidR="006A7140" w:rsidRPr="00762598">
        <w:rPr>
          <w:rFonts w:ascii="Verdana" w:hAnsi="Verdana" w:cs="Helvetica"/>
          <w:sz w:val="22"/>
          <w:szCs w:val="22"/>
        </w:rPr>
        <w:t xml:space="preserve"> esta determinante ambiental </w:t>
      </w:r>
      <w:r w:rsidR="009A6CD8" w:rsidRPr="00762598">
        <w:rPr>
          <w:rFonts w:ascii="Verdana" w:hAnsi="Verdana" w:cs="Helvetica"/>
          <w:sz w:val="22"/>
          <w:szCs w:val="22"/>
        </w:rPr>
        <w:t>reconoce los usos del suel</w:t>
      </w:r>
      <w:r w:rsidR="00CC59BF" w:rsidRPr="00762598">
        <w:rPr>
          <w:rFonts w:ascii="Verdana" w:hAnsi="Verdana" w:cs="Helvetica"/>
          <w:sz w:val="22"/>
          <w:szCs w:val="22"/>
        </w:rPr>
        <w:t>o actuales,</w:t>
      </w:r>
      <w:r w:rsidR="00D907A5" w:rsidRPr="00762598">
        <w:rPr>
          <w:rFonts w:ascii="Verdana" w:hAnsi="Verdana" w:cs="Helvetica"/>
          <w:sz w:val="22"/>
          <w:szCs w:val="22"/>
        </w:rPr>
        <w:t xml:space="preserve"> </w:t>
      </w:r>
      <w:r w:rsidR="00C15471" w:rsidRPr="00762598">
        <w:rPr>
          <w:rFonts w:ascii="Verdana" w:hAnsi="Verdana" w:cs="Helvetica"/>
          <w:sz w:val="22"/>
          <w:szCs w:val="22"/>
        </w:rPr>
        <w:t>y que su</w:t>
      </w:r>
      <w:r w:rsidR="006A7140" w:rsidRPr="00762598">
        <w:rPr>
          <w:rFonts w:ascii="Verdana" w:hAnsi="Verdana" w:cs="Helvetica"/>
          <w:sz w:val="22"/>
          <w:szCs w:val="22"/>
        </w:rPr>
        <w:t xml:space="preserve"> implementa</w:t>
      </w:r>
      <w:r w:rsidR="00C15471" w:rsidRPr="00762598">
        <w:rPr>
          <w:rFonts w:ascii="Verdana" w:hAnsi="Verdana" w:cs="Helvetica"/>
          <w:sz w:val="22"/>
          <w:szCs w:val="22"/>
        </w:rPr>
        <w:t>ción debe llevarse a cabo</w:t>
      </w:r>
      <w:r w:rsidR="0004558F" w:rsidRPr="00762598">
        <w:rPr>
          <w:rFonts w:ascii="Verdana" w:hAnsi="Verdana" w:cs="Helvetica"/>
          <w:sz w:val="22"/>
          <w:szCs w:val="22"/>
        </w:rPr>
        <w:t xml:space="preserve"> </w:t>
      </w:r>
      <w:r w:rsidR="00507E86" w:rsidRPr="00762598">
        <w:rPr>
          <w:rFonts w:ascii="Verdana" w:hAnsi="Verdana" w:cs="Helvetica"/>
          <w:sz w:val="22"/>
          <w:szCs w:val="22"/>
        </w:rPr>
        <w:t>en los espacios discontinuos</w:t>
      </w:r>
      <w:r w:rsidR="001B0C7C" w:rsidRPr="00762598">
        <w:rPr>
          <w:rFonts w:ascii="Verdana" w:hAnsi="Verdana" w:cs="Helvetica"/>
          <w:sz w:val="22"/>
          <w:szCs w:val="22"/>
        </w:rPr>
        <w:t>.</w:t>
      </w:r>
    </w:p>
    <w:p w14:paraId="79F8265D" w14:textId="1091F676" w:rsidR="009E4226" w:rsidRPr="00762598" w:rsidRDefault="00915537" w:rsidP="00514808">
      <w:pPr>
        <w:spacing w:after="240" w:line="276" w:lineRule="auto"/>
        <w:jc w:val="both"/>
        <w:rPr>
          <w:rFonts w:ascii="Verdana" w:hAnsi="Verdana" w:cs="Helvetica"/>
          <w:sz w:val="22"/>
          <w:szCs w:val="22"/>
        </w:rPr>
      </w:pPr>
      <w:r w:rsidRPr="00762598">
        <w:rPr>
          <w:rFonts w:asciiTheme="minorHAnsi" w:hAnsiTheme="minorHAnsi" w:cs="Helvetica"/>
          <w:sz w:val="22"/>
          <w:szCs w:val="22"/>
        </w:rPr>
        <w:t>Bajo este escenario, Corantioquia (2023) señala que l</w:t>
      </w:r>
      <w:r w:rsidR="00BB399A" w:rsidRPr="00762598">
        <w:rPr>
          <w:rFonts w:asciiTheme="minorHAnsi" w:hAnsiTheme="minorHAnsi" w:cs="Helvetica"/>
          <w:sz w:val="22"/>
          <w:szCs w:val="22"/>
        </w:rPr>
        <w:t xml:space="preserve">as HMP comprenden una serie de medidas para diseñar los entornos rurales bajo arreglos espaciales, con elementos físico-bióticos que constituyen o </w:t>
      </w:r>
      <w:r w:rsidR="00BB399A" w:rsidRPr="00762598">
        <w:rPr>
          <w:rFonts w:ascii="Verdana" w:hAnsi="Verdana" w:cs="Helvetica"/>
          <w:sz w:val="22"/>
          <w:szCs w:val="22"/>
        </w:rPr>
        <w:t>mejoran el hábitat, incrementan la conectividad funcional, o cumplen simultáneamente con estas funciones en beneficio de la biodiversidad nativa.</w:t>
      </w:r>
      <w:r w:rsidR="00514808" w:rsidRPr="00762598">
        <w:rPr>
          <w:rFonts w:ascii="Verdana" w:hAnsi="Verdana" w:cs="Helvetica"/>
          <w:sz w:val="22"/>
          <w:szCs w:val="22"/>
        </w:rPr>
        <w:t xml:space="preserve"> </w:t>
      </w:r>
      <w:r w:rsidR="005F3598" w:rsidRPr="00762598">
        <w:rPr>
          <w:rFonts w:ascii="Verdana" w:hAnsi="Verdana" w:cs="Helvetica"/>
          <w:sz w:val="22"/>
          <w:szCs w:val="22"/>
        </w:rPr>
        <w:t xml:space="preserve">Dentro de las medidas a implementar están la plantación de árboles en cercos vivos, de manera aislada en potreros abiertos o en parcelas concentradas; la siembra de árboles resulta ser un elemento importante </w:t>
      </w:r>
      <w:r w:rsidR="009E4226" w:rsidRPr="00762598">
        <w:rPr>
          <w:rFonts w:ascii="Verdana" w:hAnsi="Verdana" w:cs="Helvetica"/>
          <w:sz w:val="22"/>
          <w:szCs w:val="22"/>
        </w:rPr>
        <w:t>(conocer las características y necesidades nutricionales de los árboles sembrados permiten identificar las especies que se pueden utilizar).</w:t>
      </w:r>
    </w:p>
    <w:p w14:paraId="4AD4677D" w14:textId="2855D102" w:rsidR="005C1CB3" w:rsidRDefault="008B4919" w:rsidP="00BE27C3">
      <w:pPr>
        <w:spacing w:after="240" w:line="276" w:lineRule="auto"/>
        <w:jc w:val="both"/>
        <w:rPr>
          <w:rFonts w:ascii="Verdana" w:hAnsi="Verdana" w:cs="Helvetica"/>
          <w:sz w:val="22"/>
          <w:szCs w:val="22"/>
        </w:rPr>
      </w:pPr>
      <w:r w:rsidRPr="00762598">
        <w:rPr>
          <w:rFonts w:ascii="Verdana" w:hAnsi="Verdana" w:cs="Helvetica"/>
          <w:sz w:val="22"/>
          <w:szCs w:val="22"/>
        </w:rPr>
        <w:t>S</w:t>
      </w:r>
      <w:r w:rsidR="00DD1D00" w:rsidRPr="00762598">
        <w:rPr>
          <w:rFonts w:ascii="Verdana" w:hAnsi="Verdana" w:cs="Helvetica"/>
          <w:sz w:val="22"/>
          <w:szCs w:val="22"/>
        </w:rPr>
        <w:t xml:space="preserve">egún </w:t>
      </w:r>
      <w:r w:rsidR="00F22944" w:rsidRPr="00762598">
        <w:rPr>
          <w:rFonts w:ascii="Verdana" w:hAnsi="Verdana" w:cs="Helvetica"/>
          <w:sz w:val="22"/>
          <w:szCs w:val="22"/>
        </w:rPr>
        <w:t xml:space="preserve">Corantioquia (2023) </w:t>
      </w:r>
      <w:r w:rsidR="00DD1D00" w:rsidRPr="00762598">
        <w:rPr>
          <w:rFonts w:ascii="Verdana" w:hAnsi="Verdana" w:cs="Helvetica"/>
          <w:sz w:val="22"/>
          <w:szCs w:val="22"/>
        </w:rPr>
        <w:t>el uso del suelo entre los parches identificados como rutas conectoras, se debe implementa</w:t>
      </w:r>
      <w:r w:rsidR="000C52B0" w:rsidRPr="00762598">
        <w:rPr>
          <w:rFonts w:ascii="Verdana" w:hAnsi="Verdana" w:cs="Helvetica"/>
          <w:sz w:val="22"/>
          <w:szCs w:val="22"/>
        </w:rPr>
        <w:t>r la</w:t>
      </w:r>
      <w:r w:rsidR="00DD1D00" w:rsidRPr="00762598">
        <w:rPr>
          <w:rFonts w:ascii="Verdana" w:hAnsi="Verdana" w:cs="Helvetica"/>
          <w:sz w:val="22"/>
          <w:szCs w:val="22"/>
        </w:rPr>
        <w:t xml:space="preserve"> HMP que más se ajusten a la realidad territorial y pueda favorecer la conexión ecosistémica; algunas de las posibles HMP, se detallan en la tabla</w:t>
      </w:r>
      <w:r w:rsidR="006528D5">
        <w:rPr>
          <w:rFonts w:ascii="Verdana" w:hAnsi="Verdana" w:cs="Helvetica"/>
          <w:sz w:val="22"/>
          <w:szCs w:val="22"/>
        </w:rPr>
        <w:t xml:space="preserve"> 49</w:t>
      </w:r>
      <w:r w:rsidR="00E375A6">
        <w:rPr>
          <w:rFonts w:ascii="Verdana" w:hAnsi="Verdana" w:cs="Helvetica"/>
          <w:sz w:val="22"/>
          <w:szCs w:val="22"/>
        </w:rPr>
        <w:t>.</w:t>
      </w:r>
    </w:p>
    <w:p w14:paraId="547E3E6A" w14:textId="77777777" w:rsidR="005C1CB3" w:rsidRDefault="005C1CB3" w:rsidP="00BE27C3">
      <w:pPr>
        <w:spacing w:after="240" w:line="276" w:lineRule="auto"/>
        <w:jc w:val="both"/>
        <w:rPr>
          <w:rFonts w:ascii="Verdana" w:hAnsi="Verdana" w:cs="Helvetica"/>
          <w:sz w:val="22"/>
          <w:szCs w:val="22"/>
        </w:rPr>
      </w:pPr>
    </w:p>
    <w:p w14:paraId="03F871C9" w14:textId="77777777" w:rsidR="005C1CB3" w:rsidRDefault="005C1CB3" w:rsidP="00BE27C3">
      <w:pPr>
        <w:spacing w:after="240" w:line="276" w:lineRule="auto"/>
        <w:jc w:val="both"/>
        <w:rPr>
          <w:rFonts w:ascii="Verdana" w:hAnsi="Verdana" w:cs="Helvetica"/>
          <w:sz w:val="22"/>
          <w:szCs w:val="22"/>
        </w:rPr>
      </w:pPr>
    </w:p>
    <w:p w14:paraId="6D3CA5F1" w14:textId="77777777" w:rsidR="005C1CB3" w:rsidRPr="00762598" w:rsidRDefault="005C1CB3" w:rsidP="00BE27C3">
      <w:pPr>
        <w:spacing w:after="240" w:line="276" w:lineRule="auto"/>
        <w:jc w:val="both"/>
        <w:rPr>
          <w:rFonts w:ascii="Verdana" w:hAnsi="Verdana" w:cs="Helvetica"/>
          <w:sz w:val="22"/>
          <w:szCs w:val="22"/>
        </w:rPr>
      </w:pPr>
    </w:p>
    <w:p w14:paraId="50BA4526" w14:textId="60D15896" w:rsidR="00D0667B" w:rsidRPr="00762598" w:rsidRDefault="00D0667B" w:rsidP="00D326F6">
      <w:pPr>
        <w:jc w:val="both"/>
        <w:rPr>
          <w:rFonts w:asciiTheme="minorHAnsi" w:hAnsiTheme="minorHAnsi" w:cs="Helvetica"/>
          <w:iCs/>
          <w:color w:val="008640"/>
          <w:sz w:val="22"/>
          <w:szCs w:val="22"/>
        </w:rPr>
      </w:pPr>
      <w:bookmarkStart w:id="356" w:name="_Toc199421884"/>
      <w:bookmarkStart w:id="357" w:name="_Toc203731921"/>
      <w:r w:rsidRPr="00762598">
        <w:rPr>
          <w:rFonts w:asciiTheme="minorHAnsi" w:hAnsiTheme="minorHAnsi" w:cs="Helvetica"/>
          <w:iCs/>
          <w:color w:val="008640"/>
          <w:sz w:val="22"/>
          <w:szCs w:val="22"/>
        </w:rPr>
        <w:lastRenderedPageBreak/>
        <w:t xml:space="preserve">Tabla </w:t>
      </w:r>
      <w:r w:rsidRPr="00762598">
        <w:rPr>
          <w:rFonts w:asciiTheme="minorHAnsi" w:hAnsiTheme="minorHAnsi" w:cs="Helvetica"/>
          <w:iCs/>
          <w:color w:val="008640"/>
          <w:sz w:val="22"/>
          <w:szCs w:val="22"/>
        </w:rPr>
        <w:fldChar w:fldCharType="begin"/>
      </w:r>
      <w:r w:rsidRPr="00762598">
        <w:rPr>
          <w:rFonts w:asciiTheme="minorHAnsi" w:hAnsiTheme="minorHAnsi" w:cs="Helvetica"/>
          <w:iCs/>
          <w:color w:val="008640"/>
          <w:sz w:val="22"/>
          <w:szCs w:val="22"/>
        </w:rPr>
        <w:instrText xml:space="preserve"> SEQ Tabla \* ARABIC </w:instrText>
      </w:r>
      <w:r w:rsidRPr="00762598">
        <w:rPr>
          <w:rFonts w:asciiTheme="minorHAnsi" w:hAnsiTheme="minorHAnsi" w:cs="Helvetica"/>
          <w:iCs/>
          <w:color w:val="008640"/>
          <w:sz w:val="22"/>
          <w:szCs w:val="22"/>
        </w:rPr>
        <w:fldChar w:fldCharType="separate"/>
      </w:r>
      <w:r w:rsidR="00E56E08">
        <w:rPr>
          <w:rFonts w:asciiTheme="minorHAnsi" w:hAnsiTheme="minorHAnsi" w:cs="Helvetica"/>
          <w:iCs/>
          <w:noProof/>
          <w:color w:val="008640"/>
          <w:sz w:val="22"/>
          <w:szCs w:val="22"/>
        </w:rPr>
        <w:t>49</w:t>
      </w:r>
      <w:r w:rsidRPr="00762598">
        <w:rPr>
          <w:rFonts w:asciiTheme="minorHAnsi" w:hAnsiTheme="minorHAnsi" w:cs="Helvetica"/>
          <w:iCs/>
          <w:color w:val="008640"/>
          <w:sz w:val="22"/>
          <w:szCs w:val="22"/>
        </w:rPr>
        <w:fldChar w:fldCharType="end"/>
      </w:r>
      <w:r w:rsidRPr="00762598">
        <w:rPr>
          <w:rFonts w:asciiTheme="minorHAnsi" w:hAnsiTheme="minorHAnsi" w:cs="Helvetica"/>
          <w:iCs/>
          <w:color w:val="008640"/>
          <w:sz w:val="22"/>
          <w:szCs w:val="22"/>
        </w:rPr>
        <w:t xml:space="preserve">. Herramientas de </w:t>
      </w:r>
      <w:r w:rsidR="00E375A6">
        <w:rPr>
          <w:rFonts w:asciiTheme="minorHAnsi" w:hAnsiTheme="minorHAnsi" w:cs="Helvetica"/>
          <w:iCs/>
          <w:color w:val="008640"/>
          <w:sz w:val="22"/>
          <w:szCs w:val="22"/>
        </w:rPr>
        <w:t>m</w:t>
      </w:r>
      <w:r w:rsidRPr="00762598">
        <w:rPr>
          <w:rFonts w:asciiTheme="minorHAnsi" w:hAnsiTheme="minorHAnsi" w:cs="Helvetica"/>
          <w:iCs/>
          <w:color w:val="008640"/>
          <w:sz w:val="22"/>
          <w:szCs w:val="22"/>
        </w:rPr>
        <w:t xml:space="preserve">anejo del </w:t>
      </w:r>
      <w:r w:rsidR="00E375A6">
        <w:rPr>
          <w:rFonts w:asciiTheme="minorHAnsi" w:hAnsiTheme="minorHAnsi" w:cs="Helvetica"/>
          <w:iCs/>
          <w:color w:val="008640"/>
          <w:sz w:val="22"/>
          <w:szCs w:val="22"/>
        </w:rPr>
        <w:t>p</w:t>
      </w:r>
      <w:r w:rsidRPr="00762598">
        <w:rPr>
          <w:rFonts w:asciiTheme="minorHAnsi" w:hAnsiTheme="minorHAnsi" w:cs="Helvetica"/>
          <w:iCs/>
          <w:color w:val="008640"/>
          <w:sz w:val="22"/>
          <w:szCs w:val="22"/>
        </w:rPr>
        <w:t xml:space="preserve">aisaje </w:t>
      </w:r>
      <w:r w:rsidR="00E375A6">
        <w:rPr>
          <w:rFonts w:asciiTheme="minorHAnsi" w:hAnsiTheme="minorHAnsi" w:cs="Helvetica"/>
          <w:iCs/>
          <w:color w:val="008640"/>
          <w:sz w:val="22"/>
          <w:szCs w:val="22"/>
        </w:rPr>
        <w:t>(</w:t>
      </w:r>
      <w:r w:rsidRPr="00762598">
        <w:rPr>
          <w:rFonts w:asciiTheme="minorHAnsi" w:hAnsiTheme="minorHAnsi" w:cs="Helvetica"/>
          <w:iCs/>
          <w:color w:val="008640"/>
          <w:sz w:val="22"/>
          <w:szCs w:val="22"/>
        </w:rPr>
        <w:t>HMP</w:t>
      </w:r>
      <w:r w:rsidR="00E375A6">
        <w:rPr>
          <w:rFonts w:asciiTheme="minorHAnsi" w:hAnsiTheme="minorHAnsi" w:cs="Helvetica"/>
          <w:iCs/>
          <w:color w:val="008640"/>
          <w:sz w:val="22"/>
          <w:szCs w:val="22"/>
        </w:rPr>
        <w:t>)</w:t>
      </w:r>
      <w:r w:rsidRPr="00762598">
        <w:rPr>
          <w:rFonts w:asciiTheme="minorHAnsi" w:hAnsiTheme="minorHAnsi" w:cs="Helvetica"/>
          <w:iCs/>
          <w:color w:val="008640"/>
          <w:sz w:val="22"/>
          <w:szCs w:val="22"/>
        </w:rPr>
        <w:t xml:space="preserve"> para diversos usos y coberturas</w:t>
      </w:r>
      <w:bookmarkEnd w:id="356"/>
      <w:bookmarkEnd w:id="357"/>
    </w:p>
    <w:tbl>
      <w:tblPr>
        <w:tblW w:w="8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17"/>
        <w:gridCol w:w="6662"/>
      </w:tblGrid>
      <w:tr w:rsidR="00205246" w:rsidRPr="00762598" w14:paraId="5F9750FA" w14:textId="77777777" w:rsidTr="00C41B40">
        <w:trPr>
          <w:trHeight w:val="225"/>
          <w:tblHeader/>
        </w:trPr>
        <w:tc>
          <w:tcPr>
            <w:tcW w:w="2117" w:type="dxa"/>
            <w:shd w:val="clear" w:color="auto" w:fill="3C7A46"/>
            <w:tcMar>
              <w:top w:w="15" w:type="dxa"/>
              <w:left w:w="102" w:type="dxa"/>
              <w:bottom w:w="0" w:type="dxa"/>
              <w:right w:w="102" w:type="dxa"/>
            </w:tcMar>
            <w:hideMark/>
          </w:tcPr>
          <w:p w14:paraId="7A098D6D" w14:textId="534D0B8E" w:rsidR="00205246" w:rsidRPr="00762598" w:rsidRDefault="00205246" w:rsidP="00E375A6">
            <w:pPr>
              <w:pStyle w:val="NormalWeb"/>
              <w:spacing w:before="0" w:beforeAutospacing="0" w:after="0" w:afterAutospacing="0"/>
              <w:jc w:val="center"/>
              <w:rPr>
                <w:rFonts w:asciiTheme="minorHAnsi" w:hAnsiTheme="minorHAnsi" w:cs="Arial"/>
                <w:sz w:val="20"/>
                <w:szCs w:val="20"/>
              </w:rPr>
            </w:pPr>
            <w:r w:rsidRPr="00762598">
              <w:rPr>
                <w:rFonts w:asciiTheme="minorHAnsi" w:hAnsiTheme="minorHAnsi" w:cs="Calibri"/>
                <w:b/>
                <w:bCs/>
                <w:color w:val="FFFFFF"/>
                <w:kern w:val="2"/>
                <w:sz w:val="20"/>
                <w:szCs w:val="20"/>
              </w:rPr>
              <w:t>Uso del suelo</w:t>
            </w:r>
          </w:p>
        </w:tc>
        <w:tc>
          <w:tcPr>
            <w:tcW w:w="6662" w:type="dxa"/>
            <w:shd w:val="clear" w:color="auto" w:fill="3C7A46"/>
            <w:tcMar>
              <w:top w:w="15" w:type="dxa"/>
              <w:left w:w="102" w:type="dxa"/>
              <w:bottom w:w="0" w:type="dxa"/>
              <w:right w:w="102" w:type="dxa"/>
            </w:tcMar>
            <w:hideMark/>
          </w:tcPr>
          <w:p w14:paraId="5B838522" w14:textId="4DC13BA0" w:rsidR="00205246" w:rsidRPr="00762598" w:rsidRDefault="00205246" w:rsidP="00E375A6">
            <w:pPr>
              <w:pStyle w:val="NormalWeb"/>
              <w:spacing w:before="0" w:beforeAutospacing="0" w:after="0" w:afterAutospacing="0"/>
              <w:jc w:val="center"/>
              <w:rPr>
                <w:rFonts w:asciiTheme="minorHAnsi" w:hAnsiTheme="minorHAnsi" w:cs="Arial"/>
                <w:sz w:val="20"/>
                <w:szCs w:val="20"/>
              </w:rPr>
            </w:pPr>
            <w:r w:rsidRPr="00762598">
              <w:rPr>
                <w:rFonts w:asciiTheme="minorHAnsi" w:hAnsiTheme="minorHAnsi" w:cs="Calibri"/>
                <w:b/>
                <w:bCs/>
                <w:color w:val="FFFFFF"/>
                <w:kern w:val="2"/>
                <w:sz w:val="20"/>
                <w:szCs w:val="20"/>
              </w:rPr>
              <w:t>Posibles HMP</w:t>
            </w:r>
          </w:p>
        </w:tc>
      </w:tr>
      <w:tr w:rsidR="00205246" w:rsidRPr="00762598" w14:paraId="6CDC78DD" w14:textId="77777777" w:rsidTr="00C41B40">
        <w:trPr>
          <w:trHeight w:val="1044"/>
        </w:trPr>
        <w:tc>
          <w:tcPr>
            <w:tcW w:w="2117" w:type="dxa"/>
            <w:shd w:val="clear" w:color="auto" w:fill="FFFFFF"/>
            <w:tcMar>
              <w:top w:w="15" w:type="dxa"/>
              <w:left w:w="102" w:type="dxa"/>
              <w:bottom w:w="0" w:type="dxa"/>
              <w:right w:w="102" w:type="dxa"/>
            </w:tcMar>
            <w:hideMark/>
          </w:tcPr>
          <w:p w14:paraId="4B0A68AD" w14:textId="77777777" w:rsidR="00205246" w:rsidRPr="00762598" w:rsidRDefault="00205246" w:rsidP="00E375A6">
            <w:pPr>
              <w:pStyle w:val="NormalWeb"/>
              <w:spacing w:before="0" w:beforeAutospacing="0" w:after="0" w:afterAutospacing="0"/>
              <w:rPr>
                <w:rFonts w:asciiTheme="minorHAnsi" w:hAnsiTheme="minorHAnsi" w:cs="Arial"/>
                <w:sz w:val="20"/>
                <w:szCs w:val="20"/>
              </w:rPr>
            </w:pPr>
            <w:r w:rsidRPr="00762598">
              <w:rPr>
                <w:rFonts w:asciiTheme="minorHAnsi" w:hAnsiTheme="minorHAnsi" w:cs="Arial"/>
                <w:kern w:val="2"/>
                <w:sz w:val="20"/>
                <w:szCs w:val="20"/>
              </w:rPr>
              <w:t>Áreas ganaderas ab</w:t>
            </w:r>
            <w:r w:rsidRPr="00762598">
              <w:rPr>
                <w:rFonts w:asciiTheme="minorHAnsi" w:hAnsiTheme="minorHAnsi" w:cs="Calibri"/>
                <w:kern w:val="2"/>
                <w:sz w:val="20"/>
                <w:szCs w:val="20"/>
              </w:rPr>
              <w:t>i</w:t>
            </w:r>
            <w:r w:rsidRPr="00762598">
              <w:rPr>
                <w:rFonts w:asciiTheme="minorHAnsi" w:hAnsiTheme="minorHAnsi" w:cs="Arial"/>
                <w:kern w:val="2"/>
                <w:sz w:val="20"/>
                <w:szCs w:val="20"/>
              </w:rPr>
              <w:t xml:space="preserve">ertas </w:t>
            </w:r>
          </w:p>
        </w:tc>
        <w:tc>
          <w:tcPr>
            <w:tcW w:w="6662" w:type="dxa"/>
            <w:shd w:val="clear" w:color="auto" w:fill="FFFFFF"/>
            <w:tcMar>
              <w:top w:w="15" w:type="dxa"/>
              <w:left w:w="102" w:type="dxa"/>
              <w:bottom w:w="0" w:type="dxa"/>
              <w:right w:w="102" w:type="dxa"/>
            </w:tcMar>
            <w:hideMark/>
          </w:tcPr>
          <w:p w14:paraId="695E973A" w14:textId="09193854" w:rsidR="00205246" w:rsidRPr="00762598" w:rsidRDefault="00205246" w:rsidP="005C1CB3">
            <w:pPr>
              <w:pStyle w:val="NormalWeb"/>
              <w:spacing w:before="0" w:beforeAutospacing="0" w:after="0" w:afterAutospacing="0"/>
              <w:jc w:val="both"/>
              <w:rPr>
                <w:rFonts w:asciiTheme="minorHAnsi" w:hAnsiTheme="minorHAnsi" w:cs="Arial"/>
                <w:sz w:val="20"/>
                <w:szCs w:val="20"/>
              </w:rPr>
            </w:pPr>
            <w:r w:rsidRPr="00762598">
              <w:rPr>
                <w:rFonts w:asciiTheme="minorHAnsi" w:hAnsiTheme="minorHAnsi" w:cs="Arial"/>
                <w:kern w:val="2"/>
                <w:sz w:val="20"/>
                <w:szCs w:val="20"/>
              </w:rPr>
              <w:t>Cercos vivos, aislamiento de zonas especiales para permitir enrastrojamiento (nacimientos, franjas de retiro, zonas escarpadas, pantanos, etc</w:t>
            </w:r>
            <w:r w:rsidR="00E375A6">
              <w:rPr>
                <w:rFonts w:asciiTheme="minorHAnsi" w:hAnsiTheme="minorHAnsi" w:cs="Arial"/>
                <w:kern w:val="2"/>
                <w:sz w:val="20"/>
                <w:szCs w:val="20"/>
              </w:rPr>
              <w:t>.</w:t>
            </w:r>
            <w:r w:rsidRPr="00762598">
              <w:rPr>
                <w:rFonts w:asciiTheme="minorHAnsi" w:hAnsiTheme="minorHAnsi" w:cs="Arial"/>
                <w:kern w:val="2"/>
                <w:sz w:val="20"/>
                <w:szCs w:val="20"/>
              </w:rPr>
              <w:t xml:space="preserve">), densidades más bajas de ganados por superficie. </w:t>
            </w:r>
          </w:p>
        </w:tc>
      </w:tr>
      <w:tr w:rsidR="00205246" w:rsidRPr="00762598" w14:paraId="53926452" w14:textId="77777777" w:rsidTr="00C41B40">
        <w:trPr>
          <w:trHeight w:val="818"/>
        </w:trPr>
        <w:tc>
          <w:tcPr>
            <w:tcW w:w="2117" w:type="dxa"/>
            <w:shd w:val="clear" w:color="auto" w:fill="FFFFFF"/>
            <w:tcMar>
              <w:top w:w="15" w:type="dxa"/>
              <w:left w:w="102" w:type="dxa"/>
              <w:bottom w:w="0" w:type="dxa"/>
              <w:right w:w="102" w:type="dxa"/>
            </w:tcMar>
            <w:hideMark/>
          </w:tcPr>
          <w:p w14:paraId="6115AC98" w14:textId="77777777" w:rsidR="00205246" w:rsidRPr="00C56D21" w:rsidRDefault="00205246" w:rsidP="00E375A6">
            <w:pPr>
              <w:pStyle w:val="NormalWeb"/>
              <w:spacing w:before="0" w:beforeAutospacing="0" w:after="0" w:afterAutospacing="0"/>
              <w:rPr>
                <w:rFonts w:asciiTheme="minorHAnsi" w:hAnsiTheme="minorHAnsi" w:cs="Arial"/>
                <w:sz w:val="20"/>
                <w:szCs w:val="20"/>
                <w:lang w:val="pt-BR"/>
              </w:rPr>
            </w:pPr>
            <w:r w:rsidRPr="00C56D21">
              <w:rPr>
                <w:rFonts w:asciiTheme="minorHAnsi" w:hAnsiTheme="minorHAnsi" w:cs="Arial"/>
                <w:kern w:val="2"/>
                <w:sz w:val="20"/>
                <w:szCs w:val="20"/>
                <w:lang w:val="pt-BR"/>
              </w:rPr>
              <w:t xml:space="preserve">Áreas forestales o de monocultivos </w:t>
            </w:r>
          </w:p>
        </w:tc>
        <w:tc>
          <w:tcPr>
            <w:tcW w:w="6662" w:type="dxa"/>
            <w:shd w:val="clear" w:color="auto" w:fill="FFFFFF"/>
            <w:tcMar>
              <w:top w:w="15" w:type="dxa"/>
              <w:left w:w="102" w:type="dxa"/>
              <w:bottom w:w="0" w:type="dxa"/>
              <w:right w:w="102" w:type="dxa"/>
            </w:tcMar>
            <w:hideMark/>
          </w:tcPr>
          <w:p w14:paraId="178B3C3B" w14:textId="77777777" w:rsidR="00205246" w:rsidRPr="00762598" w:rsidRDefault="00205246" w:rsidP="005C1CB3">
            <w:pPr>
              <w:pStyle w:val="NormalWeb"/>
              <w:spacing w:before="0" w:beforeAutospacing="0" w:after="0" w:afterAutospacing="0"/>
              <w:jc w:val="both"/>
              <w:rPr>
                <w:rFonts w:asciiTheme="minorHAnsi" w:hAnsiTheme="minorHAnsi" w:cs="Arial"/>
                <w:sz w:val="20"/>
                <w:szCs w:val="20"/>
              </w:rPr>
            </w:pPr>
            <w:r w:rsidRPr="00762598">
              <w:rPr>
                <w:rFonts w:asciiTheme="minorHAnsi" w:hAnsiTheme="minorHAnsi" w:cs="Arial"/>
                <w:kern w:val="2"/>
                <w:sz w:val="20"/>
                <w:szCs w:val="20"/>
              </w:rPr>
              <w:t xml:space="preserve">Barreras naturales (cordones de vegetación nativa intercalados con la actividad productiva y en el sentido de la conexión ecosistémica), para interrumpir la homogenización del paisaje y facilitar oferta alimenticia y refugio a la fauna silvestre. </w:t>
            </w:r>
          </w:p>
        </w:tc>
      </w:tr>
      <w:tr w:rsidR="00205246" w:rsidRPr="00762598" w14:paraId="28560A73" w14:textId="77777777" w:rsidTr="00C41B40">
        <w:trPr>
          <w:trHeight w:val="709"/>
        </w:trPr>
        <w:tc>
          <w:tcPr>
            <w:tcW w:w="2117" w:type="dxa"/>
            <w:shd w:val="clear" w:color="auto" w:fill="FFFFFF"/>
            <w:tcMar>
              <w:top w:w="15" w:type="dxa"/>
              <w:left w:w="102" w:type="dxa"/>
              <w:bottom w:w="0" w:type="dxa"/>
              <w:right w:w="102" w:type="dxa"/>
            </w:tcMar>
            <w:hideMark/>
          </w:tcPr>
          <w:p w14:paraId="321F832B" w14:textId="77777777" w:rsidR="00205246" w:rsidRPr="00762598" w:rsidRDefault="00205246" w:rsidP="00E375A6">
            <w:pPr>
              <w:pStyle w:val="NormalWeb"/>
              <w:spacing w:before="0" w:beforeAutospacing="0" w:after="0" w:afterAutospacing="0"/>
              <w:rPr>
                <w:rFonts w:asciiTheme="minorHAnsi" w:hAnsiTheme="minorHAnsi" w:cs="Arial"/>
                <w:sz w:val="20"/>
                <w:szCs w:val="20"/>
              </w:rPr>
            </w:pPr>
            <w:r w:rsidRPr="00762598">
              <w:rPr>
                <w:rFonts w:asciiTheme="minorHAnsi" w:hAnsiTheme="minorHAnsi" w:cs="Arial"/>
                <w:color w:val="000000"/>
                <w:kern w:val="2"/>
                <w:sz w:val="20"/>
                <w:szCs w:val="20"/>
              </w:rPr>
              <w:t xml:space="preserve">Áreas rurales habitadas y pequeñas parcelas </w:t>
            </w:r>
          </w:p>
        </w:tc>
        <w:tc>
          <w:tcPr>
            <w:tcW w:w="6662" w:type="dxa"/>
            <w:shd w:val="clear" w:color="auto" w:fill="FFFFFF"/>
            <w:tcMar>
              <w:top w:w="15" w:type="dxa"/>
              <w:left w:w="102" w:type="dxa"/>
              <w:bottom w:w="0" w:type="dxa"/>
              <w:right w:w="102" w:type="dxa"/>
            </w:tcMar>
            <w:hideMark/>
          </w:tcPr>
          <w:p w14:paraId="7DF7D93E" w14:textId="77777777" w:rsidR="00205246" w:rsidRPr="00762598" w:rsidRDefault="00205246" w:rsidP="005C1CB3">
            <w:pPr>
              <w:pStyle w:val="NormalWeb"/>
              <w:spacing w:before="0" w:beforeAutospacing="0" w:after="0" w:afterAutospacing="0"/>
              <w:jc w:val="both"/>
              <w:rPr>
                <w:rFonts w:asciiTheme="minorHAnsi" w:hAnsiTheme="minorHAnsi" w:cs="Arial"/>
                <w:sz w:val="20"/>
                <w:szCs w:val="20"/>
              </w:rPr>
            </w:pPr>
            <w:r w:rsidRPr="00762598">
              <w:rPr>
                <w:rFonts w:asciiTheme="minorHAnsi" w:hAnsiTheme="minorHAnsi" w:cs="Arial"/>
                <w:color w:val="000000"/>
                <w:kern w:val="2"/>
                <w:sz w:val="20"/>
                <w:szCs w:val="20"/>
              </w:rPr>
              <w:t xml:space="preserve">Huertos leñeros, parcelas agroecológicas, limitación de densidades de construcción, mosaico de cultivos. </w:t>
            </w:r>
          </w:p>
        </w:tc>
      </w:tr>
      <w:tr w:rsidR="00D10CB0" w:rsidRPr="00762598" w14:paraId="0C909A8B" w14:textId="77777777" w:rsidTr="00DC53BD">
        <w:trPr>
          <w:trHeight w:val="509"/>
        </w:trPr>
        <w:tc>
          <w:tcPr>
            <w:tcW w:w="2117" w:type="dxa"/>
            <w:shd w:val="clear" w:color="auto" w:fill="FFFFFF"/>
            <w:tcMar>
              <w:top w:w="15" w:type="dxa"/>
              <w:left w:w="102" w:type="dxa"/>
              <w:bottom w:w="0" w:type="dxa"/>
              <w:right w:w="102" w:type="dxa"/>
            </w:tcMar>
            <w:hideMark/>
          </w:tcPr>
          <w:p w14:paraId="07DB990D" w14:textId="27D4F21F" w:rsidR="00D10CB0" w:rsidRPr="00762598" w:rsidRDefault="00D10CB0" w:rsidP="00E375A6">
            <w:pPr>
              <w:pStyle w:val="NormalWeb"/>
              <w:spacing w:before="0" w:beforeAutospacing="0" w:after="0" w:afterAutospacing="0"/>
              <w:rPr>
                <w:rFonts w:asciiTheme="minorHAnsi" w:hAnsiTheme="minorHAnsi" w:cs="Arial"/>
                <w:sz w:val="20"/>
                <w:szCs w:val="20"/>
              </w:rPr>
            </w:pPr>
            <w:r w:rsidRPr="00762598">
              <w:rPr>
                <w:rFonts w:asciiTheme="minorHAnsi" w:hAnsiTheme="minorHAnsi" w:cs="Arial"/>
                <w:color w:val="000000"/>
                <w:kern w:val="2"/>
                <w:sz w:val="20"/>
                <w:szCs w:val="20"/>
              </w:rPr>
              <w:t>Áreas industriales</w:t>
            </w:r>
          </w:p>
        </w:tc>
        <w:tc>
          <w:tcPr>
            <w:tcW w:w="6662" w:type="dxa"/>
            <w:shd w:val="clear" w:color="auto" w:fill="FFFFFF"/>
            <w:tcMar>
              <w:top w:w="15" w:type="dxa"/>
              <w:left w:w="102" w:type="dxa"/>
              <w:bottom w:w="0" w:type="dxa"/>
              <w:right w:w="102" w:type="dxa"/>
            </w:tcMar>
            <w:hideMark/>
          </w:tcPr>
          <w:p w14:paraId="0E8B2ED7" w14:textId="77777777" w:rsidR="00D10CB0" w:rsidRPr="00762598" w:rsidRDefault="00D10CB0" w:rsidP="005C1CB3">
            <w:pPr>
              <w:pStyle w:val="NormalWeb"/>
              <w:spacing w:before="0" w:beforeAutospacing="0" w:after="0" w:afterAutospacing="0"/>
              <w:jc w:val="both"/>
              <w:rPr>
                <w:rFonts w:asciiTheme="minorHAnsi" w:hAnsiTheme="minorHAnsi" w:cs="Arial"/>
                <w:sz w:val="20"/>
                <w:szCs w:val="20"/>
              </w:rPr>
            </w:pPr>
            <w:r w:rsidRPr="00762598">
              <w:rPr>
                <w:rFonts w:asciiTheme="minorHAnsi" w:hAnsiTheme="minorHAnsi" w:cs="Arial"/>
                <w:color w:val="000000"/>
                <w:kern w:val="2"/>
                <w:sz w:val="20"/>
                <w:szCs w:val="20"/>
              </w:rPr>
              <w:t xml:space="preserve">Corredores viales arborizados, parques arborizados, terrazas y muros verdes. </w:t>
            </w:r>
          </w:p>
        </w:tc>
      </w:tr>
      <w:tr w:rsidR="00205246" w:rsidRPr="00762598" w14:paraId="48AA267B" w14:textId="77777777" w:rsidTr="00D10CB0">
        <w:trPr>
          <w:trHeight w:val="281"/>
        </w:trPr>
        <w:tc>
          <w:tcPr>
            <w:tcW w:w="2117" w:type="dxa"/>
            <w:shd w:val="clear" w:color="auto" w:fill="FFFFFF"/>
            <w:tcMar>
              <w:top w:w="15" w:type="dxa"/>
              <w:left w:w="102" w:type="dxa"/>
              <w:bottom w:w="0" w:type="dxa"/>
              <w:right w:w="102" w:type="dxa"/>
            </w:tcMar>
            <w:hideMark/>
          </w:tcPr>
          <w:p w14:paraId="07065874" w14:textId="77777777" w:rsidR="00205246" w:rsidRPr="00762598" w:rsidRDefault="00205246" w:rsidP="00E375A6">
            <w:pPr>
              <w:pStyle w:val="NormalWeb"/>
              <w:spacing w:before="0" w:beforeAutospacing="0" w:after="0" w:afterAutospacing="0"/>
              <w:rPr>
                <w:rFonts w:asciiTheme="minorHAnsi" w:hAnsiTheme="minorHAnsi" w:cs="Arial"/>
                <w:sz w:val="20"/>
                <w:szCs w:val="20"/>
              </w:rPr>
            </w:pPr>
            <w:r w:rsidRPr="00762598">
              <w:rPr>
                <w:rFonts w:asciiTheme="minorHAnsi" w:hAnsiTheme="minorHAnsi" w:cs="Arial"/>
                <w:color w:val="000000"/>
                <w:kern w:val="2"/>
                <w:sz w:val="20"/>
                <w:szCs w:val="20"/>
              </w:rPr>
              <w:t xml:space="preserve">Vías </w:t>
            </w:r>
          </w:p>
        </w:tc>
        <w:tc>
          <w:tcPr>
            <w:tcW w:w="6662" w:type="dxa"/>
            <w:shd w:val="clear" w:color="auto" w:fill="FFFFFF"/>
            <w:tcMar>
              <w:top w:w="15" w:type="dxa"/>
              <w:left w:w="102" w:type="dxa"/>
              <w:bottom w:w="0" w:type="dxa"/>
              <w:right w:w="102" w:type="dxa"/>
            </w:tcMar>
            <w:hideMark/>
          </w:tcPr>
          <w:p w14:paraId="197C17CF" w14:textId="77777777" w:rsidR="00205246" w:rsidRPr="00762598" w:rsidRDefault="00205246" w:rsidP="005C1CB3">
            <w:pPr>
              <w:pStyle w:val="NormalWeb"/>
              <w:spacing w:before="0" w:beforeAutospacing="0" w:after="0" w:afterAutospacing="0"/>
              <w:jc w:val="both"/>
              <w:rPr>
                <w:rFonts w:asciiTheme="minorHAnsi" w:hAnsiTheme="minorHAnsi" w:cs="Arial"/>
                <w:sz w:val="20"/>
                <w:szCs w:val="20"/>
              </w:rPr>
            </w:pPr>
            <w:r w:rsidRPr="00762598">
              <w:rPr>
                <w:rFonts w:asciiTheme="minorHAnsi" w:hAnsiTheme="minorHAnsi" w:cs="Arial"/>
                <w:color w:val="000000"/>
                <w:kern w:val="2"/>
                <w:sz w:val="20"/>
                <w:szCs w:val="20"/>
              </w:rPr>
              <w:t xml:space="preserve">Pasos de fauna y corredores viales arborizados. </w:t>
            </w:r>
          </w:p>
        </w:tc>
      </w:tr>
      <w:tr w:rsidR="00205246" w:rsidRPr="00762598" w14:paraId="304868E0" w14:textId="77777777" w:rsidTr="00C41B40">
        <w:trPr>
          <w:trHeight w:val="433"/>
        </w:trPr>
        <w:tc>
          <w:tcPr>
            <w:tcW w:w="2117" w:type="dxa"/>
            <w:shd w:val="clear" w:color="auto" w:fill="FFFFFF"/>
            <w:tcMar>
              <w:top w:w="15" w:type="dxa"/>
              <w:left w:w="102" w:type="dxa"/>
              <w:bottom w:w="0" w:type="dxa"/>
              <w:right w:w="102" w:type="dxa"/>
            </w:tcMar>
            <w:hideMark/>
          </w:tcPr>
          <w:p w14:paraId="4293250F" w14:textId="77777777" w:rsidR="00205246" w:rsidRPr="00762598" w:rsidRDefault="00205246" w:rsidP="00E375A6">
            <w:pPr>
              <w:pStyle w:val="NormalWeb"/>
              <w:spacing w:before="0" w:beforeAutospacing="0" w:after="0" w:afterAutospacing="0"/>
              <w:rPr>
                <w:rFonts w:asciiTheme="minorHAnsi" w:hAnsiTheme="minorHAnsi" w:cs="Arial"/>
                <w:sz w:val="20"/>
                <w:szCs w:val="20"/>
              </w:rPr>
            </w:pPr>
            <w:r w:rsidRPr="00762598">
              <w:rPr>
                <w:rFonts w:asciiTheme="minorHAnsi" w:hAnsiTheme="minorHAnsi" w:cs="Arial"/>
                <w:color w:val="000000"/>
                <w:kern w:val="2"/>
                <w:sz w:val="20"/>
                <w:szCs w:val="20"/>
              </w:rPr>
              <w:t xml:space="preserve">Áreas erosionadas </w:t>
            </w:r>
          </w:p>
        </w:tc>
        <w:tc>
          <w:tcPr>
            <w:tcW w:w="6662" w:type="dxa"/>
            <w:shd w:val="clear" w:color="auto" w:fill="FFFFFF"/>
            <w:tcMar>
              <w:top w:w="15" w:type="dxa"/>
              <w:left w:w="102" w:type="dxa"/>
              <w:bottom w:w="0" w:type="dxa"/>
              <w:right w:w="102" w:type="dxa"/>
            </w:tcMar>
            <w:hideMark/>
          </w:tcPr>
          <w:p w14:paraId="22018B44" w14:textId="77777777" w:rsidR="00205246" w:rsidRPr="00762598" w:rsidRDefault="00205246" w:rsidP="005C1CB3">
            <w:pPr>
              <w:pStyle w:val="NormalWeb"/>
              <w:spacing w:before="0" w:beforeAutospacing="0" w:after="0" w:afterAutospacing="0"/>
              <w:jc w:val="both"/>
              <w:rPr>
                <w:rFonts w:asciiTheme="minorHAnsi" w:hAnsiTheme="minorHAnsi" w:cs="Arial"/>
                <w:sz w:val="20"/>
                <w:szCs w:val="20"/>
              </w:rPr>
            </w:pPr>
            <w:r w:rsidRPr="00762598">
              <w:rPr>
                <w:rFonts w:asciiTheme="minorHAnsi" w:hAnsiTheme="minorHAnsi" w:cs="Arial"/>
                <w:color w:val="000000"/>
                <w:kern w:val="2"/>
                <w:sz w:val="20"/>
                <w:szCs w:val="20"/>
              </w:rPr>
              <w:t xml:space="preserve">Acciones de rehabilitación de suelos y vegetación nodriza y pionera para facilitar establecimiento de especies vegetales. </w:t>
            </w:r>
          </w:p>
        </w:tc>
      </w:tr>
      <w:tr w:rsidR="00205246" w:rsidRPr="00762598" w14:paraId="36A4EAE9" w14:textId="77777777" w:rsidTr="00C41B40">
        <w:trPr>
          <w:trHeight w:val="467"/>
        </w:trPr>
        <w:tc>
          <w:tcPr>
            <w:tcW w:w="2117" w:type="dxa"/>
            <w:shd w:val="clear" w:color="auto" w:fill="FFFFFF"/>
            <w:tcMar>
              <w:top w:w="15" w:type="dxa"/>
              <w:left w:w="102" w:type="dxa"/>
              <w:bottom w:w="0" w:type="dxa"/>
              <w:right w:w="102" w:type="dxa"/>
            </w:tcMar>
            <w:hideMark/>
          </w:tcPr>
          <w:p w14:paraId="64EC238D" w14:textId="77777777" w:rsidR="00205246" w:rsidRPr="00762598" w:rsidRDefault="00205246" w:rsidP="00E375A6">
            <w:pPr>
              <w:pStyle w:val="NormalWeb"/>
              <w:spacing w:before="0" w:beforeAutospacing="0" w:after="0" w:afterAutospacing="0"/>
              <w:rPr>
                <w:rFonts w:asciiTheme="minorHAnsi" w:hAnsiTheme="minorHAnsi" w:cs="Arial"/>
                <w:sz w:val="20"/>
                <w:szCs w:val="20"/>
              </w:rPr>
            </w:pPr>
            <w:r w:rsidRPr="00762598">
              <w:rPr>
                <w:rFonts w:asciiTheme="minorHAnsi" w:hAnsiTheme="minorHAnsi" w:cs="Arial"/>
                <w:color w:val="000000"/>
                <w:kern w:val="2"/>
                <w:sz w:val="20"/>
                <w:szCs w:val="20"/>
              </w:rPr>
              <w:t xml:space="preserve">Áreas boscosas </w:t>
            </w:r>
          </w:p>
        </w:tc>
        <w:tc>
          <w:tcPr>
            <w:tcW w:w="6662" w:type="dxa"/>
            <w:shd w:val="clear" w:color="auto" w:fill="FFFFFF"/>
            <w:tcMar>
              <w:top w:w="15" w:type="dxa"/>
              <w:left w:w="102" w:type="dxa"/>
              <w:bottom w:w="0" w:type="dxa"/>
              <w:right w:w="102" w:type="dxa"/>
            </w:tcMar>
            <w:hideMark/>
          </w:tcPr>
          <w:p w14:paraId="521CD1AE" w14:textId="77777777" w:rsidR="00205246" w:rsidRPr="00762598" w:rsidRDefault="00205246" w:rsidP="005C1CB3">
            <w:pPr>
              <w:pStyle w:val="NormalWeb"/>
              <w:spacing w:before="0" w:beforeAutospacing="0" w:after="0" w:afterAutospacing="0"/>
              <w:jc w:val="both"/>
              <w:rPr>
                <w:rFonts w:asciiTheme="minorHAnsi" w:hAnsiTheme="minorHAnsi" w:cs="Arial"/>
                <w:sz w:val="20"/>
                <w:szCs w:val="20"/>
              </w:rPr>
            </w:pPr>
            <w:r w:rsidRPr="00762598">
              <w:rPr>
                <w:rFonts w:asciiTheme="minorHAnsi" w:hAnsiTheme="minorHAnsi" w:cs="Arial"/>
                <w:color w:val="000000"/>
                <w:kern w:val="2"/>
                <w:sz w:val="20"/>
                <w:szCs w:val="20"/>
              </w:rPr>
              <w:t xml:space="preserve">Restar presiones que afecten dichos bosques dentro de la ruta conectora. </w:t>
            </w:r>
          </w:p>
        </w:tc>
      </w:tr>
      <w:tr w:rsidR="00205246" w:rsidRPr="00762598" w14:paraId="6C8923A0" w14:textId="77777777" w:rsidTr="00C41B40">
        <w:trPr>
          <w:trHeight w:val="597"/>
        </w:trPr>
        <w:tc>
          <w:tcPr>
            <w:tcW w:w="2117" w:type="dxa"/>
            <w:shd w:val="clear" w:color="auto" w:fill="FFFFFF"/>
            <w:tcMar>
              <w:top w:w="15" w:type="dxa"/>
              <w:left w:w="102" w:type="dxa"/>
              <w:bottom w:w="0" w:type="dxa"/>
              <w:right w:w="102" w:type="dxa"/>
            </w:tcMar>
            <w:hideMark/>
          </w:tcPr>
          <w:p w14:paraId="6FD4B94B" w14:textId="77777777" w:rsidR="00205246" w:rsidRPr="00762598" w:rsidRDefault="00205246" w:rsidP="00E375A6">
            <w:pPr>
              <w:pStyle w:val="NormalWeb"/>
              <w:spacing w:before="0" w:beforeAutospacing="0" w:after="0" w:afterAutospacing="0"/>
              <w:rPr>
                <w:rFonts w:asciiTheme="minorHAnsi" w:hAnsiTheme="minorHAnsi" w:cs="Arial"/>
                <w:sz w:val="20"/>
                <w:szCs w:val="20"/>
              </w:rPr>
            </w:pPr>
            <w:r w:rsidRPr="00762598">
              <w:rPr>
                <w:rFonts w:asciiTheme="minorHAnsi" w:hAnsiTheme="minorHAnsi" w:cs="Arial"/>
                <w:color w:val="000000"/>
                <w:kern w:val="2"/>
                <w:sz w:val="20"/>
                <w:szCs w:val="20"/>
              </w:rPr>
              <w:t xml:space="preserve">Áreas de pastizales y rastrojeras </w:t>
            </w:r>
          </w:p>
        </w:tc>
        <w:tc>
          <w:tcPr>
            <w:tcW w:w="6662" w:type="dxa"/>
            <w:shd w:val="clear" w:color="auto" w:fill="FFFFFF"/>
            <w:tcMar>
              <w:top w:w="15" w:type="dxa"/>
              <w:left w:w="102" w:type="dxa"/>
              <w:bottom w:w="0" w:type="dxa"/>
              <w:right w:w="102" w:type="dxa"/>
            </w:tcMar>
            <w:hideMark/>
          </w:tcPr>
          <w:p w14:paraId="4ED56B7B" w14:textId="77777777" w:rsidR="00205246" w:rsidRPr="00762598" w:rsidRDefault="00205246" w:rsidP="005C1CB3">
            <w:pPr>
              <w:pStyle w:val="NormalWeb"/>
              <w:spacing w:before="0" w:beforeAutospacing="0" w:after="0" w:afterAutospacing="0"/>
              <w:jc w:val="both"/>
              <w:rPr>
                <w:rFonts w:asciiTheme="minorHAnsi" w:hAnsiTheme="minorHAnsi" w:cs="Arial"/>
                <w:sz w:val="20"/>
                <w:szCs w:val="20"/>
              </w:rPr>
            </w:pPr>
            <w:r w:rsidRPr="00762598">
              <w:rPr>
                <w:rFonts w:asciiTheme="minorHAnsi" w:hAnsiTheme="minorHAnsi" w:cs="Arial"/>
                <w:color w:val="000000"/>
                <w:kern w:val="2"/>
                <w:sz w:val="20"/>
                <w:szCs w:val="20"/>
              </w:rPr>
              <w:t xml:space="preserve">Posibilitar la sucesión natural de estos espacios dentro de la ruta, realizando aislamientos o teniendo una densidad menor de ganados y otros usos. </w:t>
            </w:r>
          </w:p>
        </w:tc>
      </w:tr>
    </w:tbl>
    <w:p w14:paraId="53945DD3" w14:textId="5556C72A" w:rsidR="00F22944" w:rsidRPr="00762598" w:rsidRDefault="00887A0C" w:rsidP="00D326F6">
      <w:pPr>
        <w:spacing w:after="240"/>
        <w:jc w:val="both"/>
        <w:rPr>
          <w:rFonts w:ascii="Verdana" w:hAnsi="Verdana" w:cs="Helvetica"/>
          <w:sz w:val="22"/>
          <w:szCs w:val="22"/>
        </w:rPr>
      </w:pPr>
      <w:r w:rsidRPr="00762598">
        <w:rPr>
          <w:rFonts w:ascii="Verdana" w:hAnsi="Verdana" w:cs="Helvetica"/>
          <w:i/>
          <w:iCs/>
          <w:sz w:val="22"/>
          <w:szCs w:val="22"/>
        </w:rPr>
        <w:t>Fuente:</w:t>
      </w:r>
      <w:r w:rsidRPr="00762598">
        <w:rPr>
          <w:rFonts w:ascii="Verdana" w:hAnsi="Verdana" w:cs="Helvetica"/>
          <w:sz w:val="22"/>
          <w:szCs w:val="22"/>
        </w:rPr>
        <w:t xml:space="preserve"> Corantioquia (2023).</w:t>
      </w:r>
    </w:p>
    <w:p w14:paraId="7518DAC3" w14:textId="69153AF5" w:rsidR="00821626" w:rsidRDefault="001A0CFD" w:rsidP="00F84B7A">
      <w:pPr>
        <w:spacing w:after="240" w:line="276" w:lineRule="auto"/>
        <w:jc w:val="both"/>
        <w:rPr>
          <w:rFonts w:ascii="Verdana" w:hAnsi="Verdana" w:cs="Helvetica"/>
          <w:sz w:val="22"/>
          <w:szCs w:val="22"/>
        </w:rPr>
      </w:pPr>
      <w:r w:rsidRPr="00762598">
        <w:rPr>
          <w:rFonts w:ascii="Verdana" w:hAnsi="Verdana" w:cs="Helvetica"/>
          <w:sz w:val="22"/>
          <w:szCs w:val="22"/>
        </w:rPr>
        <w:t>La</w:t>
      </w:r>
      <w:r w:rsidR="00E3382B" w:rsidRPr="00762598">
        <w:rPr>
          <w:rFonts w:ascii="Verdana" w:hAnsi="Verdana" w:cs="Helvetica"/>
          <w:sz w:val="22"/>
          <w:szCs w:val="22"/>
        </w:rPr>
        <w:t>s HMP podrán combinarse</w:t>
      </w:r>
      <w:r w:rsidRPr="00762598">
        <w:rPr>
          <w:rFonts w:ascii="Verdana" w:hAnsi="Verdana" w:cs="Helvetica"/>
          <w:sz w:val="22"/>
          <w:szCs w:val="22"/>
        </w:rPr>
        <w:t xml:space="preserve">, por cuanto </w:t>
      </w:r>
      <w:r w:rsidR="00BC591D" w:rsidRPr="00762598">
        <w:rPr>
          <w:rFonts w:ascii="Verdana" w:hAnsi="Verdana" w:cs="Helvetica"/>
          <w:sz w:val="22"/>
          <w:szCs w:val="22"/>
        </w:rPr>
        <w:t xml:space="preserve">las </w:t>
      </w:r>
      <w:r w:rsidRPr="00762598">
        <w:rPr>
          <w:rFonts w:ascii="Verdana" w:hAnsi="Verdana" w:cs="Helvetica"/>
          <w:sz w:val="22"/>
          <w:szCs w:val="22"/>
        </w:rPr>
        <w:t xml:space="preserve">posibilidades de intervención son variables </w:t>
      </w:r>
      <w:r w:rsidR="00BC591D" w:rsidRPr="00762598">
        <w:rPr>
          <w:rFonts w:ascii="Verdana" w:hAnsi="Verdana" w:cs="Helvetica"/>
          <w:sz w:val="22"/>
          <w:szCs w:val="22"/>
        </w:rPr>
        <w:t xml:space="preserve">según las </w:t>
      </w:r>
      <w:r w:rsidRPr="00762598">
        <w:rPr>
          <w:rFonts w:ascii="Verdana" w:hAnsi="Verdana" w:cs="Helvetica"/>
          <w:sz w:val="22"/>
          <w:szCs w:val="22"/>
        </w:rPr>
        <w:t>condiciones particulares del sitio y además se tienen diferentes oportunidades de arreglos</w:t>
      </w:r>
      <w:r w:rsidR="00BC591D" w:rsidRPr="00762598">
        <w:rPr>
          <w:rFonts w:ascii="Verdana" w:hAnsi="Verdana" w:cs="Helvetica"/>
          <w:sz w:val="22"/>
          <w:szCs w:val="22"/>
        </w:rPr>
        <w:t xml:space="preserve"> espaciales.</w:t>
      </w:r>
    </w:p>
    <w:p w14:paraId="24014C64" w14:textId="4C7AF996" w:rsidR="000F5FB8" w:rsidRPr="00762598" w:rsidRDefault="006C6C8F" w:rsidP="00F84B7A">
      <w:pPr>
        <w:spacing w:after="240" w:line="276" w:lineRule="auto"/>
        <w:jc w:val="both"/>
        <w:rPr>
          <w:rFonts w:ascii="Verdana" w:hAnsi="Verdana" w:cs="Helvetica"/>
          <w:sz w:val="22"/>
          <w:szCs w:val="22"/>
        </w:rPr>
      </w:pPr>
      <w:r w:rsidRPr="00762598">
        <w:rPr>
          <w:rFonts w:ascii="Verdana" w:hAnsi="Verdana" w:cs="Helvetica"/>
          <w:sz w:val="22"/>
          <w:szCs w:val="22"/>
        </w:rPr>
        <w:t xml:space="preserve">El lineamiento de </w:t>
      </w:r>
      <w:r w:rsidR="00946F84" w:rsidRPr="00762598">
        <w:rPr>
          <w:rFonts w:ascii="Verdana" w:hAnsi="Verdana" w:cs="Helvetica"/>
          <w:sz w:val="22"/>
          <w:szCs w:val="22"/>
        </w:rPr>
        <w:t xml:space="preserve">aplicación de estas medidas </w:t>
      </w:r>
      <w:r w:rsidRPr="00762598">
        <w:rPr>
          <w:rFonts w:ascii="Verdana" w:hAnsi="Verdana" w:cs="Helvetica"/>
          <w:sz w:val="22"/>
          <w:szCs w:val="22"/>
        </w:rPr>
        <w:t>cobija todo el territorio</w:t>
      </w:r>
      <w:r w:rsidR="007F4D0C">
        <w:rPr>
          <w:rFonts w:ascii="Verdana" w:hAnsi="Verdana" w:cs="Helvetica"/>
          <w:sz w:val="22"/>
          <w:szCs w:val="22"/>
        </w:rPr>
        <w:t>;</w:t>
      </w:r>
      <w:r w:rsidRPr="00762598">
        <w:rPr>
          <w:rFonts w:ascii="Verdana" w:hAnsi="Verdana" w:cs="Helvetica"/>
          <w:sz w:val="22"/>
          <w:szCs w:val="22"/>
        </w:rPr>
        <w:t xml:space="preserve"> sin embargo, resulta apremiante</w:t>
      </w:r>
      <w:r w:rsidR="00B86900" w:rsidRPr="00762598">
        <w:rPr>
          <w:rFonts w:ascii="Verdana" w:hAnsi="Verdana" w:cs="Helvetica"/>
          <w:sz w:val="22"/>
          <w:szCs w:val="22"/>
        </w:rPr>
        <w:t xml:space="preserve"> la implementación de las HMP en los municipios de Amagá, Titiribí, La Pintada, Pueblorrico, Santa Bárbara, Tarso, Venecia, Fredonia, Valparaíso, Concordia e Hispania</w:t>
      </w:r>
      <w:r w:rsidR="00F6353A" w:rsidRPr="00762598">
        <w:rPr>
          <w:rFonts w:ascii="Verdana" w:hAnsi="Verdana" w:cs="Helvetica"/>
          <w:sz w:val="22"/>
          <w:szCs w:val="22"/>
        </w:rPr>
        <w:t>, los cuales presentan mayores</w:t>
      </w:r>
      <w:r w:rsidR="00D53531" w:rsidRPr="00762598">
        <w:rPr>
          <w:rFonts w:ascii="Verdana" w:hAnsi="Verdana" w:cs="Helvetica"/>
          <w:sz w:val="22"/>
          <w:szCs w:val="22"/>
        </w:rPr>
        <w:t xml:space="preserve"> </w:t>
      </w:r>
      <w:r w:rsidR="00F6353A" w:rsidRPr="00762598">
        <w:rPr>
          <w:rFonts w:ascii="Verdana" w:hAnsi="Verdana" w:cs="Helvetica"/>
          <w:sz w:val="22"/>
          <w:szCs w:val="22"/>
        </w:rPr>
        <w:t xml:space="preserve">porcentajes de desconexión en las áreas de interés, tal como </w:t>
      </w:r>
      <w:r w:rsidR="00310914" w:rsidRPr="00762598">
        <w:rPr>
          <w:rFonts w:ascii="Verdana" w:hAnsi="Verdana" w:cs="Helvetica"/>
          <w:sz w:val="22"/>
          <w:szCs w:val="22"/>
        </w:rPr>
        <w:t xml:space="preserve">se indicó en el numeral 4.2.2.3. </w:t>
      </w:r>
    </w:p>
    <w:p w14:paraId="33F89A96" w14:textId="2792B383" w:rsidR="00F84B7A" w:rsidRPr="00762598" w:rsidRDefault="00D53531" w:rsidP="005E3C7F">
      <w:pPr>
        <w:spacing w:before="240" w:after="240" w:line="276" w:lineRule="auto"/>
        <w:jc w:val="both"/>
        <w:rPr>
          <w:rFonts w:asciiTheme="minorHAnsi" w:hAnsiTheme="minorHAnsi"/>
          <w:b/>
          <w:sz w:val="22"/>
          <w:szCs w:val="22"/>
        </w:rPr>
      </w:pPr>
      <w:r w:rsidRPr="00762598">
        <w:rPr>
          <w:rFonts w:asciiTheme="minorHAnsi" w:hAnsiTheme="minorHAnsi"/>
          <w:b/>
          <w:sz w:val="22"/>
          <w:szCs w:val="22"/>
        </w:rPr>
        <w:t xml:space="preserve">Lineamientos impartidos por Corantioquia respecto </w:t>
      </w:r>
      <w:r w:rsidR="003B6E0D" w:rsidRPr="00762598">
        <w:rPr>
          <w:rFonts w:asciiTheme="minorHAnsi" w:hAnsiTheme="minorHAnsi"/>
          <w:b/>
          <w:sz w:val="22"/>
          <w:szCs w:val="22"/>
        </w:rPr>
        <w:t xml:space="preserve">a </w:t>
      </w:r>
      <w:r w:rsidR="00BC591D" w:rsidRPr="00762598">
        <w:rPr>
          <w:rFonts w:asciiTheme="minorHAnsi" w:hAnsiTheme="minorHAnsi"/>
          <w:b/>
          <w:sz w:val="22"/>
          <w:szCs w:val="22"/>
        </w:rPr>
        <w:t xml:space="preserve">Zona </w:t>
      </w:r>
      <w:r w:rsidR="00F84B7A" w:rsidRPr="00762598">
        <w:rPr>
          <w:rFonts w:asciiTheme="minorHAnsi" w:hAnsiTheme="minorHAnsi"/>
          <w:b/>
          <w:sz w:val="22"/>
          <w:szCs w:val="22"/>
        </w:rPr>
        <w:t>Recarga de acuíferos</w:t>
      </w:r>
    </w:p>
    <w:p w14:paraId="2AA15594" w14:textId="542E0383" w:rsidR="00821626" w:rsidRDefault="00F84B7A" w:rsidP="00F84B7A">
      <w:pPr>
        <w:spacing w:after="240" w:line="276" w:lineRule="auto"/>
        <w:jc w:val="both"/>
        <w:rPr>
          <w:rFonts w:asciiTheme="minorHAnsi" w:hAnsiTheme="minorHAnsi"/>
          <w:sz w:val="22"/>
          <w:szCs w:val="22"/>
        </w:rPr>
      </w:pPr>
      <w:r w:rsidRPr="00762598">
        <w:rPr>
          <w:rFonts w:asciiTheme="minorHAnsi" w:hAnsiTheme="minorHAnsi"/>
          <w:sz w:val="22"/>
          <w:szCs w:val="22"/>
        </w:rPr>
        <w:t xml:space="preserve">El Decreto 1076 de 2015 en el </w:t>
      </w:r>
      <w:r w:rsidR="00753F11">
        <w:rPr>
          <w:rFonts w:asciiTheme="minorHAnsi" w:hAnsiTheme="minorHAnsi"/>
          <w:sz w:val="22"/>
          <w:szCs w:val="22"/>
        </w:rPr>
        <w:t>art.</w:t>
      </w:r>
      <w:r w:rsidRPr="00762598">
        <w:rPr>
          <w:rFonts w:asciiTheme="minorHAnsi" w:hAnsiTheme="minorHAnsi"/>
          <w:sz w:val="22"/>
          <w:szCs w:val="22"/>
        </w:rPr>
        <w:t xml:space="preserve"> 2.2.2.1.3.8 define como ecosistemas estratégicos las zonas de páramos, subpáramos, los nacimientos de agua y las zonas de recarga de acuíferos, las cuales constituyen áreas de especial importancia ecológica que gozan de protección especial.</w:t>
      </w:r>
    </w:p>
    <w:p w14:paraId="70617E0B" w14:textId="4D7ABD9B" w:rsidR="00F84B7A" w:rsidRPr="00762598" w:rsidRDefault="005A1AB8" w:rsidP="00F84B7A">
      <w:pPr>
        <w:spacing w:after="240" w:line="276" w:lineRule="auto"/>
        <w:jc w:val="both"/>
        <w:rPr>
          <w:rFonts w:asciiTheme="minorHAnsi" w:hAnsiTheme="minorHAnsi"/>
          <w:sz w:val="22"/>
          <w:szCs w:val="22"/>
        </w:rPr>
      </w:pPr>
      <w:r w:rsidRPr="00762598">
        <w:rPr>
          <w:rFonts w:asciiTheme="minorHAnsi" w:hAnsiTheme="minorHAnsi"/>
          <w:sz w:val="22"/>
          <w:szCs w:val="22"/>
        </w:rPr>
        <w:lastRenderedPageBreak/>
        <w:t xml:space="preserve">Corantioquia aportó información relativa a las zonas de recarga de acuíferos en los municipios de Valparaíso y </w:t>
      </w:r>
      <w:r w:rsidR="001D37AE" w:rsidRPr="00762598">
        <w:rPr>
          <w:rFonts w:asciiTheme="minorHAnsi" w:hAnsiTheme="minorHAnsi"/>
          <w:sz w:val="22"/>
          <w:szCs w:val="22"/>
        </w:rPr>
        <w:t>La Pintada</w:t>
      </w:r>
      <w:r w:rsidR="00E15F3A" w:rsidRPr="00762598">
        <w:rPr>
          <w:rFonts w:asciiTheme="minorHAnsi" w:hAnsiTheme="minorHAnsi"/>
          <w:sz w:val="22"/>
          <w:szCs w:val="22"/>
        </w:rPr>
        <w:t>.</w:t>
      </w:r>
      <w:r w:rsidR="00C43443" w:rsidRPr="00762598">
        <w:rPr>
          <w:rFonts w:asciiTheme="minorHAnsi" w:hAnsiTheme="minorHAnsi"/>
          <w:sz w:val="22"/>
          <w:szCs w:val="22"/>
        </w:rPr>
        <w:t xml:space="preserve"> </w:t>
      </w:r>
      <w:r w:rsidR="00E15F3A" w:rsidRPr="00762598">
        <w:rPr>
          <w:rFonts w:asciiTheme="minorHAnsi" w:hAnsiTheme="minorHAnsi"/>
          <w:sz w:val="22"/>
          <w:szCs w:val="22"/>
        </w:rPr>
        <w:t>El estudio</w:t>
      </w:r>
      <w:r w:rsidR="00A43AE3" w:rsidRPr="00762598">
        <w:rPr>
          <w:rFonts w:asciiTheme="minorHAnsi" w:hAnsiTheme="minorHAnsi"/>
          <w:sz w:val="22"/>
          <w:szCs w:val="22"/>
        </w:rPr>
        <w:t xml:space="preserve"> indica las áreas de potencial de recarga bajo, moderado y alto. </w:t>
      </w:r>
      <w:r w:rsidR="00E15F3A" w:rsidRPr="00762598">
        <w:rPr>
          <w:rFonts w:asciiTheme="minorHAnsi" w:hAnsiTheme="minorHAnsi"/>
          <w:sz w:val="22"/>
          <w:szCs w:val="22"/>
        </w:rPr>
        <w:t>Si bien, este insumo</w:t>
      </w:r>
      <w:r w:rsidR="00A43AE3" w:rsidRPr="00762598">
        <w:rPr>
          <w:rFonts w:asciiTheme="minorHAnsi" w:hAnsiTheme="minorHAnsi"/>
          <w:sz w:val="22"/>
          <w:szCs w:val="22"/>
        </w:rPr>
        <w:t xml:space="preserve"> </w:t>
      </w:r>
      <w:r w:rsidR="008145BA" w:rsidRPr="00762598">
        <w:rPr>
          <w:rFonts w:asciiTheme="minorHAnsi" w:hAnsiTheme="minorHAnsi"/>
          <w:sz w:val="22"/>
          <w:szCs w:val="22"/>
        </w:rPr>
        <w:t>no ha s</w:t>
      </w:r>
      <w:r w:rsidR="00C43443" w:rsidRPr="00762598">
        <w:rPr>
          <w:rFonts w:asciiTheme="minorHAnsi" w:hAnsiTheme="minorHAnsi"/>
          <w:sz w:val="22"/>
          <w:szCs w:val="22"/>
        </w:rPr>
        <w:t>ido aún adoptad</w:t>
      </w:r>
      <w:r w:rsidR="008145BA" w:rsidRPr="00762598">
        <w:rPr>
          <w:rFonts w:asciiTheme="minorHAnsi" w:hAnsiTheme="minorHAnsi"/>
          <w:sz w:val="22"/>
          <w:szCs w:val="22"/>
        </w:rPr>
        <w:t>o</w:t>
      </w:r>
      <w:r w:rsidR="00C43443" w:rsidRPr="00762598">
        <w:rPr>
          <w:rFonts w:asciiTheme="minorHAnsi" w:hAnsiTheme="minorHAnsi"/>
          <w:sz w:val="22"/>
          <w:szCs w:val="22"/>
        </w:rPr>
        <w:t xml:space="preserve"> mediante acto administrativo</w:t>
      </w:r>
      <w:r w:rsidR="005A5B5D" w:rsidRPr="00762598">
        <w:rPr>
          <w:rFonts w:asciiTheme="minorHAnsi" w:hAnsiTheme="minorHAnsi"/>
          <w:sz w:val="22"/>
          <w:szCs w:val="22"/>
        </w:rPr>
        <w:t xml:space="preserve">, se </w:t>
      </w:r>
      <w:r w:rsidR="00DA1096" w:rsidRPr="00762598">
        <w:rPr>
          <w:rFonts w:asciiTheme="minorHAnsi" w:hAnsiTheme="minorHAnsi"/>
          <w:sz w:val="22"/>
          <w:szCs w:val="22"/>
        </w:rPr>
        <w:t>aporta la información con el fin de</w:t>
      </w:r>
      <w:r w:rsidR="0093191A" w:rsidRPr="00762598">
        <w:rPr>
          <w:rFonts w:asciiTheme="minorHAnsi" w:hAnsiTheme="minorHAnsi"/>
          <w:sz w:val="22"/>
          <w:szCs w:val="22"/>
        </w:rPr>
        <w:t xml:space="preserve"> </w:t>
      </w:r>
      <w:r w:rsidR="00AA39BC" w:rsidRPr="00762598">
        <w:rPr>
          <w:rFonts w:asciiTheme="minorHAnsi" w:hAnsiTheme="minorHAnsi"/>
          <w:sz w:val="22"/>
          <w:szCs w:val="22"/>
        </w:rPr>
        <w:t>establecer como</w:t>
      </w:r>
      <w:r w:rsidR="00187D1F" w:rsidRPr="00762598">
        <w:rPr>
          <w:rFonts w:asciiTheme="minorHAnsi" w:hAnsiTheme="minorHAnsi"/>
          <w:sz w:val="22"/>
          <w:szCs w:val="22"/>
        </w:rPr>
        <w:t xml:space="preserve"> lineamiento brindar </w:t>
      </w:r>
      <w:r w:rsidR="0093191A" w:rsidRPr="00762598">
        <w:rPr>
          <w:rFonts w:asciiTheme="minorHAnsi" w:hAnsiTheme="minorHAnsi"/>
          <w:sz w:val="22"/>
          <w:szCs w:val="22"/>
        </w:rPr>
        <w:t xml:space="preserve">especial atención a las </w:t>
      </w:r>
      <w:r w:rsidR="00DA1096" w:rsidRPr="00762598">
        <w:rPr>
          <w:rFonts w:asciiTheme="minorHAnsi" w:hAnsiTheme="minorHAnsi"/>
          <w:sz w:val="22"/>
          <w:szCs w:val="22"/>
        </w:rPr>
        <w:t xml:space="preserve">medidas que establece </w:t>
      </w:r>
      <w:r w:rsidR="000E3B0B" w:rsidRPr="00762598">
        <w:rPr>
          <w:rFonts w:asciiTheme="minorHAnsi" w:hAnsiTheme="minorHAnsi"/>
          <w:sz w:val="22"/>
          <w:szCs w:val="22"/>
        </w:rPr>
        <w:t xml:space="preserve">el </w:t>
      </w:r>
      <w:r w:rsidR="00753F11">
        <w:rPr>
          <w:rFonts w:asciiTheme="minorHAnsi" w:hAnsiTheme="minorHAnsi"/>
          <w:sz w:val="22"/>
          <w:szCs w:val="22"/>
        </w:rPr>
        <w:t>art.</w:t>
      </w:r>
      <w:r w:rsidR="000E3B0B" w:rsidRPr="00762598">
        <w:rPr>
          <w:rFonts w:asciiTheme="minorHAnsi" w:hAnsiTheme="minorHAnsi"/>
          <w:sz w:val="22"/>
          <w:szCs w:val="22"/>
        </w:rPr>
        <w:t xml:space="preserve"> 2.2.3.3.4.3. del Decreto 1076 de 2015 (Decreto 50 </w:t>
      </w:r>
      <w:r w:rsidR="00A61666" w:rsidRPr="00762598">
        <w:rPr>
          <w:rFonts w:asciiTheme="minorHAnsi" w:hAnsiTheme="minorHAnsi"/>
          <w:sz w:val="22"/>
          <w:szCs w:val="22"/>
        </w:rPr>
        <w:t>de</w:t>
      </w:r>
      <w:r w:rsidR="000E3B0B" w:rsidRPr="00762598">
        <w:rPr>
          <w:rFonts w:asciiTheme="minorHAnsi" w:hAnsiTheme="minorHAnsi"/>
          <w:sz w:val="22"/>
          <w:szCs w:val="22"/>
        </w:rPr>
        <w:t xml:space="preserve"> 2018)</w:t>
      </w:r>
      <w:r w:rsidR="00A6691B" w:rsidRPr="00762598">
        <w:rPr>
          <w:rFonts w:asciiTheme="minorHAnsi" w:hAnsiTheme="minorHAnsi"/>
          <w:sz w:val="22"/>
          <w:szCs w:val="22"/>
        </w:rPr>
        <w:t xml:space="preserve"> </w:t>
      </w:r>
      <w:r w:rsidR="00EC6E47" w:rsidRPr="00762598">
        <w:rPr>
          <w:rFonts w:asciiTheme="minorHAnsi" w:hAnsiTheme="minorHAnsi"/>
          <w:sz w:val="22"/>
          <w:szCs w:val="22"/>
        </w:rPr>
        <w:t>en materia de</w:t>
      </w:r>
      <w:r w:rsidR="00A6691B" w:rsidRPr="00762598">
        <w:rPr>
          <w:rFonts w:asciiTheme="minorHAnsi" w:hAnsiTheme="minorHAnsi"/>
          <w:sz w:val="22"/>
          <w:szCs w:val="22"/>
        </w:rPr>
        <w:t xml:space="preserve"> vertimientos</w:t>
      </w:r>
      <w:r w:rsidR="00DA409A" w:rsidRPr="00762598">
        <w:rPr>
          <w:rFonts w:asciiTheme="minorHAnsi" w:hAnsiTheme="minorHAnsi"/>
          <w:sz w:val="22"/>
          <w:szCs w:val="22"/>
        </w:rPr>
        <w:t xml:space="preserve"> para las zonas con potencial de recarga alta de acuíferos</w:t>
      </w:r>
      <w:r w:rsidR="006F2ADA" w:rsidRPr="00762598">
        <w:rPr>
          <w:rFonts w:asciiTheme="minorHAnsi" w:hAnsiTheme="minorHAnsi"/>
          <w:sz w:val="22"/>
          <w:szCs w:val="22"/>
        </w:rPr>
        <w:t>, de acuerdo con las áreas a continuación</w:t>
      </w:r>
      <w:r w:rsidR="00E375A6">
        <w:rPr>
          <w:rFonts w:asciiTheme="minorHAnsi" w:hAnsiTheme="minorHAnsi"/>
          <w:sz w:val="22"/>
          <w:szCs w:val="22"/>
        </w:rPr>
        <w:t xml:space="preserve"> (tabla </w:t>
      </w:r>
      <w:r w:rsidR="007965E3">
        <w:rPr>
          <w:rFonts w:asciiTheme="minorHAnsi" w:hAnsiTheme="minorHAnsi"/>
          <w:sz w:val="22"/>
          <w:szCs w:val="22"/>
        </w:rPr>
        <w:t>50</w:t>
      </w:r>
      <w:r w:rsidR="00E375A6">
        <w:rPr>
          <w:rFonts w:asciiTheme="minorHAnsi" w:hAnsiTheme="minorHAnsi"/>
          <w:sz w:val="22"/>
          <w:szCs w:val="22"/>
        </w:rPr>
        <w:t>).</w:t>
      </w:r>
      <w:r w:rsidR="00A6691B" w:rsidRPr="00762598">
        <w:rPr>
          <w:rFonts w:asciiTheme="minorHAnsi" w:hAnsiTheme="minorHAnsi"/>
          <w:sz w:val="22"/>
          <w:szCs w:val="22"/>
        </w:rPr>
        <w:t xml:space="preserve"> </w:t>
      </w:r>
    </w:p>
    <w:p w14:paraId="1D1B02A3" w14:textId="552C31A1" w:rsidR="00DD3856" w:rsidRPr="00762598" w:rsidRDefault="00DD3856" w:rsidP="005F469A">
      <w:pPr>
        <w:pStyle w:val="Descripcin"/>
        <w:keepNext/>
        <w:jc w:val="both"/>
        <w:rPr>
          <w:rFonts w:asciiTheme="minorHAnsi" w:hAnsiTheme="minorHAnsi" w:cs="Helvetica"/>
          <w:color w:val="008640"/>
          <w:sz w:val="22"/>
          <w:szCs w:val="22"/>
        </w:rPr>
      </w:pPr>
      <w:bookmarkStart w:id="358" w:name="_Toc199421885"/>
      <w:bookmarkStart w:id="359" w:name="_Toc203731922"/>
      <w:r w:rsidRPr="00762598">
        <w:rPr>
          <w:rFonts w:asciiTheme="minorHAnsi" w:hAnsiTheme="minorHAnsi" w:cs="Helvetica"/>
          <w:color w:val="008640"/>
          <w:sz w:val="22"/>
          <w:szCs w:val="22"/>
        </w:rPr>
        <w:t xml:space="preserve">Tabla </w:t>
      </w:r>
      <w:r w:rsidRPr="00762598">
        <w:rPr>
          <w:rFonts w:asciiTheme="minorHAnsi" w:hAnsiTheme="minorHAnsi" w:cs="Helvetica"/>
          <w:color w:val="008640"/>
          <w:sz w:val="22"/>
          <w:szCs w:val="22"/>
        </w:rPr>
        <w:fldChar w:fldCharType="begin"/>
      </w:r>
      <w:r w:rsidRPr="00762598">
        <w:rPr>
          <w:rFonts w:asciiTheme="minorHAnsi" w:hAnsiTheme="minorHAnsi" w:cs="Helvetica"/>
          <w:color w:val="008640"/>
          <w:sz w:val="22"/>
          <w:szCs w:val="22"/>
        </w:rPr>
        <w:instrText xml:space="preserve"> SEQ Tabla \* ARABIC </w:instrText>
      </w:r>
      <w:r w:rsidRPr="00762598">
        <w:rPr>
          <w:rFonts w:asciiTheme="minorHAnsi" w:hAnsiTheme="minorHAnsi" w:cs="Helvetica"/>
          <w:color w:val="008640"/>
          <w:sz w:val="22"/>
          <w:szCs w:val="22"/>
        </w:rPr>
        <w:fldChar w:fldCharType="separate"/>
      </w:r>
      <w:r w:rsidR="00E56E08">
        <w:rPr>
          <w:rFonts w:asciiTheme="minorHAnsi" w:hAnsiTheme="minorHAnsi" w:cs="Helvetica"/>
          <w:noProof/>
          <w:color w:val="008640"/>
          <w:sz w:val="22"/>
          <w:szCs w:val="22"/>
        </w:rPr>
        <w:t>50</w:t>
      </w:r>
      <w:r w:rsidRPr="00762598">
        <w:rPr>
          <w:rFonts w:asciiTheme="minorHAnsi" w:hAnsiTheme="minorHAnsi" w:cs="Helvetica"/>
          <w:color w:val="008640"/>
          <w:sz w:val="22"/>
          <w:szCs w:val="22"/>
        </w:rPr>
        <w:fldChar w:fldCharType="end"/>
      </w:r>
      <w:r w:rsidRPr="00762598">
        <w:rPr>
          <w:rFonts w:asciiTheme="minorHAnsi" w:hAnsiTheme="minorHAnsi" w:cs="Helvetica"/>
          <w:color w:val="008640"/>
          <w:sz w:val="22"/>
          <w:szCs w:val="22"/>
        </w:rPr>
        <w:t>. Potencial de recarga de acuíferos en Valparaíso y La Pintada</w:t>
      </w:r>
      <w:bookmarkEnd w:id="358"/>
      <w:bookmarkEnd w:id="359"/>
    </w:p>
    <w:tbl>
      <w:tblPr>
        <w:tblStyle w:val="Tablaconcuadrcula"/>
        <w:tblW w:w="4978" w:type="pct"/>
        <w:jc w:val="center"/>
        <w:tblLook w:val="04A0" w:firstRow="1" w:lastRow="0" w:firstColumn="1" w:lastColumn="0" w:noHBand="0" w:noVBand="1"/>
      </w:tblPr>
      <w:tblGrid>
        <w:gridCol w:w="1315"/>
        <w:gridCol w:w="2399"/>
        <w:gridCol w:w="2825"/>
        <w:gridCol w:w="2250"/>
      </w:tblGrid>
      <w:tr w:rsidR="00180734" w:rsidRPr="00762598" w14:paraId="061CAC32" w14:textId="77777777" w:rsidTr="000A1431">
        <w:trPr>
          <w:trHeight w:hRule="exact" w:val="341"/>
          <w:tblHeader/>
          <w:jc w:val="center"/>
        </w:trPr>
        <w:tc>
          <w:tcPr>
            <w:tcW w:w="748" w:type="pct"/>
            <w:shd w:val="clear" w:color="auto" w:fill="3C7A46"/>
            <w:vAlign w:val="center"/>
          </w:tcPr>
          <w:p w14:paraId="6D90813D" w14:textId="0A62AED9" w:rsidR="00C36018" w:rsidRPr="00762598" w:rsidRDefault="00C36018" w:rsidP="005F469A">
            <w:pPr>
              <w:jc w:val="center"/>
              <w:rPr>
                <w:rFonts w:asciiTheme="minorHAnsi" w:hAnsiTheme="minorHAnsi"/>
                <w:b/>
                <w:color w:val="FFFFFF" w:themeColor="background1"/>
                <w:sz w:val="20"/>
                <w:szCs w:val="20"/>
              </w:rPr>
            </w:pPr>
            <w:r w:rsidRPr="00762598">
              <w:rPr>
                <w:rFonts w:asciiTheme="minorHAnsi" w:hAnsiTheme="minorHAnsi"/>
                <w:b/>
                <w:color w:val="FFFFFF" w:themeColor="background1"/>
                <w:sz w:val="20"/>
                <w:szCs w:val="20"/>
              </w:rPr>
              <w:t>N.</w:t>
            </w:r>
            <w:r w:rsidR="00E375A6">
              <w:rPr>
                <w:rFonts w:asciiTheme="minorHAnsi" w:hAnsiTheme="minorHAnsi"/>
                <w:b/>
                <w:color w:val="FFFFFF" w:themeColor="background1"/>
                <w:sz w:val="20"/>
                <w:szCs w:val="20"/>
              </w:rPr>
              <w:t>°</w:t>
            </w:r>
          </w:p>
        </w:tc>
        <w:tc>
          <w:tcPr>
            <w:tcW w:w="1365" w:type="pct"/>
            <w:shd w:val="clear" w:color="auto" w:fill="3C7A46"/>
            <w:vAlign w:val="center"/>
          </w:tcPr>
          <w:p w14:paraId="5BBAF36D" w14:textId="77777777" w:rsidR="00C36018" w:rsidRPr="00762598" w:rsidRDefault="00C36018" w:rsidP="005F469A">
            <w:pPr>
              <w:jc w:val="center"/>
              <w:rPr>
                <w:rFonts w:asciiTheme="minorHAnsi" w:hAnsiTheme="minorHAnsi"/>
                <w:b/>
                <w:color w:val="FFFFFF" w:themeColor="background1"/>
                <w:sz w:val="20"/>
                <w:szCs w:val="20"/>
              </w:rPr>
            </w:pPr>
            <w:r w:rsidRPr="00762598">
              <w:rPr>
                <w:rFonts w:asciiTheme="minorHAnsi" w:hAnsiTheme="minorHAnsi"/>
                <w:b/>
                <w:color w:val="FFFFFF" w:themeColor="background1"/>
                <w:sz w:val="20"/>
                <w:szCs w:val="20"/>
              </w:rPr>
              <w:t>Municipio</w:t>
            </w:r>
          </w:p>
        </w:tc>
        <w:tc>
          <w:tcPr>
            <w:tcW w:w="1607" w:type="pct"/>
            <w:shd w:val="clear" w:color="auto" w:fill="3C7A46"/>
            <w:vAlign w:val="center"/>
          </w:tcPr>
          <w:p w14:paraId="6AC1937B" w14:textId="6340C25F" w:rsidR="00C36018" w:rsidRPr="00762598" w:rsidRDefault="00C36018" w:rsidP="005F469A">
            <w:pPr>
              <w:jc w:val="center"/>
              <w:rPr>
                <w:rFonts w:asciiTheme="minorHAnsi" w:hAnsiTheme="minorHAnsi"/>
                <w:b/>
                <w:color w:val="FFFFFF" w:themeColor="background1"/>
                <w:sz w:val="20"/>
                <w:szCs w:val="20"/>
              </w:rPr>
            </w:pPr>
            <w:r w:rsidRPr="00762598">
              <w:rPr>
                <w:rFonts w:asciiTheme="minorHAnsi" w:hAnsiTheme="minorHAnsi"/>
                <w:b/>
                <w:color w:val="FFFFFF" w:themeColor="background1"/>
                <w:sz w:val="20"/>
                <w:szCs w:val="20"/>
              </w:rPr>
              <w:t>Potencial recarga</w:t>
            </w:r>
          </w:p>
        </w:tc>
        <w:tc>
          <w:tcPr>
            <w:tcW w:w="1280" w:type="pct"/>
            <w:shd w:val="clear" w:color="auto" w:fill="3C7A46"/>
            <w:vAlign w:val="center"/>
          </w:tcPr>
          <w:p w14:paraId="21E7381A" w14:textId="77777777" w:rsidR="00C36018" w:rsidRPr="00762598" w:rsidRDefault="00C36018" w:rsidP="005F469A">
            <w:pPr>
              <w:jc w:val="center"/>
              <w:rPr>
                <w:rFonts w:asciiTheme="minorHAnsi" w:hAnsiTheme="minorHAnsi"/>
                <w:b/>
                <w:color w:val="FFFFFF" w:themeColor="background1"/>
                <w:sz w:val="20"/>
                <w:szCs w:val="20"/>
              </w:rPr>
            </w:pPr>
            <w:r w:rsidRPr="00762598">
              <w:rPr>
                <w:rFonts w:asciiTheme="minorHAnsi" w:hAnsiTheme="minorHAnsi"/>
                <w:b/>
                <w:color w:val="FFFFFF" w:themeColor="background1"/>
                <w:sz w:val="20"/>
                <w:szCs w:val="20"/>
              </w:rPr>
              <w:t>Área (ha)</w:t>
            </w:r>
          </w:p>
        </w:tc>
      </w:tr>
      <w:tr w:rsidR="00180734" w:rsidRPr="00762598" w14:paraId="47BF7ECB" w14:textId="77777777" w:rsidTr="000A1431">
        <w:trPr>
          <w:trHeight w:hRule="exact" w:val="267"/>
          <w:jc w:val="center"/>
        </w:trPr>
        <w:tc>
          <w:tcPr>
            <w:tcW w:w="748" w:type="pct"/>
            <w:vMerge w:val="restart"/>
            <w:vAlign w:val="center"/>
          </w:tcPr>
          <w:p w14:paraId="34E9E5D0" w14:textId="2A590844" w:rsidR="00814C4B" w:rsidRPr="00762598" w:rsidRDefault="00814C4B" w:rsidP="005F469A">
            <w:pPr>
              <w:jc w:val="center"/>
              <w:rPr>
                <w:rFonts w:asciiTheme="minorHAnsi" w:hAnsiTheme="minorHAnsi"/>
                <w:sz w:val="20"/>
                <w:szCs w:val="20"/>
              </w:rPr>
            </w:pPr>
            <w:r w:rsidRPr="00762598">
              <w:rPr>
                <w:rFonts w:asciiTheme="minorHAnsi" w:hAnsiTheme="minorHAnsi"/>
                <w:sz w:val="20"/>
                <w:szCs w:val="20"/>
              </w:rPr>
              <w:t>1</w:t>
            </w:r>
          </w:p>
        </w:tc>
        <w:tc>
          <w:tcPr>
            <w:tcW w:w="1365" w:type="pct"/>
            <w:vMerge w:val="restart"/>
            <w:vAlign w:val="center"/>
          </w:tcPr>
          <w:p w14:paraId="0C22301C" w14:textId="77777777" w:rsidR="00814C4B" w:rsidRPr="00762598" w:rsidRDefault="00814C4B" w:rsidP="00F17224">
            <w:pPr>
              <w:rPr>
                <w:rFonts w:asciiTheme="minorHAnsi" w:hAnsiTheme="minorHAnsi"/>
                <w:sz w:val="20"/>
                <w:szCs w:val="20"/>
              </w:rPr>
            </w:pPr>
            <w:r w:rsidRPr="00762598">
              <w:rPr>
                <w:rFonts w:asciiTheme="minorHAnsi" w:hAnsiTheme="minorHAnsi"/>
                <w:sz w:val="20"/>
                <w:szCs w:val="20"/>
              </w:rPr>
              <w:t>La Pintada</w:t>
            </w:r>
          </w:p>
        </w:tc>
        <w:tc>
          <w:tcPr>
            <w:tcW w:w="1607" w:type="pct"/>
            <w:vAlign w:val="center"/>
          </w:tcPr>
          <w:p w14:paraId="5FDDF9B2" w14:textId="17E1804B" w:rsidR="00814C4B" w:rsidRPr="00762598" w:rsidRDefault="00814C4B" w:rsidP="00F17224">
            <w:pPr>
              <w:rPr>
                <w:rFonts w:asciiTheme="minorHAnsi" w:hAnsiTheme="minorHAnsi"/>
                <w:sz w:val="20"/>
                <w:szCs w:val="20"/>
              </w:rPr>
            </w:pPr>
            <w:r w:rsidRPr="00762598">
              <w:rPr>
                <w:rFonts w:asciiTheme="minorHAnsi" w:hAnsiTheme="minorHAnsi"/>
                <w:sz w:val="20"/>
                <w:szCs w:val="20"/>
              </w:rPr>
              <w:t>Alto</w:t>
            </w:r>
          </w:p>
        </w:tc>
        <w:tc>
          <w:tcPr>
            <w:tcW w:w="1280" w:type="pct"/>
            <w:vAlign w:val="center"/>
          </w:tcPr>
          <w:p w14:paraId="09998FEF" w14:textId="41038CD2" w:rsidR="00814C4B" w:rsidRPr="00762598" w:rsidRDefault="00814C4B" w:rsidP="005F469A">
            <w:pPr>
              <w:jc w:val="right"/>
              <w:rPr>
                <w:rFonts w:asciiTheme="minorHAnsi" w:hAnsiTheme="minorHAnsi"/>
                <w:sz w:val="20"/>
                <w:szCs w:val="20"/>
              </w:rPr>
            </w:pPr>
            <w:r w:rsidRPr="00762598">
              <w:rPr>
                <w:rFonts w:asciiTheme="minorHAnsi" w:hAnsiTheme="minorHAnsi"/>
                <w:sz w:val="20"/>
                <w:szCs w:val="20"/>
              </w:rPr>
              <w:t>607,69</w:t>
            </w:r>
          </w:p>
        </w:tc>
      </w:tr>
      <w:tr w:rsidR="00DA20C6" w:rsidRPr="00762598" w14:paraId="71DA1A65" w14:textId="77777777" w:rsidTr="000A1431">
        <w:trPr>
          <w:trHeight w:hRule="exact" w:val="267"/>
          <w:jc w:val="center"/>
        </w:trPr>
        <w:tc>
          <w:tcPr>
            <w:tcW w:w="748" w:type="pct"/>
            <w:vMerge/>
            <w:vAlign w:val="center"/>
          </w:tcPr>
          <w:p w14:paraId="1F9393E1" w14:textId="77777777" w:rsidR="00DA20C6" w:rsidRPr="00762598" w:rsidRDefault="00DA20C6" w:rsidP="005F469A">
            <w:pPr>
              <w:jc w:val="center"/>
              <w:rPr>
                <w:rFonts w:asciiTheme="minorHAnsi" w:hAnsiTheme="minorHAnsi"/>
                <w:sz w:val="20"/>
                <w:szCs w:val="20"/>
              </w:rPr>
            </w:pPr>
          </w:p>
        </w:tc>
        <w:tc>
          <w:tcPr>
            <w:tcW w:w="1365" w:type="pct"/>
            <w:vMerge/>
            <w:vAlign w:val="center"/>
          </w:tcPr>
          <w:p w14:paraId="7B9CF427" w14:textId="77777777" w:rsidR="00DA20C6" w:rsidRPr="00762598" w:rsidRDefault="00DA20C6" w:rsidP="00F17224">
            <w:pPr>
              <w:rPr>
                <w:rFonts w:asciiTheme="minorHAnsi" w:hAnsiTheme="minorHAnsi"/>
                <w:sz w:val="20"/>
                <w:szCs w:val="20"/>
              </w:rPr>
            </w:pPr>
          </w:p>
        </w:tc>
        <w:tc>
          <w:tcPr>
            <w:tcW w:w="1607" w:type="pct"/>
            <w:vAlign w:val="center"/>
          </w:tcPr>
          <w:p w14:paraId="4F4F7F11" w14:textId="15D4E822" w:rsidR="00DA20C6" w:rsidRPr="00762598" w:rsidRDefault="00DA20C6" w:rsidP="00F17224">
            <w:pPr>
              <w:rPr>
                <w:rFonts w:asciiTheme="minorHAnsi" w:hAnsiTheme="minorHAnsi"/>
                <w:sz w:val="20"/>
                <w:szCs w:val="20"/>
              </w:rPr>
            </w:pPr>
            <w:r w:rsidRPr="00762598">
              <w:rPr>
                <w:rFonts w:asciiTheme="minorHAnsi" w:hAnsiTheme="minorHAnsi"/>
                <w:sz w:val="20"/>
                <w:szCs w:val="20"/>
              </w:rPr>
              <w:t>Moderado</w:t>
            </w:r>
          </w:p>
        </w:tc>
        <w:tc>
          <w:tcPr>
            <w:tcW w:w="1280" w:type="pct"/>
            <w:vAlign w:val="center"/>
          </w:tcPr>
          <w:p w14:paraId="37CA959B" w14:textId="23DA18ED" w:rsidR="00DA20C6" w:rsidRPr="000373C6" w:rsidRDefault="00DA20C6" w:rsidP="005F469A">
            <w:pPr>
              <w:jc w:val="right"/>
              <w:rPr>
                <w:rFonts w:asciiTheme="minorHAnsi" w:hAnsiTheme="minorHAnsi"/>
                <w:sz w:val="20"/>
                <w:szCs w:val="20"/>
              </w:rPr>
            </w:pPr>
            <w:r w:rsidRPr="000373C6">
              <w:rPr>
                <w:rFonts w:asciiTheme="minorHAnsi" w:hAnsiTheme="minorHAnsi"/>
                <w:sz w:val="20"/>
                <w:szCs w:val="20"/>
              </w:rPr>
              <w:t>2.917,15</w:t>
            </w:r>
          </w:p>
        </w:tc>
      </w:tr>
      <w:tr w:rsidR="00DA20C6" w:rsidRPr="00762598" w14:paraId="61A10B70" w14:textId="77777777" w:rsidTr="000A1431">
        <w:trPr>
          <w:trHeight w:hRule="exact" w:val="267"/>
          <w:jc w:val="center"/>
        </w:trPr>
        <w:tc>
          <w:tcPr>
            <w:tcW w:w="748" w:type="pct"/>
            <w:vMerge/>
            <w:vAlign w:val="center"/>
          </w:tcPr>
          <w:p w14:paraId="18700239" w14:textId="77777777" w:rsidR="00DA20C6" w:rsidRPr="00762598" w:rsidRDefault="00DA20C6" w:rsidP="005F469A">
            <w:pPr>
              <w:jc w:val="center"/>
              <w:rPr>
                <w:rFonts w:asciiTheme="minorHAnsi" w:hAnsiTheme="minorHAnsi"/>
                <w:sz w:val="20"/>
                <w:szCs w:val="20"/>
              </w:rPr>
            </w:pPr>
          </w:p>
        </w:tc>
        <w:tc>
          <w:tcPr>
            <w:tcW w:w="1365" w:type="pct"/>
            <w:vMerge/>
            <w:vAlign w:val="center"/>
          </w:tcPr>
          <w:p w14:paraId="1C11FB55" w14:textId="77777777" w:rsidR="00DA20C6" w:rsidRPr="00762598" w:rsidRDefault="00DA20C6" w:rsidP="00F17224">
            <w:pPr>
              <w:rPr>
                <w:rFonts w:asciiTheme="minorHAnsi" w:hAnsiTheme="minorHAnsi"/>
                <w:sz w:val="20"/>
                <w:szCs w:val="20"/>
              </w:rPr>
            </w:pPr>
          </w:p>
        </w:tc>
        <w:tc>
          <w:tcPr>
            <w:tcW w:w="1607" w:type="pct"/>
            <w:vAlign w:val="center"/>
          </w:tcPr>
          <w:p w14:paraId="4420BAF2" w14:textId="403E2A62" w:rsidR="00DA20C6" w:rsidRPr="00762598" w:rsidRDefault="00DA20C6" w:rsidP="00F17224">
            <w:pPr>
              <w:rPr>
                <w:rFonts w:asciiTheme="minorHAnsi" w:hAnsiTheme="minorHAnsi"/>
                <w:sz w:val="20"/>
                <w:szCs w:val="20"/>
              </w:rPr>
            </w:pPr>
            <w:r w:rsidRPr="00762598">
              <w:rPr>
                <w:rFonts w:asciiTheme="minorHAnsi" w:hAnsiTheme="minorHAnsi"/>
                <w:sz w:val="20"/>
                <w:szCs w:val="20"/>
              </w:rPr>
              <w:t>Bajo</w:t>
            </w:r>
          </w:p>
        </w:tc>
        <w:tc>
          <w:tcPr>
            <w:tcW w:w="1280" w:type="pct"/>
            <w:vAlign w:val="center"/>
          </w:tcPr>
          <w:p w14:paraId="51C97C2F" w14:textId="2BECC021" w:rsidR="00DA20C6" w:rsidRPr="000373C6" w:rsidRDefault="00DA20C6" w:rsidP="005F469A">
            <w:pPr>
              <w:jc w:val="right"/>
              <w:rPr>
                <w:rFonts w:asciiTheme="minorHAnsi" w:hAnsiTheme="minorHAnsi"/>
                <w:sz w:val="20"/>
                <w:szCs w:val="20"/>
              </w:rPr>
            </w:pPr>
            <w:r w:rsidRPr="000373C6">
              <w:rPr>
                <w:rFonts w:asciiTheme="minorHAnsi" w:hAnsiTheme="minorHAnsi"/>
                <w:sz w:val="20"/>
                <w:szCs w:val="20"/>
              </w:rPr>
              <w:t>935,20</w:t>
            </w:r>
          </w:p>
        </w:tc>
      </w:tr>
      <w:tr w:rsidR="00DA20C6" w:rsidRPr="00762598" w14:paraId="74826003" w14:textId="77777777" w:rsidTr="000A1431">
        <w:trPr>
          <w:trHeight w:hRule="exact" w:val="267"/>
          <w:jc w:val="center"/>
        </w:trPr>
        <w:tc>
          <w:tcPr>
            <w:tcW w:w="748" w:type="pct"/>
            <w:vMerge w:val="restart"/>
            <w:vAlign w:val="center"/>
          </w:tcPr>
          <w:p w14:paraId="36D909C9" w14:textId="096FE339" w:rsidR="00DA20C6" w:rsidRPr="00762598" w:rsidRDefault="00DA20C6" w:rsidP="005F469A">
            <w:pPr>
              <w:jc w:val="center"/>
              <w:rPr>
                <w:rFonts w:asciiTheme="minorHAnsi" w:hAnsiTheme="minorHAnsi"/>
                <w:sz w:val="20"/>
                <w:szCs w:val="20"/>
              </w:rPr>
            </w:pPr>
            <w:r w:rsidRPr="00762598">
              <w:rPr>
                <w:rFonts w:asciiTheme="minorHAnsi" w:hAnsiTheme="minorHAnsi"/>
                <w:sz w:val="20"/>
                <w:szCs w:val="20"/>
              </w:rPr>
              <w:t>2</w:t>
            </w:r>
          </w:p>
        </w:tc>
        <w:tc>
          <w:tcPr>
            <w:tcW w:w="1365" w:type="pct"/>
            <w:vMerge w:val="restart"/>
            <w:vAlign w:val="center"/>
          </w:tcPr>
          <w:p w14:paraId="3F5947C0" w14:textId="77777777" w:rsidR="00DA20C6" w:rsidRPr="00762598" w:rsidRDefault="00DA20C6" w:rsidP="00F17224">
            <w:pPr>
              <w:rPr>
                <w:rFonts w:asciiTheme="minorHAnsi" w:hAnsiTheme="minorHAnsi"/>
                <w:sz w:val="20"/>
                <w:szCs w:val="20"/>
              </w:rPr>
            </w:pPr>
            <w:r w:rsidRPr="00762598">
              <w:rPr>
                <w:rFonts w:asciiTheme="minorHAnsi" w:hAnsiTheme="minorHAnsi"/>
                <w:sz w:val="20"/>
                <w:szCs w:val="20"/>
              </w:rPr>
              <w:t>Valparaíso</w:t>
            </w:r>
          </w:p>
        </w:tc>
        <w:tc>
          <w:tcPr>
            <w:tcW w:w="1607" w:type="pct"/>
            <w:vAlign w:val="center"/>
          </w:tcPr>
          <w:p w14:paraId="091290DA" w14:textId="50DCE55D" w:rsidR="00DA20C6" w:rsidRPr="00762598" w:rsidRDefault="00DA20C6" w:rsidP="00F17224">
            <w:pPr>
              <w:rPr>
                <w:rFonts w:asciiTheme="minorHAnsi" w:hAnsiTheme="minorHAnsi"/>
                <w:sz w:val="20"/>
                <w:szCs w:val="20"/>
              </w:rPr>
            </w:pPr>
            <w:r w:rsidRPr="00762598">
              <w:rPr>
                <w:rFonts w:asciiTheme="minorHAnsi" w:hAnsiTheme="minorHAnsi"/>
                <w:sz w:val="20"/>
                <w:szCs w:val="20"/>
              </w:rPr>
              <w:t>Alto</w:t>
            </w:r>
          </w:p>
        </w:tc>
        <w:tc>
          <w:tcPr>
            <w:tcW w:w="1280" w:type="pct"/>
            <w:vAlign w:val="center"/>
          </w:tcPr>
          <w:p w14:paraId="4504242D" w14:textId="4557F382" w:rsidR="00DA20C6" w:rsidRPr="000373C6" w:rsidRDefault="00DA20C6" w:rsidP="005F469A">
            <w:pPr>
              <w:jc w:val="right"/>
              <w:rPr>
                <w:rFonts w:asciiTheme="minorHAnsi" w:hAnsiTheme="minorHAnsi"/>
                <w:sz w:val="20"/>
                <w:szCs w:val="20"/>
              </w:rPr>
            </w:pPr>
            <w:r w:rsidRPr="000373C6">
              <w:rPr>
                <w:rFonts w:asciiTheme="minorHAnsi" w:hAnsiTheme="minorHAnsi"/>
                <w:sz w:val="20"/>
                <w:szCs w:val="20"/>
              </w:rPr>
              <w:t>861,42</w:t>
            </w:r>
          </w:p>
        </w:tc>
      </w:tr>
      <w:tr w:rsidR="00DA20C6" w:rsidRPr="00762598" w14:paraId="5053F17D" w14:textId="77777777" w:rsidTr="000A1431">
        <w:trPr>
          <w:trHeight w:hRule="exact" w:val="267"/>
          <w:jc w:val="center"/>
        </w:trPr>
        <w:tc>
          <w:tcPr>
            <w:tcW w:w="748" w:type="pct"/>
            <w:vMerge/>
            <w:vAlign w:val="center"/>
          </w:tcPr>
          <w:p w14:paraId="48AA4954" w14:textId="77777777" w:rsidR="00DA20C6" w:rsidRPr="00762598" w:rsidRDefault="00DA20C6" w:rsidP="005F469A">
            <w:pPr>
              <w:jc w:val="center"/>
              <w:rPr>
                <w:rFonts w:asciiTheme="minorHAnsi" w:hAnsiTheme="minorHAnsi"/>
                <w:sz w:val="20"/>
                <w:szCs w:val="20"/>
              </w:rPr>
            </w:pPr>
          </w:p>
        </w:tc>
        <w:tc>
          <w:tcPr>
            <w:tcW w:w="1365" w:type="pct"/>
            <w:vMerge/>
            <w:vAlign w:val="center"/>
          </w:tcPr>
          <w:p w14:paraId="47CBE745" w14:textId="77777777" w:rsidR="00DA20C6" w:rsidRPr="00762598" w:rsidRDefault="00DA20C6" w:rsidP="00F17224">
            <w:pPr>
              <w:rPr>
                <w:rFonts w:asciiTheme="minorHAnsi" w:hAnsiTheme="minorHAnsi"/>
                <w:sz w:val="20"/>
                <w:szCs w:val="20"/>
              </w:rPr>
            </w:pPr>
          </w:p>
        </w:tc>
        <w:tc>
          <w:tcPr>
            <w:tcW w:w="1607" w:type="pct"/>
            <w:vAlign w:val="center"/>
          </w:tcPr>
          <w:p w14:paraId="78E5B8D4" w14:textId="76308E1C" w:rsidR="00DA20C6" w:rsidRPr="00762598" w:rsidRDefault="00DA20C6" w:rsidP="00F17224">
            <w:pPr>
              <w:rPr>
                <w:rFonts w:asciiTheme="minorHAnsi" w:hAnsiTheme="minorHAnsi"/>
                <w:sz w:val="20"/>
                <w:szCs w:val="20"/>
              </w:rPr>
            </w:pPr>
            <w:r w:rsidRPr="00762598">
              <w:rPr>
                <w:rFonts w:asciiTheme="minorHAnsi" w:hAnsiTheme="minorHAnsi"/>
                <w:sz w:val="20"/>
                <w:szCs w:val="20"/>
              </w:rPr>
              <w:t>Moderado</w:t>
            </w:r>
          </w:p>
        </w:tc>
        <w:tc>
          <w:tcPr>
            <w:tcW w:w="1280" w:type="pct"/>
            <w:vAlign w:val="center"/>
          </w:tcPr>
          <w:p w14:paraId="234B9CE1" w14:textId="3FC8B20C" w:rsidR="00DA20C6" w:rsidRPr="000373C6" w:rsidRDefault="00DA20C6" w:rsidP="005F469A">
            <w:pPr>
              <w:jc w:val="right"/>
              <w:rPr>
                <w:rFonts w:asciiTheme="minorHAnsi" w:hAnsiTheme="minorHAnsi"/>
                <w:sz w:val="20"/>
                <w:szCs w:val="20"/>
              </w:rPr>
            </w:pPr>
            <w:r w:rsidRPr="000373C6">
              <w:rPr>
                <w:rFonts w:asciiTheme="minorHAnsi" w:hAnsiTheme="minorHAnsi"/>
                <w:sz w:val="20"/>
                <w:szCs w:val="20"/>
              </w:rPr>
              <w:t>9.417,20</w:t>
            </w:r>
          </w:p>
        </w:tc>
      </w:tr>
      <w:tr w:rsidR="00DA20C6" w:rsidRPr="00762598" w14:paraId="2905163A" w14:textId="77777777" w:rsidTr="000A1431">
        <w:trPr>
          <w:trHeight w:hRule="exact" w:val="267"/>
          <w:jc w:val="center"/>
        </w:trPr>
        <w:tc>
          <w:tcPr>
            <w:tcW w:w="748" w:type="pct"/>
            <w:vMerge/>
            <w:vAlign w:val="center"/>
          </w:tcPr>
          <w:p w14:paraId="3F6435BB" w14:textId="77777777" w:rsidR="00DA20C6" w:rsidRPr="00762598" w:rsidRDefault="00DA20C6" w:rsidP="005F469A">
            <w:pPr>
              <w:jc w:val="center"/>
              <w:rPr>
                <w:rFonts w:asciiTheme="minorHAnsi" w:hAnsiTheme="minorHAnsi"/>
                <w:sz w:val="20"/>
                <w:szCs w:val="20"/>
              </w:rPr>
            </w:pPr>
          </w:p>
        </w:tc>
        <w:tc>
          <w:tcPr>
            <w:tcW w:w="1365" w:type="pct"/>
            <w:vMerge/>
            <w:vAlign w:val="center"/>
          </w:tcPr>
          <w:p w14:paraId="026E214D" w14:textId="77777777" w:rsidR="00DA20C6" w:rsidRPr="00762598" w:rsidRDefault="00DA20C6" w:rsidP="00F17224">
            <w:pPr>
              <w:rPr>
                <w:rFonts w:asciiTheme="minorHAnsi" w:hAnsiTheme="minorHAnsi"/>
                <w:sz w:val="20"/>
                <w:szCs w:val="20"/>
              </w:rPr>
            </w:pPr>
          </w:p>
        </w:tc>
        <w:tc>
          <w:tcPr>
            <w:tcW w:w="1607" w:type="pct"/>
            <w:vAlign w:val="center"/>
          </w:tcPr>
          <w:p w14:paraId="5CE0FF94" w14:textId="7E07B518" w:rsidR="00DA20C6" w:rsidRPr="00762598" w:rsidRDefault="00DA20C6" w:rsidP="00F17224">
            <w:pPr>
              <w:rPr>
                <w:rFonts w:asciiTheme="minorHAnsi" w:hAnsiTheme="minorHAnsi"/>
                <w:sz w:val="20"/>
                <w:szCs w:val="20"/>
              </w:rPr>
            </w:pPr>
            <w:r w:rsidRPr="00762598">
              <w:rPr>
                <w:rFonts w:asciiTheme="minorHAnsi" w:hAnsiTheme="minorHAnsi"/>
                <w:sz w:val="20"/>
                <w:szCs w:val="20"/>
              </w:rPr>
              <w:t>Bajo</w:t>
            </w:r>
          </w:p>
        </w:tc>
        <w:tc>
          <w:tcPr>
            <w:tcW w:w="1280" w:type="pct"/>
            <w:vAlign w:val="center"/>
          </w:tcPr>
          <w:p w14:paraId="62255B92" w14:textId="08BB646A" w:rsidR="00DA20C6" w:rsidRPr="00762598" w:rsidRDefault="00DA20C6" w:rsidP="005F469A">
            <w:pPr>
              <w:jc w:val="right"/>
              <w:rPr>
                <w:rFonts w:asciiTheme="minorHAnsi" w:hAnsiTheme="minorHAnsi"/>
                <w:sz w:val="20"/>
                <w:szCs w:val="20"/>
              </w:rPr>
            </w:pPr>
            <w:r w:rsidRPr="00762598">
              <w:rPr>
                <w:rFonts w:asciiTheme="minorHAnsi" w:hAnsiTheme="minorHAnsi"/>
                <w:sz w:val="20"/>
                <w:szCs w:val="20"/>
              </w:rPr>
              <w:t>1.360,21</w:t>
            </w:r>
          </w:p>
        </w:tc>
      </w:tr>
      <w:tr w:rsidR="00DA20C6" w:rsidRPr="00762598" w14:paraId="11C6D518" w14:textId="77777777" w:rsidTr="000A1431">
        <w:trPr>
          <w:trHeight w:hRule="exact" w:val="267"/>
          <w:jc w:val="center"/>
        </w:trPr>
        <w:tc>
          <w:tcPr>
            <w:tcW w:w="3720" w:type="pct"/>
            <w:gridSpan w:val="3"/>
            <w:vAlign w:val="center"/>
          </w:tcPr>
          <w:p w14:paraId="189B8A19" w14:textId="62FA5457" w:rsidR="00DA20C6" w:rsidRPr="00762598" w:rsidRDefault="00DA20C6" w:rsidP="005F469A">
            <w:pPr>
              <w:jc w:val="center"/>
              <w:rPr>
                <w:rFonts w:asciiTheme="minorHAnsi" w:hAnsiTheme="minorHAnsi"/>
                <w:b/>
                <w:bCs/>
                <w:sz w:val="20"/>
                <w:szCs w:val="20"/>
              </w:rPr>
            </w:pPr>
            <w:r w:rsidRPr="00762598">
              <w:rPr>
                <w:rFonts w:asciiTheme="minorHAnsi" w:hAnsiTheme="minorHAnsi"/>
                <w:b/>
                <w:bCs/>
                <w:sz w:val="20"/>
                <w:szCs w:val="20"/>
              </w:rPr>
              <w:t>Área de análisis</w:t>
            </w:r>
          </w:p>
        </w:tc>
        <w:tc>
          <w:tcPr>
            <w:tcW w:w="1280" w:type="pct"/>
            <w:vAlign w:val="center"/>
          </w:tcPr>
          <w:p w14:paraId="352C8AB8" w14:textId="72675DE9" w:rsidR="00DA20C6" w:rsidRPr="00762598" w:rsidRDefault="00DA20C6" w:rsidP="005F469A">
            <w:pPr>
              <w:jc w:val="right"/>
              <w:rPr>
                <w:rFonts w:asciiTheme="minorHAnsi" w:hAnsiTheme="minorHAnsi"/>
                <w:b/>
                <w:bCs/>
                <w:sz w:val="20"/>
                <w:szCs w:val="20"/>
              </w:rPr>
            </w:pPr>
            <w:r w:rsidRPr="00762598">
              <w:rPr>
                <w:rFonts w:asciiTheme="minorHAnsi" w:hAnsiTheme="minorHAnsi"/>
                <w:b/>
                <w:bCs/>
                <w:sz w:val="20"/>
                <w:szCs w:val="20"/>
              </w:rPr>
              <w:t>16.098,88</w:t>
            </w:r>
          </w:p>
        </w:tc>
      </w:tr>
    </w:tbl>
    <w:p w14:paraId="37B5CE24" w14:textId="69619101" w:rsidR="000A1431" w:rsidRPr="00762598" w:rsidRDefault="000A1431" w:rsidP="005F469A">
      <w:pPr>
        <w:spacing w:after="240"/>
        <w:ind w:left="-20" w:right="-20"/>
        <w:jc w:val="both"/>
        <w:rPr>
          <w:rFonts w:asciiTheme="minorHAnsi" w:hAnsiTheme="minorHAnsi" w:cs="Arial"/>
          <w:sz w:val="22"/>
          <w:szCs w:val="22"/>
        </w:rPr>
      </w:pPr>
      <w:r w:rsidRPr="00762598">
        <w:rPr>
          <w:rFonts w:asciiTheme="minorHAnsi" w:hAnsiTheme="minorHAnsi" w:cs="Arial"/>
          <w:i/>
          <w:iCs/>
          <w:sz w:val="22"/>
          <w:szCs w:val="22"/>
        </w:rPr>
        <w:t>Fuente:</w:t>
      </w:r>
      <w:r w:rsidRPr="00762598">
        <w:rPr>
          <w:rFonts w:asciiTheme="minorHAnsi" w:hAnsiTheme="minorHAnsi" w:cs="Arial"/>
          <w:sz w:val="22"/>
          <w:szCs w:val="22"/>
        </w:rPr>
        <w:t xml:space="preserve"> UPRA (2025) a partir de cartografía Recarga de Acuíferos de Corantioquia (2025).</w:t>
      </w:r>
    </w:p>
    <w:p w14:paraId="27630A5B" w14:textId="041A2622" w:rsidR="00821626" w:rsidRDefault="00947F23" w:rsidP="002614E1">
      <w:pPr>
        <w:spacing w:before="240" w:after="240" w:line="276" w:lineRule="auto"/>
        <w:jc w:val="both"/>
        <w:rPr>
          <w:rFonts w:asciiTheme="minorHAnsi" w:hAnsiTheme="minorHAnsi"/>
          <w:sz w:val="22"/>
          <w:szCs w:val="22"/>
        </w:rPr>
      </w:pPr>
      <w:r w:rsidRPr="00762598">
        <w:rPr>
          <w:rFonts w:asciiTheme="minorHAnsi" w:hAnsiTheme="minorHAnsi"/>
          <w:sz w:val="22"/>
          <w:szCs w:val="22"/>
        </w:rPr>
        <w:t xml:space="preserve">Las áreas que se encuentran en zonas </w:t>
      </w:r>
      <w:r w:rsidR="000F0179" w:rsidRPr="00762598">
        <w:rPr>
          <w:rFonts w:asciiTheme="minorHAnsi" w:hAnsiTheme="minorHAnsi"/>
          <w:sz w:val="22"/>
          <w:szCs w:val="22"/>
        </w:rPr>
        <w:t xml:space="preserve">con potencial de recarga </w:t>
      </w:r>
      <w:r w:rsidRPr="00762598">
        <w:rPr>
          <w:rFonts w:asciiTheme="minorHAnsi" w:hAnsiTheme="minorHAnsi"/>
          <w:sz w:val="22"/>
          <w:szCs w:val="22"/>
        </w:rPr>
        <w:t>alt</w:t>
      </w:r>
      <w:r w:rsidR="000F0179" w:rsidRPr="00762598">
        <w:rPr>
          <w:rFonts w:asciiTheme="minorHAnsi" w:hAnsiTheme="minorHAnsi"/>
          <w:sz w:val="22"/>
          <w:szCs w:val="22"/>
        </w:rPr>
        <w:t>o</w:t>
      </w:r>
      <w:r w:rsidRPr="00762598">
        <w:rPr>
          <w:rFonts w:asciiTheme="minorHAnsi" w:hAnsiTheme="minorHAnsi"/>
          <w:sz w:val="22"/>
          <w:szCs w:val="22"/>
        </w:rPr>
        <w:t xml:space="preserve"> de acuíferos y se encuentran habilitadas </w:t>
      </w:r>
      <w:r w:rsidRPr="007A1AC3">
        <w:rPr>
          <w:rFonts w:asciiTheme="minorHAnsi" w:hAnsiTheme="minorHAnsi"/>
          <w:sz w:val="22"/>
          <w:szCs w:val="22"/>
        </w:rPr>
        <w:t xml:space="preserve">para </w:t>
      </w:r>
      <w:r w:rsidRPr="007A1AC3">
        <w:rPr>
          <w:rFonts w:asciiTheme="minorHAnsi" w:hAnsiTheme="minorHAnsi"/>
          <w:sz w:val="22"/>
        </w:rPr>
        <w:t xml:space="preserve">APPA son </w:t>
      </w:r>
      <w:r w:rsidR="00047FDD" w:rsidRPr="007A1AC3">
        <w:rPr>
          <w:rFonts w:asciiTheme="minorHAnsi" w:hAnsiTheme="minorHAnsi"/>
          <w:sz w:val="22"/>
        </w:rPr>
        <w:t xml:space="preserve">548,41 </w:t>
      </w:r>
      <w:r w:rsidR="007F1497" w:rsidRPr="00F17224">
        <w:rPr>
          <w:rFonts w:asciiTheme="minorHAnsi" w:hAnsiTheme="minorHAnsi"/>
          <w:sz w:val="22"/>
          <w:szCs w:val="22"/>
        </w:rPr>
        <w:t>ha</w:t>
      </w:r>
      <w:r w:rsidR="00047FDD" w:rsidRPr="007A1AC3">
        <w:rPr>
          <w:rFonts w:asciiTheme="minorHAnsi" w:hAnsiTheme="minorHAnsi"/>
          <w:sz w:val="22"/>
        </w:rPr>
        <w:t xml:space="preserve"> en La Pintada y </w:t>
      </w:r>
      <w:r w:rsidR="00563747" w:rsidRPr="007A1AC3">
        <w:rPr>
          <w:rFonts w:asciiTheme="minorHAnsi" w:hAnsiTheme="minorHAnsi"/>
          <w:sz w:val="22"/>
        </w:rPr>
        <w:t>757,93</w:t>
      </w:r>
      <w:r w:rsidR="00563747" w:rsidRPr="007A1AC3">
        <w:rPr>
          <w:rFonts w:asciiTheme="minorHAnsi" w:hAnsiTheme="minorHAnsi"/>
          <w:sz w:val="22"/>
          <w:szCs w:val="22"/>
        </w:rPr>
        <w:t xml:space="preserve"> </w:t>
      </w:r>
      <w:r w:rsidR="006F4303">
        <w:rPr>
          <w:rFonts w:asciiTheme="minorHAnsi" w:hAnsiTheme="minorHAnsi"/>
          <w:sz w:val="22"/>
          <w:szCs w:val="22"/>
        </w:rPr>
        <w:t xml:space="preserve">ha </w:t>
      </w:r>
      <w:r w:rsidR="00563747" w:rsidRPr="007A1AC3">
        <w:rPr>
          <w:rFonts w:asciiTheme="minorHAnsi" w:hAnsiTheme="minorHAnsi"/>
          <w:sz w:val="22"/>
          <w:szCs w:val="22"/>
        </w:rPr>
        <w:t>en Valparaíso.</w:t>
      </w:r>
    </w:p>
    <w:p w14:paraId="112E995E" w14:textId="7A35AA75" w:rsidR="00CB4B1B" w:rsidRPr="00C56D21" w:rsidRDefault="003B6E0D" w:rsidP="00F84B7A">
      <w:pPr>
        <w:spacing w:after="240" w:line="276" w:lineRule="auto"/>
        <w:jc w:val="both"/>
        <w:rPr>
          <w:rFonts w:asciiTheme="minorHAnsi" w:hAnsiTheme="minorHAnsi"/>
          <w:b/>
          <w:sz w:val="22"/>
          <w:szCs w:val="22"/>
          <w:lang w:val="pt-BR"/>
        </w:rPr>
      </w:pPr>
      <w:r w:rsidRPr="00C56D21">
        <w:rPr>
          <w:rFonts w:asciiTheme="minorHAnsi" w:hAnsiTheme="minorHAnsi"/>
          <w:b/>
          <w:sz w:val="22"/>
          <w:szCs w:val="22"/>
          <w:lang w:val="pt-BR"/>
        </w:rPr>
        <w:t xml:space="preserve">Lineamientos impartidos por Corantioquia respecto a </w:t>
      </w:r>
      <w:r w:rsidR="006F4303" w:rsidRPr="00C56D21">
        <w:rPr>
          <w:rFonts w:asciiTheme="minorHAnsi" w:hAnsiTheme="minorHAnsi"/>
          <w:b/>
          <w:sz w:val="22"/>
          <w:szCs w:val="22"/>
          <w:lang w:val="pt-BR"/>
        </w:rPr>
        <w:t>r</w:t>
      </w:r>
      <w:r w:rsidR="00D37866" w:rsidRPr="00C56D21">
        <w:rPr>
          <w:rFonts w:asciiTheme="minorHAnsi" w:hAnsiTheme="minorHAnsi"/>
          <w:b/>
          <w:sz w:val="22"/>
          <w:szCs w:val="22"/>
          <w:lang w:val="pt-BR"/>
        </w:rPr>
        <w:t>ondas hídricas</w:t>
      </w:r>
    </w:p>
    <w:p w14:paraId="7A690479" w14:textId="77D94EF9" w:rsidR="00CB4B1B" w:rsidRPr="00762598" w:rsidRDefault="00D37866" w:rsidP="002E5E4C">
      <w:pPr>
        <w:shd w:val="clear" w:color="auto" w:fill="FFFFFF"/>
        <w:spacing w:before="100" w:beforeAutospacing="1" w:after="240" w:line="276" w:lineRule="auto"/>
        <w:jc w:val="both"/>
        <w:rPr>
          <w:rFonts w:asciiTheme="minorHAnsi" w:hAnsiTheme="minorHAnsi"/>
          <w:sz w:val="22"/>
          <w:szCs w:val="22"/>
        </w:rPr>
      </w:pPr>
      <w:r w:rsidRPr="00762598">
        <w:rPr>
          <w:rFonts w:asciiTheme="minorHAnsi" w:hAnsiTheme="minorHAnsi"/>
          <w:sz w:val="22"/>
          <w:szCs w:val="22"/>
        </w:rPr>
        <w:t xml:space="preserve">Con relación a las rondas hídricas, Corantioquia indica que al margen de la superposición de otras determinantes ambientales se deberá dar cumplimiento en el </w:t>
      </w:r>
      <w:r w:rsidR="00753F11">
        <w:rPr>
          <w:rFonts w:asciiTheme="minorHAnsi" w:hAnsiTheme="minorHAnsi"/>
          <w:sz w:val="22"/>
          <w:szCs w:val="22"/>
        </w:rPr>
        <w:t>art.</w:t>
      </w:r>
      <w:r w:rsidRPr="00762598">
        <w:rPr>
          <w:rFonts w:asciiTheme="minorHAnsi" w:hAnsiTheme="minorHAnsi"/>
          <w:sz w:val="22"/>
          <w:szCs w:val="22"/>
        </w:rPr>
        <w:t xml:space="preserve"> 2.2.1.1.18.2 del Decreto 1076 de 2025 relativo a las áreas forestales protectoras. Esta medida aplica a cuerpos léntico y lóticos.</w:t>
      </w:r>
    </w:p>
    <w:p w14:paraId="1D5294F2" w14:textId="2F5069D5" w:rsidR="006722A3" w:rsidRPr="00762598" w:rsidRDefault="006722A3" w:rsidP="006722A3">
      <w:pPr>
        <w:shd w:val="clear" w:color="auto" w:fill="FFFFFF"/>
        <w:spacing w:before="100" w:beforeAutospacing="1" w:after="240" w:line="276" w:lineRule="auto"/>
        <w:jc w:val="both"/>
        <w:rPr>
          <w:rFonts w:ascii="Verdana" w:hAnsi="Verdana" w:cs="Helvetica"/>
          <w:b/>
          <w:bCs/>
          <w:sz w:val="22"/>
          <w:szCs w:val="22"/>
        </w:rPr>
      </w:pPr>
      <w:r w:rsidRPr="00762598">
        <w:rPr>
          <w:rFonts w:ascii="Verdana" w:hAnsi="Verdana" w:cs="Helvetica"/>
          <w:b/>
          <w:bCs/>
          <w:sz w:val="22"/>
          <w:szCs w:val="22"/>
        </w:rPr>
        <w:t xml:space="preserve">Lineamientos adicionales para para la gestión de la </w:t>
      </w:r>
      <w:r w:rsidR="006F4303">
        <w:rPr>
          <w:rFonts w:ascii="Verdana" w:hAnsi="Verdana" w:cs="Helvetica"/>
          <w:b/>
          <w:bCs/>
          <w:sz w:val="22"/>
          <w:szCs w:val="22"/>
        </w:rPr>
        <w:t>f</w:t>
      </w:r>
      <w:r w:rsidRPr="002E5E4C">
        <w:rPr>
          <w:rFonts w:ascii="Verdana" w:hAnsi="Verdana" w:cs="Helvetica"/>
          <w:b/>
          <w:bCs/>
          <w:sz w:val="22"/>
          <w:szCs w:val="22"/>
        </w:rPr>
        <w:t xml:space="preserve">rontera </w:t>
      </w:r>
      <w:r w:rsidR="006F4303">
        <w:rPr>
          <w:rFonts w:ascii="Verdana" w:hAnsi="Verdana" w:cs="Helvetica"/>
          <w:b/>
          <w:bCs/>
          <w:sz w:val="22"/>
          <w:szCs w:val="22"/>
        </w:rPr>
        <w:t>a</w:t>
      </w:r>
      <w:r w:rsidRPr="002E5E4C">
        <w:rPr>
          <w:rFonts w:ascii="Verdana" w:hAnsi="Verdana" w:cs="Helvetica"/>
          <w:b/>
          <w:bCs/>
          <w:sz w:val="22"/>
          <w:szCs w:val="22"/>
        </w:rPr>
        <w:t>grícola</w:t>
      </w:r>
      <w:r w:rsidRPr="00762598">
        <w:rPr>
          <w:rFonts w:ascii="Verdana" w:hAnsi="Verdana" w:cs="Helvetica"/>
          <w:b/>
          <w:bCs/>
          <w:sz w:val="22"/>
          <w:szCs w:val="22"/>
        </w:rPr>
        <w:t xml:space="preserve"> condicionada habilitada para la identificación del APPA por figuras del ordenamiento ambiental</w:t>
      </w:r>
    </w:p>
    <w:p w14:paraId="60E5AB8C" w14:textId="76FF7D63" w:rsidR="00821626" w:rsidRDefault="006722A3" w:rsidP="006722A3">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Promover las prácticas de manejo que generen bajo impacto en los ecosistemas, el desarrollo de buenas prácticas agropecuarias, aplicación de los principios de la agroecología y sistemas productivos asociados a la agricultura campesina, familiar, étnica y comunitaria</w:t>
      </w:r>
      <w:r w:rsidR="00D30C21">
        <w:rPr>
          <w:rFonts w:ascii="Verdana" w:hAnsi="Verdana" w:cs="Helvetica"/>
          <w:sz w:val="22"/>
          <w:szCs w:val="22"/>
        </w:rPr>
        <w:t>-</w:t>
      </w:r>
      <w:r w:rsidRPr="00762598">
        <w:rPr>
          <w:rFonts w:ascii="Verdana" w:hAnsi="Verdana" w:cs="Helvetica"/>
          <w:sz w:val="22"/>
          <w:szCs w:val="22"/>
        </w:rPr>
        <w:t>ACFEC.</w:t>
      </w:r>
    </w:p>
    <w:p w14:paraId="376FE9B0" w14:textId="427A4071" w:rsidR="00821626" w:rsidRDefault="006722A3" w:rsidP="006722A3">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lastRenderedPageBreak/>
        <w:t>Identificar áreas en las que se requiera implementar estrategias de reconversión productiva agropecuaria con el fin mejorar el desempeño y sostenibilidad de los sistemas productivos.</w:t>
      </w:r>
    </w:p>
    <w:p w14:paraId="463F3B6C" w14:textId="67070418" w:rsidR="00821626" w:rsidRDefault="006722A3" w:rsidP="006722A3">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Desarrollar y mantener las condiciones de los suelos para la producción sostenible de alimentos, para el desarrollo de sistemas de producción compatibles con las características ecológicas y geobiológicas de los entornos, considerando la estructura, función y composición del ecosistema. Lo anterior en cumplimiento de los objetivos de conservación y las directrices impartidas por la autoridad ambiental.</w:t>
      </w:r>
    </w:p>
    <w:p w14:paraId="21F7C21E" w14:textId="1334ECC8" w:rsidR="00821626" w:rsidRDefault="006722A3" w:rsidP="006722A3">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Tener en cuenta que las áreas condicionadas habilitadas por la autoridad ambiental para identificar y delimitar el APPA, son objeto de desarrollo del proceso metodológico (modelo para la delimitación APPA formulado), por lo que es posible que las áreas habilitadas no cumplan los criterios técnicos para la declaratoria, y por lo tanto no se identifique como APPA la totalidad del área.</w:t>
      </w:r>
    </w:p>
    <w:p w14:paraId="3F68A4D1" w14:textId="57F07539" w:rsidR="006722A3" w:rsidRPr="00762598" w:rsidRDefault="006722A3" w:rsidP="006722A3">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 xml:space="preserve">Una vez declarada el APPA, especialmente en las áreas de la </w:t>
      </w:r>
      <w:r w:rsidR="006F4303">
        <w:rPr>
          <w:rFonts w:ascii="Verdana" w:hAnsi="Verdana" w:cs="Helvetica"/>
          <w:sz w:val="22"/>
          <w:szCs w:val="22"/>
        </w:rPr>
        <w:t>f</w:t>
      </w:r>
      <w:r w:rsidRPr="00B955E3">
        <w:rPr>
          <w:rFonts w:ascii="Verdana" w:hAnsi="Verdana" w:cs="Helvetica"/>
          <w:sz w:val="22"/>
          <w:szCs w:val="22"/>
        </w:rPr>
        <w:t xml:space="preserve">rontera </w:t>
      </w:r>
      <w:r w:rsidR="006F4303">
        <w:rPr>
          <w:rFonts w:ascii="Verdana" w:hAnsi="Verdana" w:cs="Helvetica"/>
          <w:sz w:val="22"/>
          <w:szCs w:val="22"/>
        </w:rPr>
        <w:t>a</w:t>
      </w:r>
      <w:r w:rsidRPr="00B955E3">
        <w:rPr>
          <w:rFonts w:ascii="Verdana" w:hAnsi="Verdana" w:cs="Helvetica"/>
          <w:sz w:val="22"/>
          <w:szCs w:val="22"/>
        </w:rPr>
        <w:t>grícola</w:t>
      </w:r>
      <w:r w:rsidRPr="00762598">
        <w:rPr>
          <w:rFonts w:ascii="Verdana" w:hAnsi="Verdana" w:cs="Helvetica"/>
          <w:sz w:val="22"/>
          <w:szCs w:val="22"/>
        </w:rPr>
        <w:t xml:space="preserve"> condicionada, deben coordinarse conjuntamente con la autoridad ambiental la línea de acción para lograr la compatibilidad de las actividades agropecuarias asociadas a la producción de alimentos con los objetivos de protección de los ecosistemas presentes en el territorio. Lo anterior, en virtud de lo establecido en el </w:t>
      </w:r>
      <w:r w:rsidR="00753F11">
        <w:rPr>
          <w:rFonts w:ascii="Verdana" w:hAnsi="Verdana" w:cs="Helvetica"/>
          <w:sz w:val="22"/>
          <w:szCs w:val="22"/>
        </w:rPr>
        <w:t>art.</w:t>
      </w:r>
      <w:r w:rsidRPr="00762598">
        <w:rPr>
          <w:rFonts w:ascii="Verdana" w:hAnsi="Verdana" w:cs="Helvetica"/>
          <w:sz w:val="22"/>
          <w:szCs w:val="22"/>
        </w:rPr>
        <w:t xml:space="preserve"> 32 de la Ley 2294 de 2023 según el cual se incorpora en el nivel 1 la soberanía alimentaria.</w:t>
      </w:r>
    </w:p>
    <w:p w14:paraId="2C87C888" w14:textId="7A218B87" w:rsidR="006722A3" w:rsidRPr="00762598" w:rsidRDefault="006722A3" w:rsidP="006722A3">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 xml:space="preserve">Los humedales de régimen temporal </w:t>
      </w:r>
      <w:r w:rsidR="0026240E" w:rsidRPr="00762598">
        <w:rPr>
          <w:rFonts w:ascii="Verdana" w:hAnsi="Verdana" w:cs="Helvetica"/>
          <w:sz w:val="22"/>
          <w:szCs w:val="22"/>
        </w:rPr>
        <w:t>y</w:t>
      </w:r>
      <w:r w:rsidRPr="00762598">
        <w:rPr>
          <w:rFonts w:ascii="Verdana" w:hAnsi="Verdana" w:cs="Helvetica"/>
          <w:sz w:val="22"/>
          <w:szCs w:val="22"/>
        </w:rPr>
        <w:t xml:space="preserve"> permanente que aún no están delimitados ameritan atención especial en el manejo de la actividad agropecuaria cuando la producción de alimentos esté asociada a dichos ecosistemas. Unas de las contribuciones efectivas en la gestión adecuada de los humedales están relacionadas con la disminución de aportes de nutrientes, evitar la disposición de aguas sin previo tratamiento individual, mantenimiento de coberturas naturales y el respeto por protección de los suelos para reducir sedimentación, entre otros.</w:t>
      </w:r>
    </w:p>
    <w:p w14:paraId="7024E4BE" w14:textId="3ECDE612" w:rsidR="006722A3" w:rsidRPr="00762598" w:rsidRDefault="006722A3" w:rsidP="006722A3">
      <w:pPr>
        <w:numPr>
          <w:ilvl w:val="0"/>
          <w:numId w:val="10"/>
        </w:numPr>
        <w:shd w:val="clear" w:color="auto" w:fill="FFFFFF"/>
        <w:tabs>
          <w:tab w:val="clear" w:pos="720"/>
          <w:tab w:val="num" w:pos="426"/>
        </w:tabs>
        <w:spacing w:before="100" w:beforeAutospacing="1" w:after="240" w:line="276" w:lineRule="auto"/>
        <w:ind w:left="426" w:hanging="426"/>
        <w:jc w:val="both"/>
        <w:rPr>
          <w:rFonts w:ascii="Verdana" w:hAnsi="Verdana" w:cs="Helvetica"/>
          <w:sz w:val="22"/>
          <w:szCs w:val="22"/>
        </w:rPr>
      </w:pPr>
      <w:r w:rsidRPr="00762598">
        <w:rPr>
          <w:rFonts w:ascii="Verdana" w:hAnsi="Verdana" w:cs="Helvetica"/>
          <w:sz w:val="22"/>
          <w:szCs w:val="22"/>
        </w:rPr>
        <w:t xml:space="preserve">Dar aplicación a las disposiciones contenidas en la Sección 18 del Decreto 1076 de 2015 relativas a conservación de los recursos naturales en predios rurales de que tratan los </w:t>
      </w:r>
      <w:r w:rsidR="00753F11">
        <w:rPr>
          <w:rFonts w:ascii="Verdana" w:hAnsi="Verdana" w:cs="Helvetica"/>
          <w:sz w:val="22"/>
          <w:szCs w:val="22"/>
        </w:rPr>
        <w:t>art</w:t>
      </w:r>
      <w:r w:rsidR="00BE72F4">
        <w:rPr>
          <w:rFonts w:ascii="Verdana" w:hAnsi="Verdana" w:cs="Helvetica"/>
          <w:sz w:val="22"/>
          <w:szCs w:val="22"/>
        </w:rPr>
        <w:t>s</w:t>
      </w:r>
      <w:r w:rsidR="00753F11">
        <w:rPr>
          <w:rFonts w:ascii="Verdana" w:hAnsi="Verdana" w:cs="Helvetica"/>
          <w:sz w:val="22"/>
          <w:szCs w:val="22"/>
        </w:rPr>
        <w:t>.</w:t>
      </w:r>
      <w:r w:rsidRPr="00762598">
        <w:rPr>
          <w:rFonts w:ascii="Verdana" w:hAnsi="Verdana" w:cs="Helvetica"/>
          <w:sz w:val="22"/>
          <w:szCs w:val="22"/>
        </w:rPr>
        <w:t xml:space="preserve"> 2.2.1.1.18.1 y 2.2.1.1.18.2 y siguientes.</w:t>
      </w:r>
    </w:p>
    <w:p w14:paraId="3B96C3AB" w14:textId="450248C1" w:rsidR="00F870C8" w:rsidRPr="00762598" w:rsidRDefault="00C56F27" w:rsidP="00DC7E1A">
      <w:pPr>
        <w:spacing w:after="240" w:line="276" w:lineRule="auto"/>
        <w:jc w:val="both"/>
        <w:rPr>
          <w:rFonts w:asciiTheme="minorHAnsi" w:hAnsiTheme="minorHAnsi"/>
          <w:b/>
          <w:sz w:val="22"/>
          <w:szCs w:val="22"/>
        </w:rPr>
      </w:pPr>
      <w:r w:rsidRPr="00762598">
        <w:rPr>
          <w:rFonts w:asciiTheme="minorHAnsi" w:hAnsiTheme="minorHAnsi"/>
          <w:b/>
          <w:sz w:val="22"/>
          <w:szCs w:val="22"/>
        </w:rPr>
        <w:t>L</w:t>
      </w:r>
      <w:r w:rsidR="00F870C8" w:rsidRPr="00762598">
        <w:rPr>
          <w:rFonts w:asciiTheme="minorHAnsi" w:hAnsiTheme="minorHAnsi"/>
          <w:b/>
          <w:sz w:val="22"/>
          <w:szCs w:val="22"/>
        </w:rPr>
        <w:t xml:space="preserve">ineamientos </w:t>
      </w:r>
      <w:r w:rsidR="00D75727" w:rsidRPr="00762598">
        <w:rPr>
          <w:rFonts w:asciiTheme="minorHAnsi" w:hAnsiTheme="minorHAnsi"/>
          <w:b/>
          <w:sz w:val="22"/>
          <w:szCs w:val="22"/>
        </w:rPr>
        <w:t xml:space="preserve">de gestión del riesgo de desastres </w:t>
      </w:r>
      <w:r w:rsidR="00F870C8" w:rsidRPr="00762598">
        <w:rPr>
          <w:rFonts w:asciiTheme="minorHAnsi" w:hAnsiTheme="minorHAnsi"/>
          <w:b/>
          <w:sz w:val="22"/>
          <w:szCs w:val="22"/>
        </w:rPr>
        <w:t xml:space="preserve">para la </w:t>
      </w:r>
      <w:r w:rsidR="006F4303">
        <w:rPr>
          <w:rFonts w:asciiTheme="minorHAnsi" w:hAnsiTheme="minorHAnsi"/>
          <w:b/>
          <w:sz w:val="22"/>
          <w:szCs w:val="22"/>
        </w:rPr>
        <w:t>f</w:t>
      </w:r>
      <w:r w:rsidR="00F870C8" w:rsidRPr="0006144D">
        <w:rPr>
          <w:rFonts w:asciiTheme="minorHAnsi" w:hAnsiTheme="minorHAnsi"/>
          <w:b/>
          <w:sz w:val="22"/>
          <w:szCs w:val="22"/>
        </w:rPr>
        <w:t xml:space="preserve">rontera </w:t>
      </w:r>
      <w:r w:rsidR="006F4303">
        <w:rPr>
          <w:rFonts w:asciiTheme="minorHAnsi" w:hAnsiTheme="minorHAnsi"/>
          <w:b/>
          <w:sz w:val="22"/>
          <w:szCs w:val="22"/>
        </w:rPr>
        <w:t>a</w:t>
      </w:r>
      <w:r w:rsidR="00F870C8" w:rsidRPr="0006144D">
        <w:rPr>
          <w:rFonts w:asciiTheme="minorHAnsi" w:hAnsiTheme="minorHAnsi"/>
          <w:b/>
          <w:sz w:val="22"/>
          <w:szCs w:val="22"/>
        </w:rPr>
        <w:t>grícola</w:t>
      </w:r>
      <w:r w:rsidR="00F870C8" w:rsidRPr="00762598">
        <w:rPr>
          <w:rFonts w:asciiTheme="minorHAnsi" w:hAnsiTheme="minorHAnsi"/>
          <w:b/>
          <w:sz w:val="22"/>
          <w:szCs w:val="22"/>
        </w:rPr>
        <w:t xml:space="preserve"> </w:t>
      </w:r>
      <w:r w:rsidR="00DC7E1A" w:rsidRPr="00762598">
        <w:rPr>
          <w:rFonts w:asciiTheme="minorHAnsi" w:hAnsiTheme="minorHAnsi"/>
          <w:b/>
          <w:sz w:val="22"/>
          <w:szCs w:val="22"/>
        </w:rPr>
        <w:t>c</w:t>
      </w:r>
      <w:r w:rsidR="00F870C8" w:rsidRPr="00762598">
        <w:rPr>
          <w:rFonts w:asciiTheme="minorHAnsi" w:hAnsiTheme="minorHAnsi"/>
          <w:b/>
          <w:sz w:val="22"/>
          <w:szCs w:val="22"/>
        </w:rPr>
        <w:t xml:space="preserve">ondicionada </w:t>
      </w:r>
      <w:r w:rsidR="004256E2" w:rsidRPr="00762598">
        <w:rPr>
          <w:rFonts w:asciiTheme="minorHAnsi" w:hAnsiTheme="minorHAnsi"/>
          <w:b/>
          <w:sz w:val="22"/>
          <w:szCs w:val="22"/>
        </w:rPr>
        <w:t>habilitada</w:t>
      </w:r>
      <w:r w:rsidR="00D75727" w:rsidRPr="00762598">
        <w:rPr>
          <w:rFonts w:asciiTheme="minorHAnsi" w:hAnsiTheme="minorHAnsi"/>
          <w:b/>
          <w:sz w:val="22"/>
          <w:szCs w:val="22"/>
        </w:rPr>
        <w:t xml:space="preserve"> para la identificación de APPA</w:t>
      </w:r>
    </w:p>
    <w:p w14:paraId="6633ECBD" w14:textId="47BD7400" w:rsidR="00F870C8" w:rsidRPr="00762598" w:rsidRDefault="00F870C8" w:rsidP="00F17224">
      <w:pPr>
        <w:numPr>
          <w:ilvl w:val="0"/>
          <w:numId w:val="10"/>
        </w:numPr>
        <w:shd w:val="clear" w:color="auto" w:fill="FFFFFF"/>
        <w:tabs>
          <w:tab w:val="clear" w:pos="720"/>
          <w:tab w:val="num" w:pos="426"/>
        </w:tabs>
        <w:spacing w:before="100" w:beforeAutospacing="1" w:after="240" w:line="276" w:lineRule="auto"/>
        <w:ind w:left="426" w:hanging="426"/>
        <w:jc w:val="both"/>
        <w:rPr>
          <w:rFonts w:asciiTheme="minorHAnsi" w:eastAsia="Verdana" w:hAnsiTheme="minorHAnsi" w:cs="Verdana"/>
          <w:sz w:val="22"/>
          <w:szCs w:val="22"/>
        </w:rPr>
      </w:pPr>
      <w:r w:rsidRPr="00762598">
        <w:rPr>
          <w:rFonts w:asciiTheme="minorHAnsi" w:hAnsiTheme="minorHAnsi"/>
          <w:sz w:val="22"/>
          <w:szCs w:val="22"/>
        </w:rPr>
        <w:lastRenderedPageBreak/>
        <w:t>Respecto a la delimitación de</w:t>
      </w:r>
      <w:r w:rsidR="00783DEC" w:rsidRPr="00762598">
        <w:rPr>
          <w:rFonts w:asciiTheme="minorHAnsi" w:hAnsiTheme="minorHAnsi"/>
          <w:sz w:val="22"/>
          <w:szCs w:val="22"/>
        </w:rPr>
        <w:t>l</w:t>
      </w:r>
      <w:r w:rsidRPr="00762598">
        <w:rPr>
          <w:rFonts w:asciiTheme="minorHAnsi" w:hAnsiTheme="minorHAnsi"/>
          <w:sz w:val="22"/>
          <w:szCs w:val="22"/>
        </w:rPr>
        <w:t xml:space="preserve"> APPA</w:t>
      </w:r>
      <w:r w:rsidR="00335110" w:rsidRPr="00762598">
        <w:rPr>
          <w:rFonts w:asciiTheme="minorHAnsi" w:hAnsiTheme="minorHAnsi"/>
          <w:sz w:val="22"/>
          <w:szCs w:val="22"/>
        </w:rPr>
        <w:t xml:space="preserve"> se precisa que existen l</w:t>
      </w:r>
      <w:r w:rsidRPr="00762598">
        <w:rPr>
          <w:rFonts w:asciiTheme="minorHAnsi" w:hAnsiTheme="minorHAnsi"/>
          <w:sz w:val="22"/>
          <w:szCs w:val="22"/>
        </w:rPr>
        <w:t>imitaciones en</w:t>
      </w:r>
      <w:r w:rsidR="00335110" w:rsidRPr="00762598">
        <w:rPr>
          <w:rFonts w:asciiTheme="minorHAnsi" w:hAnsiTheme="minorHAnsi"/>
          <w:sz w:val="22"/>
          <w:szCs w:val="22"/>
        </w:rPr>
        <w:t xml:space="preserve"> </w:t>
      </w:r>
      <w:r w:rsidRPr="00762598">
        <w:rPr>
          <w:rFonts w:asciiTheme="minorHAnsi" w:hAnsiTheme="minorHAnsi"/>
          <w:sz w:val="22"/>
          <w:szCs w:val="22"/>
        </w:rPr>
        <w:t xml:space="preserve">información del componente de </w:t>
      </w:r>
      <w:r w:rsidR="00CA5BC9" w:rsidRPr="00762598">
        <w:rPr>
          <w:rFonts w:asciiTheme="minorHAnsi" w:hAnsiTheme="minorHAnsi"/>
          <w:sz w:val="22"/>
          <w:szCs w:val="22"/>
        </w:rPr>
        <w:t xml:space="preserve">gestión de </w:t>
      </w:r>
      <w:r w:rsidRPr="00762598">
        <w:rPr>
          <w:rFonts w:asciiTheme="minorHAnsi" w:hAnsiTheme="minorHAnsi"/>
          <w:sz w:val="22"/>
          <w:szCs w:val="22"/>
        </w:rPr>
        <w:t>riesgo de desastres. Además de los análisis de los POMCA que incorporan la gestión del riesgo</w:t>
      </w:r>
      <w:r w:rsidR="3CB459BB" w:rsidRPr="00762598">
        <w:rPr>
          <w:rFonts w:asciiTheme="minorHAnsi" w:hAnsiTheme="minorHAnsi"/>
          <w:sz w:val="22"/>
          <w:szCs w:val="22"/>
        </w:rPr>
        <w:t xml:space="preserve"> </w:t>
      </w:r>
      <w:r w:rsidR="008E539C" w:rsidRPr="00762598">
        <w:rPr>
          <w:rFonts w:asciiTheme="minorHAnsi" w:hAnsiTheme="minorHAnsi"/>
          <w:sz w:val="22"/>
          <w:szCs w:val="22"/>
        </w:rPr>
        <w:t xml:space="preserve">de desastres </w:t>
      </w:r>
      <w:r w:rsidR="3CB459BB" w:rsidRPr="00762598">
        <w:rPr>
          <w:rFonts w:asciiTheme="minorHAnsi" w:hAnsiTheme="minorHAnsi"/>
          <w:sz w:val="22"/>
          <w:szCs w:val="22"/>
        </w:rPr>
        <w:t xml:space="preserve">y </w:t>
      </w:r>
      <w:r w:rsidR="287028C3" w:rsidRPr="00762598">
        <w:rPr>
          <w:rFonts w:asciiTheme="minorHAnsi" w:hAnsiTheme="minorHAnsi"/>
          <w:sz w:val="22"/>
          <w:szCs w:val="22"/>
        </w:rPr>
        <w:t>d</w:t>
      </w:r>
      <w:r w:rsidR="28098D4E" w:rsidRPr="00762598">
        <w:rPr>
          <w:rFonts w:asciiTheme="minorHAnsi" w:eastAsia="Verdana" w:hAnsiTheme="minorHAnsi" w:cs="Verdana"/>
          <w:sz w:val="22"/>
          <w:szCs w:val="22"/>
        </w:rPr>
        <w:t xml:space="preserve">e acuerdo con las competencias asignadas a los municipios a través del Decreto 1077 de 2015 (sección 3, del capítulo 1, del título 2) (MinVivienda, 2015) para elaborar los estudios técnicos que incorporan la gestión del riesgo </w:t>
      </w:r>
      <w:r w:rsidR="00A40E37" w:rsidRPr="00762598">
        <w:rPr>
          <w:rFonts w:asciiTheme="minorHAnsi" w:eastAsia="Verdana" w:hAnsiTheme="minorHAnsi" w:cs="Verdana"/>
          <w:sz w:val="22"/>
          <w:szCs w:val="22"/>
        </w:rPr>
        <w:t xml:space="preserve">de desastres </w:t>
      </w:r>
      <w:r w:rsidR="28098D4E" w:rsidRPr="00762598">
        <w:rPr>
          <w:rFonts w:asciiTheme="minorHAnsi" w:eastAsia="Verdana" w:hAnsiTheme="minorHAnsi" w:cs="Verdana"/>
          <w:sz w:val="22"/>
          <w:szCs w:val="22"/>
        </w:rPr>
        <w:t>en la planificación territorial y planes de ordenamiento territorial,</w:t>
      </w:r>
      <w:r w:rsidR="37CD2768" w:rsidRPr="00762598">
        <w:rPr>
          <w:rFonts w:asciiTheme="minorHAnsi" w:eastAsia="Verdana" w:hAnsiTheme="minorHAnsi" w:cs="Verdana"/>
          <w:sz w:val="22"/>
          <w:szCs w:val="22"/>
        </w:rPr>
        <w:t xml:space="preserve"> se deben</w:t>
      </w:r>
      <w:r w:rsidR="28098D4E" w:rsidRPr="00762598">
        <w:rPr>
          <w:rFonts w:asciiTheme="minorHAnsi" w:eastAsia="Verdana" w:hAnsiTheme="minorHAnsi" w:cs="Verdana"/>
          <w:sz w:val="22"/>
          <w:szCs w:val="22"/>
        </w:rPr>
        <w:t xml:space="preserve"> tener en cuenta los resultados de dichos estudios, los cuales</w:t>
      </w:r>
      <w:r w:rsidR="13227F4E" w:rsidRPr="00762598">
        <w:rPr>
          <w:rFonts w:asciiTheme="minorHAnsi" w:eastAsia="Verdana" w:hAnsiTheme="minorHAnsi" w:cs="Verdana"/>
          <w:sz w:val="22"/>
          <w:szCs w:val="22"/>
        </w:rPr>
        <w:t xml:space="preserve"> a su vez</w:t>
      </w:r>
      <w:r w:rsidR="28098D4E" w:rsidRPr="00762598">
        <w:rPr>
          <w:rFonts w:asciiTheme="minorHAnsi" w:eastAsia="Verdana" w:hAnsiTheme="minorHAnsi" w:cs="Verdana"/>
          <w:sz w:val="22"/>
          <w:szCs w:val="22"/>
        </w:rPr>
        <w:t xml:space="preserve"> contribuyen a la gestión de cambio climático para reducir la vulnerabilidad y aumentar la resiliencia en el corto, mediano y largo plazo, a través de la zonificación de áreas vulnerables señaladas desde la gestión del riesgo </w:t>
      </w:r>
      <w:r w:rsidR="008B3B9E" w:rsidRPr="00762598">
        <w:rPr>
          <w:rFonts w:asciiTheme="minorHAnsi" w:eastAsia="Verdana" w:hAnsiTheme="minorHAnsi" w:cs="Verdana"/>
          <w:sz w:val="22"/>
          <w:szCs w:val="22"/>
        </w:rPr>
        <w:t xml:space="preserve">de desastres </w:t>
      </w:r>
      <w:r w:rsidR="28098D4E" w:rsidRPr="00762598">
        <w:rPr>
          <w:rFonts w:asciiTheme="minorHAnsi" w:eastAsia="Verdana" w:hAnsiTheme="minorHAnsi" w:cs="Verdana"/>
          <w:sz w:val="22"/>
          <w:szCs w:val="22"/>
        </w:rPr>
        <w:t>o la adaptación al cambio climático.</w:t>
      </w:r>
    </w:p>
    <w:p w14:paraId="51AD25DE" w14:textId="4A17F05A" w:rsidR="00821626" w:rsidRDefault="00AF1BAD" w:rsidP="00F17224">
      <w:pPr>
        <w:numPr>
          <w:ilvl w:val="0"/>
          <w:numId w:val="10"/>
        </w:numPr>
        <w:shd w:val="clear" w:color="auto" w:fill="FFFFFF"/>
        <w:tabs>
          <w:tab w:val="clear" w:pos="720"/>
          <w:tab w:val="num" w:pos="426"/>
        </w:tabs>
        <w:spacing w:before="100" w:beforeAutospacing="1" w:after="240" w:line="276" w:lineRule="auto"/>
        <w:ind w:left="426" w:hanging="426"/>
        <w:jc w:val="both"/>
        <w:rPr>
          <w:rFonts w:asciiTheme="minorHAnsi" w:hAnsiTheme="minorHAnsi"/>
          <w:sz w:val="22"/>
          <w:szCs w:val="22"/>
        </w:rPr>
      </w:pPr>
      <w:r w:rsidRPr="00762598">
        <w:rPr>
          <w:rFonts w:asciiTheme="minorHAnsi" w:hAnsiTheme="minorHAnsi"/>
          <w:sz w:val="22"/>
          <w:szCs w:val="22"/>
        </w:rPr>
        <w:t xml:space="preserve">Para el caso de la determinante de gestión del riesgo de desastres, el lineamiento está </w:t>
      </w:r>
      <w:r w:rsidRPr="008D0355">
        <w:rPr>
          <w:rFonts w:asciiTheme="minorHAnsi" w:eastAsia="Verdana" w:hAnsiTheme="minorHAnsi" w:cs="Verdana"/>
          <w:sz w:val="22"/>
          <w:szCs w:val="22"/>
        </w:rPr>
        <w:t>orientado</w:t>
      </w:r>
      <w:r w:rsidRPr="00762598">
        <w:rPr>
          <w:rFonts w:asciiTheme="minorHAnsi" w:hAnsiTheme="minorHAnsi"/>
          <w:sz w:val="22"/>
          <w:szCs w:val="22"/>
        </w:rPr>
        <w:t xml:space="preserve"> a analizar e incorporar la información de amenaza y/o riesgo de desastre de los POMCA y los planes de manejo ambiental de microcuencas y de acuíferos, entre otros.</w:t>
      </w:r>
    </w:p>
    <w:p w14:paraId="2A123900" w14:textId="38DEAD5A" w:rsidR="0004733D" w:rsidRPr="00762598" w:rsidRDefault="0004733D" w:rsidP="003B45F3">
      <w:pPr>
        <w:pStyle w:val="Ttulo1"/>
        <w:spacing w:after="240" w:line="276" w:lineRule="auto"/>
        <w:rPr>
          <w:rFonts w:asciiTheme="minorHAnsi" w:hAnsiTheme="minorHAnsi"/>
          <w:szCs w:val="36"/>
        </w:rPr>
      </w:pPr>
      <w:bookmarkStart w:id="360" w:name="_Toc199149455"/>
      <w:bookmarkStart w:id="361" w:name="_Toc203731852"/>
      <w:r w:rsidRPr="00762598">
        <w:rPr>
          <w:rFonts w:asciiTheme="minorHAnsi" w:hAnsiTheme="minorHAnsi"/>
          <w:szCs w:val="36"/>
        </w:rPr>
        <w:lastRenderedPageBreak/>
        <w:t>Conclusiones</w:t>
      </w:r>
      <w:bookmarkEnd w:id="161"/>
      <w:bookmarkEnd w:id="162"/>
      <w:bookmarkEnd w:id="163"/>
      <w:bookmarkEnd w:id="164"/>
      <w:bookmarkEnd w:id="165"/>
      <w:bookmarkEnd w:id="166"/>
      <w:bookmarkEnd w:id="360"/>
      <w:bookmarkEnd w:id="361"/>
    </w:p>
    <w:p w14:paraId="65A2A88B" w14:textId="108571E8" w:rsidR="00821626" w:rsidRDefault="002C7459" w:rsidP="00A82A69">
      <w:pPr>
        <w:tabs>
          <w:tab w:val="left" w:pos="1590"/>
        </w:tabs>
        <w:spacing w:before="240" w:after="240" w:line="276" w:lineRule="auto"/>
        <w:jc w:val="both"/>
        <w:rPr>
          <w:rFonts w:asciiTheme="minorHAnsi" w:eastAsia="Verdana" w:hAnsiTheme="minorHAnsi" w:cs="Verdana"/>
          <w:sz w:val="22"/>
          <w:szCs w:val="22"/>
        </w:rPr>
      </w:pPr>
      <w:bookmarkStart w:id="362" w:name="_Toc15567986"/>
      <w:bookmarkStart w:id="363" w:name="_Toc15568258"/>
      <w:bookmarkStart w:id="364" w:name="_Toc15568457"/>
      <w:bookmarkStart w:id="365" w:name="_Toc167462011"/>
      <w:r w:rsidRPr="00762598">
        <w:rPr>
          <w:rFonts w:asciiTheme="minorHAnsi" w:eastAsia="Verdana" w:hAnsiTheme="minorHAnsi" w:cs="Verdana"/>
          <w:sz w:val="22"/>
          <w:szCs w:val="22"/>
        </w:rPr>
        <w:t xml:space="preserve">Derivado del trabajo con Corantioquia se analizaron </w:t>
      </w:r>
      <w:r w:rsidRPr="009B2E78">
        <w:rPr>
          <w:rFonts w:asciiTheme="minorHAnsi" w:eastAsia="Verdana" w:hAnsiTheme="minorHAnsi" w:cs="Verdana"/>
          <w:sz w:val="22"/>
          <w:szCs w:val="22"/>
        </w:rPr>
        <w:t>2</w:t>
      </w:r>
      <w:r w:rsidR="009B2E78" w:rsidRPr="002107FF">
        <w:rPr>
          <w:rFonts w:asciiTheme="minorHAnsi" w:eastAsia="Verdana" w:hAnsiTheme="minorHAnsi" w:cs="Verdana"/>
          <w:sz w:val="22"/>
          <w:szCs w:val="22"/>
        </w:rPr>
        <w:t>1</w:t>
      </w:r>
      <w:r w:rsidRPr="009B2E78">
        <w:rPr>
          <w:rFonts w:asciiTheme="minorHAnsi" w:eastAsia="Verdana" w:hAnsiTheme="minorHAnsi" w:cs="Verdana"/>
          <w:sz w:val="22"/>
          <w:szCs w:val="22"/>
        </w:rPr>
        <w:t xml:space="preserve"> figuras del ordenamiento ambiental que permitieron</w:t>
      </w:r>
      <w:r w:rsidRPr="00762598">
        <w:rPr>
          <w:rFonts w:asciiTheme="minorHAnsi" w:eastAsia="Verdana" w:hAnsiTheme="minorHAnsi" w:cs="Verdana"/>
          <w:sz w:val="22"/>
          <w:szCs w:val="22"/>
        </w:rPr>
        <w:t xml:space="preserve"> la actualización de la </w:t>
      </w:r>
      <w:r w:rsidR="006F4303">
        <w:rPr>
          <w:rFonts w:asciiTheme="minorHAnsi" w:eastAsia="Verdana" w:hAnsiTheme="minorHAnsi" w:cs="Verdana"/>
          <w:sz w:val="22"/>
          <w:szCs w:val="22"/>
        </w:rPr>
        <w:t>f</w:t>
      </w:r>
      <w:r>
        <w:rPr>
          <w:rFonts w:asciiTheme="minorHAnsi" w:eastAsia="Verdana" w:hAnsiTheme="minorHAnsi" w:cs="Verdana"/>
          <w:sz w:val="22"/>
          <w:szCs w:val="22"/>
        </w:rPr>
        <w:t xml:space="preserve">rontera </w:t>
      </w:r>
      <w:r w:rsidR="006F4303">
        <w:rPr>
          <w:rFonts w:asciiTheme="minorHAnsi" w:eastAsia="Verdana" w:hAnsiTheme="minorHAnsi" w:cs="Verdana"/>
          <w:sz w:val="22"/>
          <w:szCs w:val="22"/>
        </w:rPr>
        <w:t>a</w:t>
      </w:r>
      <w:r>
        <w:rPr>
          <w:rFonts w:asciiTheme="minorHAnsi" w:eastAsia="Verdana" w:hAnsiTheme="minorHAnsi" w:cs="Verdana"/>
          <w:sz w:val="22"/>
          <w:szCs w:val="22"/>
        </w:rPr>
        <w:t>grícola</w:t>
      </w:r>
      <w:r w:rsidRPr="00762598">
        <w:rPr>
          <w:rFonts w:asciiTheme="minorHAnsi" w:eastAsia="Verdana" w:hAnsiTheme="minorHAnsi" w:cs="Verdana"/>
          <w:sz w:val="22"/>
          <w:szCs w:val="22"/>
        </w:rPr>
        <w:t xml:space="preserve"> y</w:t>
      </w:r>
      <w:r w:rsidR="009A25BA" w:rsidRPr="00762598">
        <w:rPr>
          <w:rFonts w:asciiTheme="minorHAnsi" w:eastAsia="Verdana" w:hAnsiTheme="minorHAnsi" w:cs="Verdana"/>
          <w:sz w:val="22"/>
          <w:szCs w:val="22"/>
        </w:rPr>
        <w:t xml:space="preserve"> habilitación de áreas para </w:t>
      </w:r>
      <w:r w:rsidR="002B4B1D" w:rsidRPr="00762598">
        <w:rPr>
          <w:rFonts w:asciiTheme="minorHAnsi" w:eastAsia="Verdana" w:hAnsiTheme="minorHAnsi" w:cs="Verdana"/>
          <w:sz w:val="22"/>
          <w:szCs w:val="22"/>
        </w:rPr>
        <w:t>la identificación del</w:t>
      </w:r>
      <w:r w:rsidR="009A25BA" w:rsidRPr="00762598">
        <w:rPr>
          <w:rFonts w:asciiTheme="minorHAnsi" w:eastAsia="Verdana" w:hAnsiTheme="minorHAnsi" w:cs="Verdana"/>
          <w:sz w:val="22"/>
          <w:szCs w:val="22"/>
        </w:rPr>
        <w:t xml:space="preserve"> APPA.</w:t>
      </w:r>
    </w:p>
    <w:p w14:paraId="336BB5F2" w14:textId="6146D517" w:rsidR="00821626" w:rsidRDefault="007B5F04" w:rsidP="00FC248F">
      <w:pPr>
        <w:tabs>
          <w:tab w:val="left" w:pos="1590"/>
        </w:tabs>
        <w:spacing w:before="240" w:after="240" w:line="276" w:lineRule="auto"/>
        <w:jc w:val="both"/>
        <w:rPr>
          <w:rFonts w:asciiTheme="minorHAnsi" w:eastAsia="Verdana" w:hAnsiTheme="minorHAnsi" w:cs="Verdana"/>
          <w:sz w:val="22"/>
          <w:szCs w:val="22"/>
        </w:rPr>
      </w:pPr>
      <w:r w:rsidRPr="00C15711">
        <w:rPr>
          <w:rFonts w:asciiTheme="minorHAnsi" w:eastAsia="Verdana" w:hAnsiTheme="minorHAnsi" w:cs="Verdana"/>
          <w:sz w:val="22"/>
          <w:szCs w:val="22"/>
        </w:rPr>
        <w:t xml:space="preserve">Como resultado de este análisis se identifica en la subregión del Suroeste antioqueño una </w:t>
      </w:r>
      <w:r w:rsidR="006F4303">
        <w:rPr>
          <w:rFonts w:asciiTheme="minorHAnsi" w:eastAsia="Verdana" w:hAnsiTheme="minorHAnsi" w:cs="Verdana"/>
          <w:sz w:val="22"/>
          <w:szCs w:val="22"/>
        </w:rPr>
        <w:t>f</w:t>
      </w:r>
      <w:r w:rsidRPr="00A82A69">
        <w:rPr>
          <w:rFonts w:asciiTheme="minorHAnsi" w:eastAsia="Verdana" w:hAnsiTheme="minorHAnsi" w:cs="Verdana"/>
          <w:sz w:val="22"/>
          <w:szCs w:val="22"/>
        </w:rPr>
        <w:t xml:space="preserve">rontera </w:t>
      </w:r>
      <w:r w:rsidR="006F4303">
        <w:rPr>
          <w:rFonts w:asciiTheme="minorHAnsi" w:eastAsia="Verdana" w:hAnsiTheme="minorHAnsi" w:cs="Verdana"/>
          <w:sz w:val="22"/>
          <w:szCs w:val="22"/>
        </w:rPr>
        <w:t>a</w:t>
      </w:r>
      <w:r w:rsidRPr="00A82A69">
        <w:rPr>
          <w:rFonts w:asciiTheme="minorHAnsi" w:eastAsia="Verdana" w:hAnsiTheme="minorHAnsi" w:cs="Verdana"/>
          <w:sz w:val="22"/>
          <w:szCs w:val="22"/>
        </w:rPr>
        <w:t>grícola</w:t>
      </w:r>
      <w:r w:rsidRPr="00C15711">
        <w:rPr>
          <w:rFonts w:asciiTheme="minorHAnsi" w:eastAsia="Verdana" w:hAnsiTheme="minorHAnsi" w:cs="Verdana"/>
          <w:sz w:val="22"/>
          <w:szCs w:val="22"/>
        </w:rPr>
        <w:t xml:space="preserve"> de 251.501,78 </w:t>
      </w:r>
      <w:r w:rsidR="007F1497" w:rsidRPr="00C15711">
        <w:rPr>
          <w:rFonts w:asciiTheme="minorHAnsi" w:eastAsia="Verdana" w:hAnsiTheme="minorHAnsi" w:cs="Verdana"/>
          <w:sz w:val="22"/>
          <w:szCs w:val="22"/>
        </w:rPr>
        <w:t>ha</w:t>
      </w:r>
      <w:r w:rsidRPr="00C15711">
        <w:rPr>
          <w:rFonts w:asciiTheme="minorHAnsi" w:eastAsia="Verdana" w:hAnsiTheme="minorHAnsi" w:cs="Verdana"/>
          <w:sz w:val="22"/>
          <w:szCs w:val="22"/>
        </w:rPr>
        <w:t xml:space="preserve">, que se componen de </w:t>
      </w:r>
      <w:r w:rsidR="00C15711" w:rsidRPr="00C15711">
        <w:rPr>
          <w:rFonts w:asciiTheme="minorHAnsi" w:eastAsia="Verdana" w:hAnsiTheme="minorHAnsi" w:cs="Verdana"/>
          <w:sz w:val="22"/>
          <w:szCs w:val="22"/>
        </w:rPr>
        <w:t>229.462,17</w:t>
      </w:r>
      <w:r w:rsidRPr="00C15711">
        <w:rPr>
          <w:rFonts w:asciiTheme="minorHAnsi" w:eastAsia="Verdana" w:hAnsiTheme="minorHAnsi" w:cs="Verdana"/>
          <w:sz w:val="22"/>
          <w:szCs w:val="22"/>
        </w:rPr>
        <w:t xml:space="preserve"> </w:t>
      </w:r>
      <w:r w:rsidR="007F1497" w:rsidRPr="00C15711">
        <w:rPr>
          <w:rFonts w:asciiTheme="minorHAnsi" w:eastAsia="Verdana" w:hAnsiTheme="minorHAnsi" w:cs="Verdana"/>
          <w:sz w:val="22"/>
          <w:szCs w:val="22"/>
        </w:rPr>
        <w:t>ha</w:t>
      </w:r>
      <w:r w:rsidRPr="00C15711">
        <w:rPr>
          <w:rFonts w:asciiTheme="minorHAnsi" w:eastAsia="Verdana" w:hAnsiTheme="minorHAnsi" w:cs="Verdana"/>
          <w:sz w:val="22"/>
          <w:szCs w:val="22"/>
        </w:rPr>
        <w:t xml:space="preserve"> de </w:t>
      </w:r>
      <w:r w:rsidR="00276DEF" w:rsidRPr="00C15711">
        <w:rPr>
          <w:rFonts w:asciiTheme="minorHAnsi" w:eastAsia="Verdana" w:hAnsiTheme="minorHAnsi" w:cs="Verdana"/>
          <w:sz w:val="22"/>
          <w:szCs w:val="22"/>
        </w:rPr>
        <w:t xml:space="preserve">la </w:t>
      </w:r>
      <w:r w:rsidR="006F4303">
        <w:rPr>
          <w:rFonts w:asciiTheme="minorHAnsi" w:eastAsia="Verdana" w:hAnsiTheme="minorHAnsi" w:cs="Verdana"/>
          <w:sz w:val="22"/>
          <w:szCs w:val="22"/>
        </w:rPr>
        <w:t>f</w:t>
      </w:r>
      <w:r w:rsidRPr="00A82A69">
        <w:rPr>
          <w:rFonts w:asciiTheme="minorHAnsi" w:eastAsia="Verdana" w:hAnsiTheme="minorHAnsi" w:cs="Verdana"/>
          <w:sz w:val="22"/>
          <w:szCs w:val="22"/>
        </w:rPr>
        <w:t xml:space="preserve">rontera </w:t>
      </w:r>
      <w:r w:rsidR="006F4303">
        <w:rPr>
          <w:rFonts w:asciiTheme="minorHAnsi" w:eastAsia="Verdana" w:hAnsiTheme="minorHAnsi" w:cs="Verdana"/>
          <w:sz w:val="22"/>
          <w:szCs w:val="22"/>
        </w:rPr>
        <w:t>a</w:t>
      </w:r>
      <w:r w:rsidRPr="00A82A69">
        <w:rPr>
          <w:rFonts w:asciiTheme="minorHAnsi" w:eastAsia="Verdana" w:hAnsiTheme="minorHAnsi" w:cs="Verdana"/>
          <w:sz w:val="22"/>
          <w:szCs w:val="22"/>
        </w:rPr>
        <w:t>grícola</w:t>
      </w:r>
      <w:r w:rsidRPr="00C15711">
        <w:rPr>
          <w:rFonts w:asciiTheme="minorHAnsi" w:eastAsia="Verdana" w:hAnsiTheme="minorHAnsi" w:cs="Verdana"/>
          <w:sz w:val="22"/>
          <w:szCs w:val="22"/>
        </w:rPr>
        <w:t xml:space="preserve"> condicionada y </w:t>
      </w:r>
      <w:r w:rsidR="00C15711" w:rsidRPr="00C15711">
        <w:rPr>
          <w:rFonts w:asciiTheme="minorHAnsi" w:eastAsia="Verdana" w:hAnsiTheme="minorHAnsi" w:cs="Verdana"/>
          <w:sz w:val="22"/>
          <w:szCs w:val="22"/>
        </w:rPr>
        <w:t>22.039,61</w:t>
      </w:r>
      <w:r w:rsidRPr="00C15711">
        <w:rPr>
          <w:rFonts w:asciiTheme="minorHAnsi" w:eastAsia="Verdana" w:hAnsiTheme="minorHAnsi" w:cs="Verdana"/>
          <w:sz w:val="22"/>
          <w:szCs w:val="22"/>
        </w:rPr>
        <w:t xml:space="preserve"> </w:t>
      </w:r>
      <w:r w:rsidR="007F1497" w:rsidRPr="00C15711">
        <w:rPr>
          <w:rFonts w:asciiTheme="minorHAnsi" w:eastAsia="Verdana" w:hAnsiTheme="minorHAnsi" w:cs="Verdana"/>
          <w:sz w:val="22"/>
          <w:szCs w:val="22"/>
        </w:rPr>
        <w:t>ha</w:t>
      </w:r>
      <w:r w:rsidRPr="00C15711">
        <w:rPr>
          <w:rFonts w:asciiTheme="minorHAnsi" w:eastAsia="Verdana" w:hAnsiTheme="minorHAnsi" w:cs="Verdana"/>
          <w:sz w:val="22"/>
          <w:szCs w:val="22"/>
        </w:rPr>
        <w:t xml:space="preserve"> </w:t>
      </w:r>
      <w:r w:rsidR="005052FD" w:rsidRPr="00C15711">
        <w:rPr>
          <w:rFonts w:asciiTheme="minorHAnsi" w:eastAsia="Verdana" w:hAnsiTheme="minorHAnsi" w:cs="Verdana"/>
          <w:sz w:val="22"/>
          <w:szCs w:val="22"/>
        </w:rPr>
        <w:t xml:space="preserve">de </w:t>
      </w:r>
      <w:r w:rsidR="006F4303">
        <w:rPr>
          <w:rFonts w:asciiTheme="minorHAnsi" w:eastAsia="Verdana" w:hAnsiTheme="minorHAnsi" w:cs="Verdana"/>
          <w:sz w:val="22"/>
          <w:szCs w:val="22"/>
        </w:rPr>
        <w:t>f</w:t>
      </w:r>
      <w:r w:rsidR="005052FD" w:rsidRPr="00A82A69">
        <w:rPr>
          <w:rFonts w:asciiTheme="minorHAnsi" w:eastAsia="Verdana" w:hAnsiTheme="minorHAnsi" w:cs="Verdana"/>
          <w:sz w:val="22"/>
          <w:szCs w:val="22"/>
        </w:rPr>
        <w:t xml:space="preserve">rontera </w:t>
      </w:r>
      <w:r w:rsidR="006F4303">
        <w:rPr>
          <w:rFonts w:asciiTheme="minorHAnsi" w:eastAsia="Verdana" w:hAnsiTheme="minorHAnsi" w:cs="Verdana"/>
          <w:sz w:val="22"/>
          <w:szCs w:val="22"/>
        </w:rPr>
        <w:t>a</w:t>
      </w:r>
      <w:r w:rsidR="005052FD" w:rsidRPr="00A82A69">
        <w:rPr>
          <w:rFonts w:asciiTheme="minorHAnsi" w:eastAsia="Verdana" w:hAnsiTheme="minorHAnsi" w:cs="Verdana"/>
          <w:sz w:val="22"/>
          <w:szCs w:val="22"/>
        </w:rPr>
        <w:t>grícola</w:t>
      </w:r>
      <w:r w:rsidR="005052FD" w:rsidRPr="00C15711">
        <w:rPr>
          <w:rFonts w:asciiTheme="minorHAnsi" w:eastAsia="Verdana" w:hAnsiTheme="minorHAnsi" w:cs="Verdana"/>
          <w:sz w:val="22"/>
          <w:szCs w:val="22"/>
        </w:rPr>
        <w:t xml:space="preserve"> </w:t>
      </w:r>
      <w:r w:rsidRPr="00C15711">
        <w:rPr>
          <w:rFonts w:asciiTheme="minorHAnsi" w:eastAsia="Verdana" w:hAnsiTheme="minorHAnsi" w:cs="Verdana"/>
          <w:sz w:val="22"/>
          <w:szCs w:val="22"/>
        </w:rPr>
        <w:t xml:space="preserve">no condicionada. </w:t>
      </w:r>
      <w:r w:rsidR="00A82A69" w:rsidRPr="00C15711">
        <w:rPr>
          <w:rFonts w:asciiTheme="minorHAnsi" w:eastAsia="Verdana" w:hAnsiTheme="minorHAnsi" w:cs="Verdana"/>
          <w:sz w:val="22"/>
          <w:szCs w:val="22"/>
        </w:rPr>
        <w:t xml:space="preserve">Las áreas de la </w:t>
      </w:r>
      <w:r w:rsidR="006F4303">
        <w:rPr>
          <w:rFonts w:asciiTheme="minorHAnsi" w:eastAsia="Verdana" w:hAnsiTheme="minorHAnsi" w:cs="Verdana"/>
          <w:sz w:val="22"/>
          <w:szCs w:val="22"/>
        </w:rPr>
        <w:t>f</w:t>
      </w:r>
      <w:r w:rsidR="00A82A69" w:rsidRPr="00A82A69">
        <w:rPr>
          <w:rFonts w:asciiTheme="minorHAnsi" w:eastAsia="Verdana" w:hAnsiTheme="minorHAnsi" w:cs="Verdana"/>
          <w:sz w:val="22"/>
          <w:szCs w:val="22"/>
        </w:rPr>
        <w:t xml:space="preserve">rontera </w:t>
      </w:r>
      <w:r w:rsidR="006F4303">
        <w:rPr>
          <w:rFonts w:asciiTheme="minorHAnsi" w:eastAsia="Verdana" w:hAnsiTheme="minorHAnsi" w:cs="Verdana"/>
          <w:sz w:val="22"/>
          <w:szCs w:val="22"/>
        </w:rPr>
        <w:t>a</w:t>
      </w:r>
      <w:r w:rsidR="00A82A69" w:rsidRPr="00A82A69">
        <w:rPr>
          <w:rFonts w:asciiTheme="minorHAnsi" w:eastAsia="Verdana" w:hAnsiTheme="minorHAnsi" w:cs="Verdana"/>
          <w:sz w:val="22"/>
          <w:szCs w:val="22"/>
        </w:rPr>
        <w:t>grícola</w:t>
      </w:r>
      <w:r w:rsidR="00A82A69" w:rsidRPr="00C15711">
        <w:rPr>
          <w:rFonts w:asciiTheme="minorHAnsi" w:eastAsia="Verdana" w:hAnsiTheme="minorHAnsi" w:cs="Verdana"/>
          <w:sz w:val="22"/>
          <w:szCs w:val="22"/>
        </w:rPr>
        <w:t xml:space="preserve"> habilitadas para APPA son 236.312,36 </w:t>
      </w:r>
      <w:r w:rsidR="007F1497" w:rsidRPr="00C15711">
        <w:rPr>
          <w:rFonts w:asciiTheme="minorHAnsi" w:eastAsia="Verdana" w:hAnsiTheme="minorHAnsi" w:cs="Verdana"/>
          <w:sz w:val="22"/>
          <w:szCs w:val="22"/>
        </w:rPr>
        <w:t>ha</w:t>
      </w:r>
      <w:r w:rsidR="00A82A69" w:rsidRPr="00C15711">
        <w:rPr>
          <w:rFonts w:asciiTheme="minorHAnsi" w:eastAsia="Verdana" w:hAnsiTheme="minorHAnsi" w:cs="Verdana"/>
          <w:sz w:val="22"/>
          <w:szCs w:val="22"/>
        </w:rPr>
        <w:t xml:space="preserve"> y no se habilitan para APPA 15.189,41 </w:t>
      </w:r>
      <w:r w:rsidR="006F4303">
        <w:rPr>
          <w:rFonts w:asciiTheme="minorHAnsi" w:eastAsia="Verdana" w:hAnsiTheme="minorHAnsi" w:cs="Verdana"/>
          <w:sz w:val="22"/>
          <w:szCs w:val="22"/>
        </w:rPr>
        <w:t>ha.</w:t>
      </w:r>
      <w:r w:rsidR="00D963F2">
        <w:rPr>
          <w:rFonts w:asciiTheme="minorHAnsi" w:eastAsia="Verdana" w:hAnsiTheme="minorHAnsi" w:cs="Verdana"/>
          <w:sz w:val="22"/>
          <w:szCs w:val="22"/>
        </w:rPr>
        <w:t xml:space="preserve"> </w:t>
      </w:r>
      <w:r w:rsidR="00FC248F" w:rsidRPr="00762598">
        <w:rPr>
          <w:rFonts w:asciiTheme="minorHAnsi" w:eastAsia="Verdana" w:hAnsiTheme="minorHAnsi" w:cs="Verdana"/>
          <w:sz w:val="22"/>
          <w:szCs w:val="22"/>
        </w:rPr>
        <w:t xml:space="preserve">Se destaca que el cambio de la </w:t>
      </w:r>
      <w:r w:rsidR="006F4303">
        <w:rPr>
          <w:rFonts w:asciiTheme="minorHAnsi" w:eastAsia="Verdana" w:hAnsiTheme="minorHAnsi" w:cs="Verdana"/>
          <w:sz w:val="22"/>
          <w:szCs w:val="22"/>
        </w:rPr>
        <w:t>f</w:t>
      </w:r>
      <w:r w:rsidR="00FC248F" w:rsidRPr="00E321B4">
        <w:rPr>
          <w:rFonts w:asciiTheme="minorHAnsi" w:eastAsia="Verdana" w:hAnsiTheme="minorHAnsi" w:cs="Verdana"/>
          <w:sz w:val="22"/>
          <w:szCs w:val="22"/>
        </w:rPr>
        <w:t xml:space="preserve">rontera </w:t>
      </w:r>
      <w:r w:rsidR="006F4303">
        <w:rPr>
          <w:rFonts w:asciiTheme="minorHAnsi" w:eastAsia="Verdana" w:hAnsiTheme="minorHAnsi" w:cs="Verdana"/>
          <w:sz w:val="22"/>
          <w:szCs w:val="22"/>
        </w:rPr>
        <w:t>a</w:t>
      </w:r>
      <w:r w:rsidR="00FC248F" w:rsidRPr="00E321B4">
        <w:rPr>
          <w:rFonts w:asciiTheme="minorHAnsi" w:eastAsia="Verdana" w:hAnsiTheme="minorHAnsi" w:cs="Verdana"/>
          <w:sz w:val="22"/>
          <w:szCs w:val="22"/>
        </w:rPr>
        <w:t>grícola</w:t>
      </w:r>
      <w:r w:rsidR="00FC248F" w:rsidRPr="00762598">
        <w:rPr>
          <w:rFonts w:asciiTheme="minorHAnsi" w:eastAsia="Verdana" w:hAnsiTheme="minorHAnsi" w:cs="Verdana"/>
          <w:sz w:val="22"/>
          <w:szCs w:val="22"/>
        </w:rPr>
        <w:t xml:space="preserve"> 2024 y la </w:t>
      </w:r>
      <w:r w:rsidR="006F4303">
        <w:rPr>
          <w:rFonts w:asciiTheme="minorHAnsi" w:eastAsia="Verdana" w:hAnsiTheme="minorHAnsi" w:cs="Verdana"/>
          <w:sz w:val="22"/>
          <w:szCs w:val="22"/>
        </w:rPr>
        <w:t>f</w:t>
      </w:r>
      <w:r w:rsidR="00FC248F">
        <w:rPr>
          <w:rFonts w:asciiTheme="minorHAnsi" w:eastAsia="Verdana" w:hAnsiTheme="minorHAnsi" w:cs="Verdana"/>
          <w:sz w:val="22"/>
          <w:szCs w:val="22"/>
        </w:rPr>
        <w:t xml:space="preserve">rontera </w:t>
      </w:r>
      <w:r w:rsidR="006F4303">
        <w:rPr>
          <w:rFonts w:asciiTheme="minorHAnsi" w:eastAsia="Verdana" w:hAnsiTheme="minorHAnsi" w:cs="Verdana"/>
          <w:sz w:val="22"/>
          <w:szCs w:val="22"/>
        </w:rPr>
        <w:t>a</w:t>
      </w:r>
      <w:r w:rsidR="00FC248F">
        <w:rPr>
          <w:rFonts w:asciiTheme="minorHAnsi" w:eastAsia="Verdana" w:hAnsiTheme="minorHAnsi" w:cs="Verdana"/>
          <w:sz w:val="22"/>
          <w:szCs w:val="22"/>
        </w:rPr>
        <w:t>grícola</w:t>
      </w:r>
      <w:r w:rsidR="00FC248F" w:rsidRPr="00762598">
        <w:rPr>
          <w:rFonts w:asciiTheme="minorHAnsi" w:eastAsia="Verdana" w:hAnsiTheme="minorHAnsi" w:cs="Verdana"/>
          <w:sz w:val="22"/>
          <w:szCs w:val="22"/>
        </w:rPr>
        <w:t xml:space="preserve"> preliminar 2025 es de</w:t>
      </w:r>
      <w:r w:rsidR="00B70B78">
        <w:rPr>
          <w:rFonts w:asciiTheme="minorHAnsi" w:eastAsia="Verdana" w:hAnsiTheme="minorHAnsi" w:cs="Verdana"/>
          <w:sz w:val="22"/>
          <w:szCs w:val="22"/>
        </w:rPr>
        <w:t xml:space="preserve"> </w:t>
      </w:r>
      <w:r w:rsidR="00D30C21">
        <w:rPr>
          <w:rFonts w:asciiTheme="minorHAnsi" w:eastAsia="Verdana" w:hAnsiTheme="minorHAnsi" w:cs="Verdana"/>
          <w:sz w:val="22"/>
          <w:szCs w:val="22"/>
        </w:rPr>
        <w:t>-</w:t>
      </w:r>
      <w:r w:rsidR="00FC248F" w:rsidRPr="00762598">
        <w:rPr>
          <w:rFonts w:asciiTheme="minorHAnsi" w:eastAsia="Verdana" w:hAnsiTheme="minorHAnsi" w:cs="Verdana"/>
          <w:sz w:val="22"/>
          <w:szCs w:val="22"/>
        </w:rPr>
        <w:t xml:space="preserve">16.738,39 </w:t>
      </w:r>
      <w:r w:rsidR="007F1497">
        <w:rPr>
          <w:rFonts w:asciiTheme="minorHAnsi" w:eastAsia="Verdana" w:hAnsiTheme="minorHAnsi" w:cs="Verdana"/>
          <w:sz w:val="22"/>
          <w:szCs w:val="22"/>
        </w:rPr>
        <w:t>ha</w:t>
      </w:r>
      <w:r w:rsidR="00FC248F" w:rsidRPr="00762598">
        <w:rPr>
          <w:rFonts w:asciiTheme="minorHAnsi" w:eastAsia="Verdana" w:hAnsiTheme="minorHAnsi" w:cs="Verdana"/>
          <w:sz w:val="22"/>
          <w:szCs w:val="22"/>
        </w:rPr>
        <w:t>. Lo anterior, aporta una lectura ajustada a la realidad en términos del ordenamiento ambiental de la región.</w:t>
      </w:r>
    </w:p>
    <w:p w14:paraId="5DD42C4F" w14:textId="4624B3EF" w:rsidR="005052FD" w:rsidRPr="00762598" w:rsidRDefault="005052FD" w:rsidP="00A82A69">
      <w:pPr>
        <w:tabs>
          <w:tab w:val="left" w:pos="1590"/>
        </w:tabs>
        <w:spacing w:before="240" w:after="240" w:line="276" w:lineRule="auto"/>
        <w:jc w:val="both"/>
        <w:rPr>
          <w:rFonts w:asciiTheme="minorHAnsi" w:eastAsia="Verdana" w:hAnsiTheme="minorHAnsi" w:cs="Verdana"/>
          <w:sz w:val="22"/>
          <w:szCs w:val="22"/>
        </w:rPr>
      </w:pPr>
      <w:r w:rsidRPr="00762598">
        <w:rPr>
          <w:rFonts w:asciiTheme="minorHAnsi" w:eastAsia="Verdana" w:hAnsiTheme="minorHAnsi" w:cs="Verdana"/>
          <w:sz w:val="22"/>
          <w:szCs w:val="22"/>
        </w:rPr>
        <w:t xml:space="preserve">Este comportamiento de los resultados lleva a concluir </w:t>
      </w:r>
      <w:r w:rsidR="00F06577" w:rsidRPr="00762598">
        <w:rPr>
          <w:rFonts w:asciiTheme="minorHAnsi" w:eastAsia="Verdana" w:hAnsiTheme="minorHAnsi" w:cs="Verdana"/>
          <w:sz w:val="22"/>
          <w:szCs w:val="22"/>
        </w:rPr>
        <w:t xml:space="preserve">que </w:t>
      </w:r>
      <w:r w:rsidR="006A3A0E" w:rsidRPr="00762598">
        <w:rPr>
          <w:rFonts w:asciiTheme="minorHAnsi" w:eastAsia="Verdana" w:hAnsiTheme="minorHAnsi" w:cs="Verdana"/>
          <w:sz w:val="22"/>
          <w:szCs w:val="22"/>
        </w:rPr>
        <w:t xml:space="preserve">el </w:t>
      </w:r>
      <w:r w:rsidRPr="00762598">
        <w:rPr>
          <w:rFonts w:asciiTheme="minorHAnsi" w:eastAsia="Verdana" w:hAnsiTheme="minorHAnsi" w:cs="Verdana"/>
          <w:sz w:val="22"/>
          <w:szCs w:val="22"/>
        </w:rPr>
        <w:t xml:space="preserve">análisis </w:t>
      </w:r>
      <w:r w:rsidR="006E0ED7" w:rsidRPr="00762598">
        <w:rPr>
          <w:rFonts w:asciiTheme="minorHAnsi" w:eastAsia="Verdana" w:hAnsiTheme="minorHAnsi" w:cs="Verdana"/>
          <w:sz w:val="22"/>
          <w:szCs w:val="22"/>
        </w:rPr>
        <w:t xml:space="preserve">de las determinantes del ordenamiento </w:t>
      </w:r>
      <w:r w:rsidR="000279CB" w:rsidRPr="00762598">
        <w:rPr>
          <w:rFonts w:asciiTheme="minorHAnsi" w:eastAsia="Verdana" w:hAnsiTheme="minorHAnsi" w:cs="Verdana"/>
          <w:sz w:val="22"/>
          <w:szCs w:val="22"/>
        </w:rPr>
        <w:t xml:space="preserve">más actualizado y provisto de elementos </w:t>
      </w:r>
      <w:r w:rsidRPr="00762598">
        <w:rPr>
          <w:rFonts w:asciiTheme="minorHAnsi" w:eastAsia="Verdana" w:hAnsiTheme="minorHAnsi" w:cs="Verdana"/>
          <w:sz w:val="22"/>
          <w:szCs w:val="22"/>
        </w:rPr>
        <w:t xml:space="preserve">cartográficos y documentales le da contenido a la </w:t>
      </w:r>
      <w:r w:rsidR="006F4303">
        <w:rPr>
          <w:rFonts w:asciiTheme="minorHAnsi" w:eastAsia="Verdana" w:hAnsiTheme="minorHAnsi" w:cs="Verdana"/>
          <w:sz w:val="22"/>
          <w:szCs w:val="22"/>
        </w:rPr>
        <w:t>f</w:t>
      </w:r>
      <w:r>
        <w:rPr>
          <w:rFonts w:asciiTheme="minorHAnsi" w:eastAsia="Verdana" w:hAnsiTheme="minorHAnsi" w:cs="Verdana"/>
          <w:sz w:val="22"/>
          <w:szCs w:val="22"/>
        </w:rPr>
        <w:t>rontera</w:t>
      </w:r>
      <w:r w:rsidR="00672C92">
        <w:rPr>
          <w:rFonts w:asciiTheme="minorHAnsi" w:eastAsia="Verdana" w:hAnsiTheme="minorHAnsi" w:cs="Verdana"/>
          <w:sz w:val="22"/>
          <w:szCs w:val="22"/>
        </w:rPr>
        <w:t xml:space="preserve"> </w:t>
      </w:r>
      <w:r w:rsidR="006F4303">
        <w:rPr>
          <w:rFonts w:asciiTheme="minorHAnsi" w:eastAsia="Verdana" w:hAnsiTheme="minorHAnsi" w:cs="Verdana"/>
          <w:sz w:val="22"/>
          <w:szCs w:val="22"/>
        </w:rPr>
        <w:t>a</w:t>
      </w:r>
      <w:r w:rsidR="00672C92">
        <w:rPr>
          <w:rFonts w:asciiTheme="minorHAnsi" w:eastAsia="Verdana" w:hAnsiTheme="minorHAnsi" w:cs="Verdana"/>
          <w:sz w:val="22"/>
          <w:szCs w:val="22"/>
        </w:rPr>
        <w:t>grícola</w:t>
      </w:r>
      <w:r w:rsidRPr="00762598">
        <w:rPr>
          <w:rFonts w:asciiTheme="minorHAnsi" w:eastAsia="Verdana" w:hAnsiTheme="minorHAnsi" w:cs="Verdana"/>
          <w:sz w:val="22"/>
          <w:szCs w:val="22"/>
        </w:rPr>
        <w:t xml:space="preserve"> desde lo regional y lo local</w:t>
      </w:r>
      <w:r w:rsidR="00672C92" w:rsidRPr="00762598">
        <w:rPr>
          <w:rFonts w:asciiTheme="minorHAnsi" w:eastAsia="Verdana" w:hAnsiTheme="minorHAnsi" w:cs="Verdana"/>
          <w:sz w:val="22"/>
          <w:szCs w:val="22"/>
        </w:rPr>
        <w:t xml:space="preserve">, </w:t>
      </w:r>
      <w:r w:rsidR="00793470" w:rsidRPr="00762598">
        <w:rPr>
          <w:rFonts w:asciiTheme="minorHAnsi" w:eastAsia="Verdana" w:hAnsiTheme="minorHAnsi" w:cs="Verdana"/>
          <w:sz w:val="22"/>
          <w:szCs w:val="22"/>
        </w:rPr>
        <w:t xml:space="preserve">y ocasionó </w:t>
      </w:r>
      <w:r w:rsidR="00624572" w:rsidRPr="00762598">
        <w:rPr>
          <w:rFonts w:asciiTheme="minorHAnsi" w:eastAsia="Verdana" w:hAnsiTheme="minorHAnsi" w:cs="Verdana"/>
          <w:sz w:val="22"/>
          <w:szCs w:val="22"/>
        </w:rPr>
        <w:t xml:space="preserve">un </w:t>
      </w:r>
      <w:r w:rsidR="00A25D1A" w:rsidRPr="00762598">
        <w:rPr>
          <w:rFonts w:asciiTheme="minorHAnsi" w:eastAsia="Verdana" w:hAnsiTheme="minorHAnsi" w:cs="Verdana"/>
          <w:sz w:val="22"/>
          <w:szCs w:val="22"/>
        </w:rPr>
        <w:t>marcad</w:t>
      </w:r>
      <w:r w:rsidR="00624572" w:rsidRPr="00762598">
        <w:rPr>
          <w:rFonts w:asciiTheme="minorHAnsi" w:eastAsia="Verdana" w:hAnsiTheme="minorHAnsi" w:cs="Verdana"/>
          <w:sz w:val="22"/>
          <w:szCs w:val="22"/>
        </w:rPr>
        <w:t>o</w:t>
      </w:r>
      <w:r w:rsidR="00A25D1A" w:rsidRPr="00762598">
        <w:rPr>
          <w:rFonts w:asciiTheme="minorHAnsi" w:eastAsia="Verdana" w:hAnsiTheme="minorHAnsi" w:cs="Verdana"/>
          <w:sz w:val="22"/>
          <w:szCs w:val="22"/>
        </w:rPr>
        <w:t xml:space="preserve"> </w:t>
      </w:r>
      <w:r w:rsidR="00624572" w:rsidRPr="00762598">
        <w:rPr>
          <w:rFonts w:asciiTheme="minorHAnsi" w:eastAsia="Verdana" w:hAnsiTheme="minorHAnsi" w:cs="Verdana"/>
          <w:sz w:val="22"/>
          <w:szCs w:val="22"/>
        </w:rPr>
        <w:t>cambio</w:t>
      </w:r>
      <w:r w:rsidR="00A25D1A" w:rsidRPr="00762598">
        <w:rPr>
          <w:rFonts w:asciiTheme="minorHAnsi" w:eastAsia="Verdana" w:hAnsiTheme="minorHAnsi" w:cs="Verdana"/>
          <w:sz w:val="22"/>
          <w:szCs w:val="22"/>
        </w:rPr>
        <w:t xml:space="preserve"> en las áreas condicionadas y las no condicionadas</w:t>
      </w:r>
      <w:r w:rsidR="00047C68" w:rsidRPr="00762598">
        <w:rPr>
          <w:rFonts w:asciiTheme="minorHAnsi" w:eastAsia="Verdana" w:hAnsiTheme="minorHAnsi" w:cs="Verdana"/>
          <w:sz w:val="22"/>
          <w:szCs w:val="22"/>
        </w:rPr>
        <w:t xml:space="preserve">, así como </w:t>
      </w:r>
      <w:r w:rsidR="00D31FCA" w:rsidRPr="00762598">
        <w:rPr>
          <w:rFonts w:asciiTheme="minorHAnsi" w:eastAsia="Verdana" w:hAnsiTheme="minorHAnsi" w:cs="Verdana"/>
          <w:sz w:val="22"/>
          <w:szCs w:val="22"/>
        </w:rPr>
        <w:t>en</w:t>
      </w:r>
      <w:r w:rsidR="00047C68" w:rsidRPr="00762598">
        <w:rPr>
          <w:rFonts w:asciiTheme="minorHAnsi" w:eastAsia="Verdana" w:hAnsiTheme="minorHAnsi" w:cs="Verdana"/>
          <w:sz w:val="22"/>
          <w:szCs w:val="22"/>
        </w:rPr>
        <w:t xml:space="preserve"> la determinación de las restricciones a la </w:t>
      </w:r>
      <w:r w:rsidR="006F4303">
        <w:rPr>
          <w:rFonts w:asciiTheme="minorHAnsi" w:eastAsia="Verdana" w:hAnsiTheme="minorHAnsi" w:cs="Verdana"/>
          <w:sz w:val="22"/>
          <w:szCs w:val="22"/>
        </w:rPr>
        <w:t>f</w:t>
      </w:r>
      <w:r w:rsidR="00047C68">
        <w:rPr>
          <w:rFonts w:asciiTheme="minorHAnsi" w:eastAsia="Verdana" w:hAnsiTheme="minorHAnsi" w:cs="Verdana"/>
          <w:sz w:val="22"/>
          <w:szCs w:val="22"/>
        </w:rPr>
        <w:t xml:space="preserve">rontera </w:t>
      </w:r>
      <w:r w:rsidR="006F4303">
        <w:rPr>
          <w:rFonts w:asciiTheme="minorHAnsi" w:eastAsia="Verdana" w:hAnsiTheme="minorHAnsi" w:cs="Verdana"/>
          <w:sz w:val="22"/>
          <w:szCs w:val="22"/>
        </w:rPr>
        <w:t>a</w:t>
      </w:r>
      <w:r w:rsidR="00047C68">
        <w:rPr>
          <w:rFonts w:asciiTheme="minorHAnsi" w:eastAsia="Verdana" w:hAnsiTheme="minorHAnsi" w:cs="Verdana"/>
          <w:sz w:val="22"/>
          <w:szCs w:val="22"/>
        </w:rPr>
        <w:t>grícola</w:t>
      </w:r>
      <w:r w:rsidR="00110882" w:rsidRPr="00762598">
        <w:rPr>
          <w:rFonts w:asciiTheme="minorHAnsi" w:eastAsia="Verdana" w:hAnsiTheme="minorHAnsi" w:cs="Verdana"/>
          <w:sz w:val="22"/>
          <w:szCs w:val="22"/>
        </w:rPr>
        <w:t>.</w:t>
      </w:r>
    </w:p>
    <w:p w14:paraId="20036325" w14:textId="6E9A0652" w:rsidR="0052770B" w:rsidRPr="00762598" w:rsidRDefault="006E0ED7" w:rsidP="007B5F04">
      <w:pPr>
        <w:tabs>
          <w:tab w:val="left" w:pos="1590"/>
        </w:tabs>
        <w:spacing w:before="240" w:after="240" w:line="276" w:lineRule="auto"/>
        <w:jc w:val="both"/>
        <w:rPr>
          <w:rFonts w:asciiTheme="minorHAnsi" w:eastAsia="Verdana" w:hAnsiTheme="minorHAnsi" w:cs="Verdana"/>
          <w:sz w:val="22"/>
          <w:szCs w:val="22"/>
        </w:rPr>
      </w:pPr>
      <w:r w:rsidRPr="00762598">
        <w:rPr>
          <w:rFonts w:asciiTheme="minorHAnsi" w:eastAsia="Verdana" w:hAnsiTheme="minorHAnsi" w:cs="Verdana"/>
          <w:sz w:val="22"/>
          <w:szCs w:val="22"/>
        </w:rPr>
        <w:t xml:space="preserve">En este caso particular, la </w:t>
      </w:r>
      <w:r w:rsidR="00F06577" w:rsidRPr="00762598">
        <w:rPr>
          <w:rFonts w:asciiTheme="minorHAnsi" w:eastAsia="Verdana" w:hAnsiTheme="minorHAnsi" w:cs="Verdana"/>
          <w:sz w:val="22"/>
          <w:szCs w:val="22"/>
        </w:rPr>
        <w:t>inclusión al análisis de figuras del ordenamiento ambiental como los POMCA y las estrategias complementarias de conservación de distinción internacional como los AICA</w:t>
      </w:r>
      <w:r w:rsidR="0009150B" w:rsidRPr="00762598">
        <w:rPr>
          <w:rFonts w:asciiTheme="minorHAnsi" w:eastAsia="Verdana" w:hAnsiTheme="minorHAnsi" w:cs="Verdana"/>
          <w:sz w:val="22"/>
          <w:szCs w:val="22"/>
        </w:rPr>
        <w:t xml:space="preserve"> </w:t>
      </w:r>
      <w:r w:rsidR="00F06577" w:rsidRPr="00762598">
        <w:rPr>
          <w:rFonts w:asciiTheme="minorHAnsi" w:eastAsia="Verdana" w:hAnsiTheme="minorHAnsi" w:cs="Verdana"/>
          <w:sz w:val="22"/>
          <w:szCs w:val="22"/>
        </w:rPr>
        <w:t xml:space="preserve">(Áreas de Importancia para la Conservación de las Aves) </w:t>
      </w:r>
      <w:r w:rsidR="00D30C21">
        <w:rPr>
          <w:rFonts w:asciiTheme="minorHAnsi" w:eastAsia="Verdana" w:hAnsiTheme="minorHAnsi" w:cs="Verdana"/>
          <w:sz w:val="22"/>
          <w:szCs w:val="22"/>
        </w:rPr>
        <w:t>-</w:t>
      </w:r>
      <w:r w:rsidR="0009150B" w:rsidRPr="00762598">
        <w:rPr>
          <w:rFonts w:asciiTheme="minorHAnsi" w:eastAsia="Verdana" w:hAnsiTheme="minorHAnsi" w:cs="Verdana"/>
          <w:sz w:val="22"/>
          <w:szCs w:val="22"/>
        </w:rPr>
        <w:t>ahora KBA</w:t>
      </w:r>
      <w:r w:rsidR="000B24F7" w:rsidRPr="00762598">
        <w:rPr>
          <w:rFonts w:asciiTheme="minorHAnsi" w:eastAsia="Verdana" w:hAnsiTheme="minorHAnsi" w:cs="Verdana"/>
          <w:sz w:val="22"/>
          <w:szCs w:val="22"/>
        </w:rPr>
        <w:t xml:space="preserve"> marcó una diferencia en las áreas condicionadas de la Frontera. Estas</w:t>
      </w:r>
      <w:r w:rsidR="00F06577" w:rsidRPr="00762598">
        <w:rPr>
          <w:rFonts w:asciiTheme="minorHAnsi" w:eastAsia="Verdana" w:hAnsiTheme="minorHAnsi" w:cs="Verdana"/>
          <w:sz w:val="22"/>
          <w:szCs w:val="22"/>
        </w:rPr>
        <w:t xml:space="preserve"> figuras </w:t>
      </w:r>
      <w:r w:rsidR="009F7F3E" w:rsidRPr="00762598">
        <w:rPr>
          <w:rFonts w:asciiTheme="minorHAnsi" w:eastAsia="Verdana" w:hAnsiTheme="minorHAnsi" w:cs="Verdana"/>
          <w:sz w:val="22"/>
          <w:szCs w:val="22"/>
        </w:rPr>
        <w:t xml:space="preserve">en </w:t>
      </w:r>
      <w:r w:rsidR="00B20BBA" w:rsidRPr="00762598">
        <w:rPr>
          <w:rFonts w:asciiTheme="minorHAnsi" w:eastAsia="Verdana" w:hAnsiTheme="minorHAnsi" w:cs="Verdana"/>
          <w:sz w:val="22"/>
          <w:szCs w:val="22"/>
        </w:rPr>
        <w:t xml:space="preserve">algunos </w:t>
      </w:r>
      <w:r w:rsidR="009F7F3E" w:rsidRPr="00762598">
        <w:rPr>
          <w:rFonts w:asciiTheme="minorHAnsi" w:eastAsia="Verdana" w:hAnsiTheme="minorHAnsi" w:cs="Verdana"/>
          <w:sz w:val="22"/>
          <w:szCs w:val="22"/>
        </w:rPr>
        <w:t>casos supera las jurisdicciones de las autoridades</w:t>
      </w:r>
      <w:r w:rsidR="00422F4E" w:rsidRPr="00762598">
        <w:rPr>
          <w:rFonts w:asciiTheme="minorHAnsi" w:eastAsia="Verdana" w:hAnsiTheme="minorHAnsi" w:cs="Verdana"/>
          <w:sz w:val="22"/>
          <w:szCs w:val="22"/>
        </w:rPr>
        <w:t xml:space="preserve"> ambientales</w:t>
      </w:r>
      <w:r w:rsidR="009F7F3E" w:rsidRPr="00762598">
        <w:rPr>
          <w:rFonts w:asciiTheme="minorHAnsi" w:eastAsia="Verdana" w:hAnsiTheme="minorHAnsi" w:cs="Verdana"/>
          <w:sz w:val="22"/>
          <w:szCs w:val="22"/>
        </w:rPr>
        <w:t xml:space="preserve"> y </w:t>
      </w:r>
      <w:r w:rsidR="0052770B" w:rsidRPr="00762598">
        <w:rPr>
          <w:rFonts w:asciiTheme="minorHAnsi" w:eastAsia="Verdana" w:hAnsiTheme="minorHAnsi" w:cs="Verdana"/>
          <w:sz w:val="22"/>
          <w:szCs w:val="22"/>
        </w:rPr>
        <w:t>lleva a condicionar áreas significativas del territorio.</w:t>
      </w:r>
    </w:p>
    <w:p w14:paraId="467DE5AB" w14:textId="3B4A6062" w:rsidR="00212A4A" w:rsidRPr="00762598" w:rsidRDefault="0052770B" w:rsidP="0022336D">
      <w:pPr>
        <w:tabs>
          <w:tab w:val="left" w:pos="1590"/>
        </w:tabs>
        <w:spacing w:before="240" w:after="240" w:line="276" w:lineRule="auto"/>
        <w:jc w:val="both"/>
        <w:rPr>
          <w:rFonts w:asciiTheme="minorHAnsi" w:eastAsia="Verdana" w:hAnsiTheme="minorHAnsi" w:cs="Verdana"/>
          <w:sz w:val="22"/>
          <w:szCs w:val="22"/>
        </w:rPr>
      </w:pPr>
      <w:r w:rsidRPr="00762598">
        <w:rPr>
          <w:rFonts w:asciiTheme="minorHAnsi" w:eastAsia="Verdana" w:hAnsiTheme="minorHAnsi" w:cs="Verdana"/>
          <w:sz w:val="22"/>
          <w:szCs w:val="22"/>
        </w:rPr>
        <w:t>En especial, es importante considerar que las AICA</w:t>
      </w:r>
      <w:r w:rsidR="00654A24" w:rsidRPr="00762598">
        <w:rPr>
          <w:rFonts w:asciiTheme="minorHAnsi" w:eastAsia="Verdana" w:hAnsiTheme="minorHAnsi" w:cs="Verdana"/>
          <w:sz w:val="22"/>
          <w:szCs w:val="22"/>
        </w:rPr>
        <w:t>-KBA</w:t>
      </w:r>
      <w:r w:rsidRPr="00762598">
        <w:rPr>
          <w:rFonts w:asciiTheme="minorHAnsi" w:eastAsia="Verdana" w:hAnsiTheme="minorHAnsi" w:cs="Verdana"/>
          <w:sz w:val="22"/>
          <w:szCs w:val="22"/>
        </w:rPr>
        <w:t xml:space="preserve"> del presente análisis provienen de la información aportada por BirdLife International versión junio de 2024 (recibida por UPRA el 11 de octubre de 2024). Se tiene en cuenta que </w:t>
      </w:r>
      <w:r w:rsidR="0077794E" w:rsidRPr="00762598">
        <w:rPr>
          <w:rFonts w:asciiTheme="minorHAnsi" w:eastAsia="Verdana" w:hAnsiTheme="minorHAnsi" w:cs="Verdana"/>
          <w:sz w:val="22"/>
          <w:szCs w:val="22"/>
        </w:rPr>
        <w:t xml:space="preserve">la información </w:t>
      </w:r>
      <w:r w:rsidRPr="00762598">
        <w:rPr>
          <w:rFonts w:asciiTheme="minorHAnsi" w:eastAsia="Verdana" w:hAnsiTheme="minorHAnsi" w:cs="Verdana"/>
          <w:sz w:val="22"/>
          <w:szCs w:val="22"/>
        </w:rPr>
        <w:t>contiene</w:t>
      </w:r>
      <w:r w:rsidR="00ED18DB" w:rsidRPr="00762598">
        <w:rPr>
          <w:rFonts w:asciiTheme="minorHAnsi" w:eastAsia="Verdana" w:hAnsiTheme="minorHAnsi" w:cs="Verdana"/>
          <w:sz w:val="22"/>
          <w:szCs w:val="22"/>
        </w:rPr>
        <w:t xml:space="preserve"> tanto</w:t>
      </w:r>
      <w:r w:rsidRPr="00762598">
        <w:rPr>
          <w:rFonts w:asciiTheme="minorHAnsi" w:eastAsia="Verdana" w:hAnsiTheme="minorHAnsi" w:cs="Verdana"/>
          <w:sz w:val="22"/>
          <w:szCs w:val="22"/>
        </w:rPr>
        <w:t xml:space="preserve"> las Áreas de Importancia para la Conservación de las Aves AICA </w:t>
      </w:r>
      <w:r w:rsidR="00ED18DB" w:rsidRPr="00762598">
        <w:rPr>
          <w:rFonts w:asciiTheme="minorHAnsi" w:eastAsia="Verdana" w:hAnsiTheme="minorHAnsi" w:cs="Verdana"/>
          <w:sz w:val="22"/>
          <w:szCs w:val="22"/>
        </w:rPr>
        <w:t>como</w:t>
      </w:r>
      <w:r w:rsidRPr="00762598">
        <w:rPr>
          <w:rFonts w:asciiTheme="minorHAnsi" w:eastAsia="Verdana" w:hAnsiTheme="minorHAnsi" w:cs="Verdana"/>
          <w:sz w:val="22"/>
          <w:szCs w:val="22"/>
        </w:rPr>
        <w:t xml:space="preserve"> las Áreas Clave para la Biodiversidad </w:t>
      </w:r>
      <w:r w:rsidR="00D30C21">
        <w:rPr>
          <w:rFonts w:asciiTheme="minorHAnsi" w:eastAsia="Verdana" w:hAnsiTheme="minorHAnsi" w:cs="Verdana"/>
          <w:sz w:val="22"/>
          <w:szCs w:val="22"/>
        </w:rPr>
        <w:t>-</w:t>
      </w:r>
      <w:r w:rsidRPr="00762598">
        <w:rPr>
          <w:rFonts w:asciiTheme="minorHAnsi" w:eastAsia="Verdana" w:hAnsiTheme="minorHAnsi" w:cs="Verdana"/>
          <w:sz w:val="22"/>
          <w:szCs w:val="22"/>
        </w:rPr>
        <w:t>KBA por sus siglas en inglés (</w:t>
      </w:r>
      <w:r w:rsidRPr="00F17224">
        <w:rPr>
          <w:rFonts w:asciiTheme="minorHAnsi" w:eastAsia="Verdana" w:hAnsiTheme="minorHAnsi"/>
          <w:sz w:val="22"/>
        </w:rPr>
        <w:t>Key Biodiversity Areas</w:t>
      </w:r>
      <w:r w:rsidRPr="00762598">
        <w:rPr>
          <w:rFonts w:asciiTheme="minorHAnsi" w:eastAsia="Verdana" w:hAnsiTheme="minorHAnsi" w:cs="Verdana"/>
          <w:sz w:val="22"/>
          <w:szCs w:val="22"/>
        </w:rPr>
        <w:t>)</w:t>
      </w:r>
      <w:r w:rsidR="00ED18DB" w:rsidRPr="00762598">
        <w:rPr>
          <w:rFonts w:asciiTheme="minorHAnsi" w:eastAsia="Verdana" w:hAnsiTheme="minorHAnsi" w:cs="Verdana"/>
          <w:sz w:val="22"/>
          <w:szCs w:val="22"/>
        </w:rPr>
        <w:t>. Esta</w:t>
      </w:r>
      <w:r w:rsidR="0077794E" w:rsidRPr="00762598">
        <w:rPr>
          <w:rFonts w:asciiTheme="minorHAnsi" w:eastAsia="Verdana" w:hAnsiTheme="minorHAnsi" w:cs="Verdana"/>
          <w:sz w:val="22"/>
          <w:szCs w:val="22"/>
        </w:rPr>
        <w:t xml:space="preserve"> </w:t>
      </w:r>
      <w:r w:rsidR="00B70A8B" w:rsidRPr="00762598">
        <w:rPr>
          <w:rFonts w:asciiTheme="minorHAnsi" w:eastAsia="Verdana" w:hAnsiTheme="minorHAnsi" w:cs="Verdana"/>
          <w:sz w:val="22"/>
          <w:szCs w:val="22"/>
        </w:rPr>
        <w:t>figura en la actualidad tiene la intención</w:t>
      </w:r>
      <w:r w:rsidR="00ED18DB" w:rsidRPr="00762598">
        <w:rPr>
          <w:rFonts w:asciiTheme="minorHAnsi" w:eastAsia="Verdana" w:hAnsiTheme="minorHAnsi" w:cs="Verdana"/>
          <w:sz w:val="22"/>
          <w:szCs w:val="22"/>
        </w:rPr>
        <w:t xml:space="preserve"> de</w:t>
      </w:r>
      <w:r w:rsidR="00D23959" w:rsidRPr="00762598">
        <w:rPr>
          <w:rFonts w:asciiTheme="minorHAnsi" w:eastAsia="Verdana" w:hAnsiTheme="minorHAnsi" w:cs="Verdana"/>
          <w:sz w:val="22"/>
          <w:szCs w:val="22"/>
        </w:rPr>
        <w:t xml:space="preserve"> determinar áreas de importancia para la biodiversidad no solo de aves, sino que se amplía a otros grupos </w:t>
      </w:r>
      <w:r w:rsidR="00870E41" w:rsidRPr="00762598">
        <w:rPr>
          <w:rFonts w:asciiTheme="minorHAnsi" w:eastAsia="Verdana" w:hAnsiTheme="minorHAnsi" w:cs="Verdana"/>
          <w:sz w:val="22"/>
          <w:szCs w:val="22"/>
        </w:rPr>
        <w:t>biológicos</w:t>
      </w:r>
      <w:r w:rsidR="00D23959" w:rsidRPr="00762598">
        <w:rPr>
          <w:rFonts w:asciiTheme="minorHAnsi" w:eastAsia="Verdana" w:hAnsiTheme="minorHAnsi" w:cs="Verdana"/>
          <w:sz w:val="22"/>
          <w:szCs w:val="22"/>
        </w:rPr>
        <w:t xml:space="preserve">. De igual forma, </w:t>
      </w:r>
      <w:r w:rsidR="00CF1C17" w:rsidRPr="00762598">
        <w:rPr>
          <w:rFonts w:asciiTheme="minorHAnsi" w:eastAsia="Verdana" w:hAnsiTheme="minorHAnsi" w:cs="Verdana"/>
          <w:sz w:val="22"/>
          <w:szCs w:val="22"/>
        </w:rPr>
        <w:t xml:space="preserve">ha tenido </w:t>
      </w:r>
      <w:r w:rsidR="00F72363" w:rsidRPr="00762598">
        <w:rPr>
          <w:rFonts w:asciiTheme="minorHAnsi" w:eastAsia="Verdana" w:hAnsiTheme="minorHAnsi" w:cs="Verdana"/>
          <w:sz w:val="22"/>
          <w:szCs w:val="22"/>
        </w:rPr>
        <w:t xml:space="preserve">un </w:t>
      </w:r>
      <w:r w:rsidR="00CF1C17" w:rsidRPr="00762598">
        <w:rPr>
          <w:rFonts w:asciiTheme="minorHAnsi" w:eastAsia="Verdana" w:hAnsiTheme="minorHAnsi" w:cs="Verdana"/>
          <w:sz w:val="22"/>
          <w:szCs w:val="22"/>
        </w:rPr>
        <w:t xml:space="preserve">mayor despliegue </w:t>
      </w:r>
      <w:r w:rsidR="00F72363" w:rsidRPr="00762598">
        <w:rPr>
          <w:rFonts w:asciiTheme="minorHAnsi" w:eastAsia="Verdana" w:hAnsiTheme="minorHAnsi" w:cs="Verdana"/>
          <w:sz w:val="22"/>
          <w:szCs w:val="22"/>
        </w:rPr>
        <w:t>con la vinculación de e</w:t>
      </w:r>
      <w:r w:rsidR="00D23959" w:rsidRPr="00762598">
        <w:rPr>
          <w:rFonts w:asciiTheme="minorHAnsi" w:eastAsia="Verdana" w:hAnsiTheme="minorHAnsi" w:cs="Verdana"/>
          <w:sz w:val="22"/>
          <w:szCs w:val="22"/>
        </w:rPr>
        <w:t xml:space="preserve">ntidades </w:t>
      </w:r>
      <w:r w:rsidR="00F72363" w:rsidRPr="00762598">
        <w:rPr>
          <w:rFonts w:asciiTheme="minorHAnsi" w:eastAsia="Verdana" w:hAnsiTheme="minorHAnsi" w:cs="Verdana"/>
          <w:sz w:val="22"/>
          <w:szCs w:val="22"/>
        </w:rPr>
        <w:t>q</w:t>
      </w:r>
      <w:r w:rsidR="00D23959" w:rsidRPr="00762598">
        <w:rPr>
          <w:rFonts w:asciiTheme="minorHAnsi" w:eastAsia="Verdana" w:hAnsiTheme="minorHAnsi" w:cs="Verdana"/>
          <w:sz w:val="22"/>
          <w:szCs w:val="22"/>
        </w:rPr>
        <w:t xml:space="preserve">ue </w:t>
      </w:r>
      <w:r w:rsidR="00F72363" w:rsidRPr="00762598">
        <w:rPr>
          <w:rFonts w:asciiTheme="minorHAnsi" w:eastAsia="Verdana" w:hAnsiTheme="minorHAnsi" w:cs="Verdana"/>
          <w:sz w:val="22"/>
          <w:szCs w:val="22"/>
        </w:rPr>
        <w:t>realizan</w:t>
      </w:r>
      <w:r w:rsidR="00D23959" w:rsidRPr="00762598">
        <w:rPr>
          <w:rFonts w:asciiTheme="minorHAnsi" w:eastAsia="Verdana" w:hAnsiTheme="minorHAnsi" w:cs="Verdana"/>
          <w:sz w:val="22"/>
          <w:szCs w:val="22"/>
        </w:rPr>
        <w:t xml:space="preserve"> estudios </w:t>
      </w:r>
      <w:r w:rsidR="00221B08" w:rsidRPr="00762598">
        <w:rPr>
          <w:rFonts w:asciiTheme="minorHAnsi" w:eastAsia="Verdana" w:hAnsiTheme="minorHAnsi" w:cs="Verdana"/>
          <w:sz w:val="22"/>
          <w:szCs w:val="22"/>
        </w:rPr>
        <w:t>para</w:t>
      </w:r>
      <w:r w:rsidR="00D23959" w:rsidRPr="00762598">
        <w:rPr>
          <w:rFonts w:asciiTheme="minorHAnsi" w:eastAsia="Verdana" w:hAnsiTheme="minorHAnsi" w:cs="Verdana"/>
          <w:sz w:val="22"/>
          <w:szCs w:val="22"/>
        </w:rPr>
        <w:t xml:space="preserve"> soporta</w:t>
      </w:r>
      <w:r w:rsidR="00221B08" w:rsidRPr="00762598">
        <w:rPr>
          <w:rFonts w:asciiTheme="minorHAnsi" w:eastAsia="Verdana" w:hAnsiTheme="minorHAnsi" w:cs="Verdana"/>
          <w:sz w:val="22"/>
          <w:szCs w:val="22"/>
        </w:rPr>
        <w:t>r técnicamente</w:t>
      </w:r>
      <w:r w:rsidR="00D23959" w:rsidRPr="00762598">
        <w:rPr>
          <w:rFonts w:asciiTheme="minorHAnsi" w:eastAsia="Verdana" w:hAnsiTheme="minorHAnsi" w:cs="Verdana"/>
          <w:sz w:val="22"/>
          <w:szCs w:val="22"/>
        </w:rPr>
        <w:t xml:space="preserve"> las postulaciones.</w:t>
      </w:r>
      <w:r w:rsidR="004B59D7" w:rsidRPr="00762598">
        <w:rPr>
          <w:rFonts w:asciiTheme="minorHAnsi" w:eastAsia="Verdana" w:hAnsiTheme="minorHAnsi" w:cs="Verdana"/>
          <w:sz w:val="22"/>
          <w:szCs w:val="22"/>
        </w:rPr>
        <w:t xml:space="preserve"> </w:t>
      </w:r>
      <w:r w:rsidR="004F27BB" w:rsidRPr="00762598">
        <w:rPr>
          <w:rFonts w:asciiTheme="minorHAnsi" w:eastAsia="Verdana" w:hAnsiTheme="minorHAnsi" w:cs="Verdana"/>
          <w:sz w:val="22"/>
          <w:szCs w:val="22"/>
        </w:rPr>
        <w:t xml:space="preserve">Así las cosas, esta figura tenderá a ampliarse </w:t>
      </w:r>
      <w:r w:rsidR="004F27BB" w:rsidRPr="00762598">
        <w:rPr>
          <w:rFonts w:asciiTheme="minorHAnsi" w:eastAsia="Verdana" w:hAnsiTheme="minorHAnsi" w:cs="Verdana"/>
          <w:sz w:val="22"/>
          <w:szCs w:val="22"/>
        </w:rPr>
        <w:lastRenderedPageBreak/>
        <w:t>en términos de áreas analizadas</w:t>
      </w:r>
      <w:r w:rsidR="006709FA" w:rsidRPr="00762598">
        <w:rPr>
          <w:rFonts w:asciiTheme="minorHAnsi" w:eastAsia="Verdana" w:hAnsiTheme="minorHAnsi" w:cs="Verdana"/>
          <w:sz w:val="22"/>
          <w:szCs w:val="22"/>
        </w:rPr>
        <w:t xml:space="preserve"> y esto implicar</w:t>
      </w:r>
      <w:r w:rsidR="00D84624" w:rsidRPr="00762598">
        <w:rPr>
          <w:rFonts w:asciiTheme="minorHAnsi" w:eastAsia="Verdana" w:hAnsiTheme="minorHAnsi" w:cs="Verdana"/>
          <w:sz w:val="22"/>
          <w:szCs w:val="22"/>
        </w:rPr>
        <w:t>ía</w:t>
      </w:r>
      <w:r w:rsidR="006709FA" w:rsidRPr="00762598">
        <w:rPr>
          <w:rFonts w:asciiTheme="minorHAnsi" w:eastAsia="Verdana" w:hAnsiTheme="minorHAnsi" w:cs="Verdana"/>
          <w:sz w:val="22"/>
          <w:szCs w:val="22"/>
        </w:rPr>
        <w:t xml:space="preserve"> </w:t>
      </w:r>
      <w:r w:rsidR="00402340" w:rsidRPr="00762598">
        <w:rPr>
          <w:rFonts w:asciiTheme="minorHAnsi" w:eastAsia="Verdana" w:hAnsiTheme="minorHAnsi" w:cs="Verdana"/>
          <w:sz w:val="22"/>
          <w:szCs w:val="22"/>
        </w:rPr>
        <w:t>un mayor condicionamiento</w:t>
      </w:r>
      <w:r w:rsidR="006709FA" w:rsidRPr="00762598">
        <w:rPr>
          <w:rFonts w:asciiTheme="minorHAnsi" w:eastAsia="Verdana" w:hAnsiTheme="minorHAnsi" w:cs="Verdana"/>
          <w:sz w:val="22"/>
          <w:szCs w:val="22"/>
        </w:rPr>
        <w:t xml:space="preserve"> </w:t>
      </w:r>
      <w:r w:rsidR="007927FE">
        <w:rPr>
          <w:rFonts w:asciiTheme="minorHAnsi" w:eastAsia="Verdana" w:hAnsiTheme="minorHAnsi" w:cs="Verdana"/>
          <w:sz w:val="22"/>
          <w:szCs w:val="22"/>
        </w:rPr>
        <w:t xml:space="preserve">a </w:t>
      </w:r>
      <w:r w:rsidR="006709FA" w:rsidRPr="00762598">
        <w:rPr>
          <w:rFonts w:asciiTheme="minorHAnsi" w:eastAsia="Verdana" w:hAnsiTheme="minorHAnsi" w:cs="Verdana"/>
          <w:sz w:val="22"/>
          <w:szCs w:val="22"/>
        </w:rPr>
        <w:t xml:space="preserve">la </w:t>
      </w:r>
      <w:r w:rsidR="006F4303">
        <w:rPr>
          <w:rFonts w:asciiTheme="minorHAnsi" w:eastAsia="Verdana" w:hAnsiTheme="minorHAnsi" w:cs="Verdana"/>
          <w:sz w:val="22"/>
          <w:szCs w:val="22"/>
        </w:rPr>
        <w:t>f</w:t>
      </w:r>
      <w:r w:rsidR="006709FA" w:rsidRPr="00762598">
        <w:rPr>
          <w:rFonts w:asciiTheme="minorHAnsi" w:eastAsia="Verdana" w:hAnsiTheme="minorHAnsi" w:cs="Verdana"/>
          <w:sz w:val="22"/>
          <w:szCs w:val="22"/>
        </w:rPr>
        <w:t>rontera.</w:t>
      </w:r>
    </w:p>
    <w:p w14:paraId="3CC8E60D" w14:textId="289B6310" w:rsidR="00EC23BC" w:rsidRPr="00762598" w:rsidRDefault="6E7ABC85" w:rsidP="795679D3">
      <w:pPr>
        <w:spacing w:before="240" w:after="240" w:line="276" w:lineRule="auto"/>
        <w:jc w:val="center"/>
        <w:rPr>
          <w:rFonts w:asciiTheme="minorHAnsi" w:hAnsiTheme="minorHAnsi"/>
          <w:b/>
          <w:bCs/>
          <w:color w:val="008640"/>
          <w:sz w:val="36"/>
          <w:szCs w:val="36"/>
        </w:rPr>
      </w:pPr>
      <w:r w:rsidRPr="00762598">
        <w:rPr>
          <w:rFonts w:asciiTheme="minorHAnsi" w:hAnsiTheme="minorHAnsi"/>
          <w:b/>
          <w:bCs/>
          <w:color w:val="008640"/>
          <w:sz w:val="36"/>
          <w:szCs w:val="36"/>
        </w:rPr>
        <w:t>Recomendaciones</w:t>
      </w:r>
    </w:p>
    <w:p w14:paraId="351428B3" w14:textId="2F606805" w:rsidR="00821626" w:rsidRDefault="6FF19A1D" w:rsidP="00531933">
      <w:pPr>
        <w:pStyle w:val="Prrafodelista"/>
        <w:numPr>
          <w:ilvl w:val="0"/>
          <w:numId w:val="13"/>
        </w:numPr>
        <w:spacing w:before="240" w:after="240" w:line="276" w:lineRule="auto"/>
        <w:ind w:left="284" w:hanging="284"/>
        <w:jc w:val="both"/>
        <w:rPr>
          <w:rFonts w:asciiTheme="minorHAnsi" w:hAnsiTheme="minorHAnsi"/>
          <w:sz w:val="22"/>
          <w:szCs w:val="22"/>
        </w:rPr>
      </w:pPr>
      <w:r w:rsidRPr="00762598">
        <w:rPr>
          <w:rFonts w:asciiTheme="minorHAnsi" w:hAnsiTheme="minorHAnsi"/>
          <w:sz w:val="22"/>
          <w:szCs w:val="22"/>
        </w:rPr>
        <w:t>Dentro de las recomendaciones derivadas del trabajo con</w:t>
      </w:r>
      <w:r w:rsidR="71CC933B" w:rsidRPr="00762598">
        <w:rPr>
          <w:rFonts w:asciiTheme="minorHAnsi" w:hAnsiTheme="minorHAnsi"/>
          <w:sz w:val="22"/>
          <w:szCs w:val="22"/>
        </w:rPr>
        <w:t xml:space="preserve"> </w:t>
      </w:r>
      <w:r w:rsidRPr="00762598">
        <w:rPr>
          <w:rFonts w:asciiTheme="minorHAnsi" w:hAnsiTheme="minorHAnsi"/>
          <w:sz w:val="22"/>
          <w:szCs w:val="22"/>
        </w:rPr>
        <w:t>Corantioquia</w:t>
      </w:r>
      <w:r w:rsidR="01A91377" w:rsidRPr="00762598">
        <w:rPr>
          <w:rFonts w:asciiTheme="minorHAnsi" w:hAnsiTheme="minorHAnsi"/>
          <w:sz w:val="22"/>
          <w:szCs w:val="22"/>
        </w:rPr>
        <w:t>, esta entidad</w:t>
      </w:r>
      <w:r w:rsidRPr="00762598">
        <w:rPr>
          <w:rFonts w:asciiTheme="minorHAnsi" w:hAnsiTheme="minorHAnsi"/>
          <w:sz w:val="22"/>
          <w:szCs w:val="22"/>
        </w:rPr>
        <w:t xml:space="preserve"> </w:t>
      </w:r>
      <w:r w:rsidR="0049F92A" w:rsidRPr="00762598">
        <w:rPr>
          <w:rFonts w:asciiTheme="minorHAnsi" w:hAnsiTheme="minorHAnsi"/>
          <w:sz w:val="22"/>
          <w:szCs w:val="22"/>
        </w:rPr>
        <w:t>advierte que, t</w:t>
      </w:r>
      <w:r w:rsidR="2B13473D" w:rsidRPr="00762598">
        <w:rPr>
          <w:rFonts w:asciiTheme="minorHAnsi" w:hAnsiTheme="minorHAnsi"/>
          <w:sz w:val="22"/>
          <w:szCs w:val="22"/>
        </w:rPr>
        <w:t>eniendo en cuenta la dinámica de los municipios donde la población campesina está siendo expulsada de su territorio por diversos factores económicos, políticos y sociales, lo que ha generado que amplias áreas agrícolas pasen a ser parcelaciones de vivienda campestre, u otro tipo de categoría de desarrollo restringido, como suelos suburbanos, o corredores viales suburbanos</w:t>
      </w:r>
      <w:r w:rsidR="007E23DF" w:rsidRPr="00762598">
        <w:rPr>
          <w:rFonts w:asciiTheme="minorHAnsi" w:hAnsiTheme="minorHAnsi"/>
          <w:sz w:val="22"/>
          <w:szCs w:val="22"/>
        </w:rPr>
        <w:t>.</w:t>
      </w:r>
    </w:p>
    <w:p w14:paraId="7C3A35EF" w14:textId="2E8A341E" w:rsidR="00EC23BC" w:rsidRPr="00762598" w:rsidRDefault="001D041C" w:rsidP="00531933">
      <w:pPr>
        <w:pStyle w:val="Prrafodelista"/>
        <w:numPr>
          <w:ilvl w:val="0"/>
          <w:numId w:val="13"/>
        </w:numPr>
        <w:spacing w:before="240" w:after="240" w:line="276" w:lineRule="auto"/>
        <w:ind w:left="284" w:hanging="284"/>
        <w:jc w:val="both"/>
        <w:rPr>
          <w:rFonts w:asciiTheme="minorHAnsi" w:hAnsiTheme="minorHAnsi"/>
          <w:sz w:val="22"/>
          <w:szCs w:val="22"/>
        </w:rPr>
      </w:pPr>
      <w:r w:rsidRPr="00762598">
        <w:rPr>
          <w:rFonts w:asciiTheme="minorHAnsi" w:hAnsiTheme="minorHAnsi"/>
          <w:sz w:val="22"/>
          <w:szCs w:val="22"/>
        </w:rPr>
        <w:t xml:space="preserve">Corantioquia </w:t>
      </w:r>
      <w:r w:rsidR="2B13473D" w:rsidRPr="00762598">
        <w:rPr>
          <w:rFonts w:asciiTheme="minorHAnsi" w:hAnsiTheme="minorHAnsi"/>
          <w:sz w:val="22"/>
          <w:szCs w:val="22"/>
        </w:rPr>
        <w:t xml:space="preserve">recomienda, que se analice la posibilidad de establecer un decreto desde el </w:t>
      </w:r>
      <w:r w:rsidR="005B3025">
        <w:rPr>
          <w:rFonts w:asciiTheme="minorHAnsi" w:hAnsiTheme="minorHAnsi"/>
          <w:sz w:val="22"/>
          <w:szCs w:val="22"/>
        </w:rPr>
        <w:t>ámbito</w:t>
      </w:r>
      <w:r w:rsidR="2B13473D" w:rsidRPr="00762598">
        <w:rPr>
          <w:rFonts w:asciiTheme="minorHAnsi" w:hAnsiTheme="minorHAnsi"/>
          <w:sz w:val="22"/>
          <w:szCs w:val="22"/>
        </w:rPr>
        <w:t xml:space="preserve"> nacional (MinAmbiente, </w:t>
      </w:r>
      <w:r w:rsidR="00895BF3">
        <w:rPr>
          <w:rFonts w:asciiTheme="minorHAnsi" w:hAnsiTheme="minorHAnsi"/>
          <w:sz w:val="22"/>
          <w:szCs w:val="22"/>
        </w:rPr>
        <w:t>Min</w:t>
      </w:r>
      <w:r w:rsidR="2B13473D" w:rsidRPr="00762598">
        <w:rPr>
          <w:rFonts w:asciiTheme="minorHAnsi" w:hAnsiTheme="minorHAnsi"/>
          <w:sz w:val="22"/>
          <w:szCs w:val="22"/>
        </w:rPr>
        <w:t>Vivienda</w:t>
      </w:r>
      <w:r w:rsidR="324A8B32" w:rsidRPr="00762598">
        <w:rPr>
          <w:rFonts w:asciiTheme="minorHAnsi" w:hAnsiTheme="minorHAnsi"/>
          <w:sz w:val="22"/>
          <w:szCs w:val="22"/>
        </w:rPr>
        <w:t xml:space="preserve">, </w:t>
      </w:r>
      <w:r w:rsidR="00895BF3">
        <w:rPr>
          <w:rFonts w:asciiTheme="minorHAnsi" w:hAnsiTheme="minorHAnsi"/>
          <w:sz w:val="22"/>
          <w:szCs w:val="22"/>
        </w:rPr>
        <w:t>Min</w:t>
      </w:r>
      <w:r w:rsidR="2B13473D" w:rsidRPr="00762598">
        <w:rPr>
          <w:rFonts w:asciiTheme="minorHAnsi" w:hAnsiTheme="minorHAnsi"/>
          <w:sz w:val="22"/>
          <w:szCs w:val="22"/>
        </w:rPr>
        <w:t>Agricultura) para exigir que en esos polígonos de desarrollo restringido, se aporte a la producción agr</w:t>
      </w:r>
      <w:r w:rsidR="00B1519B" w:rsidRPr="00762598">
        <w:rPr>
          <w:rFonts w:asciiTheme="minorHAnsi" w:hAnsiTheme="minorHAnsi"/>
          <w:sz w:val="22"/>
          <w:szCs w:val="22"/>
        </w:rPr>
        <w:t xml:space="preserve">opecuaria </w:t>
      </w:r>
      <w:r w:rsidR="2B13473D" w:rsidRPr="00762598">
        <w:rPr>
          <w:rFonts w:asciiTheme="minorHAnsi" w:hAnsiTheme="minorHAnsi"/>
          <w:sz w:val="22"/>
          <w:szCs w:val="22"/>
        </w:rPr>
        <w:t>de los municipios, lo cual requerirá pensar por ejemplo en otro tipo de parcelaciones de viviendas campestres, que permitan producción, garantizando un área mínima de producción agrícola y a su vez genere empleo para los habitantes de las áreas rurales.</w:t>
      </w:r>
      <w:r w:rsidR="71CC933B" w:rsidRPr="00762598">
        <w:rPr>
          <w:rFonts w:asciiTheme="minorHAnsi" w:hAnsiTheme="minorHAnsi"/>
          <w:sz w:val="22"/>
          <w:szCs w:val="22"/>
        </w:rPr>
        <w:t xml:space="preserve"> </w:t>
      </w:r>
      <w:r w:rsidR="2B13473D" w:rsidRPr="00762598">
        <w:rPr>
          <w:rFonts w:asciiTheme="minorHAnsi" w:hAnsiTheme="minorHAnsi"/>
          <w:sz w:val="22"/>
          <w:szCs w:val="22"/>
        </w:rPr>
        <w:t xml:space="preserve">En la medida que se cuente con este sustento normativo desde </w:t>
      </w:r>
      <w:r w:rsidR="00B70B78">
        <w:rPr>
          <w:rFonts w:asciiTheme="minorHAnsi" w:hAnsiTheme="minorHAnsi"/>
          <w:sz w:val="22"/>
          <w:szCs w:val="22"/>
        </w:rPr>
        <w:t>la</w:t>
      </w:r>
      <w:r w:rsidR="2B13473D" w:rsidRPr="00762598">
        <w:rPr>
          <w:rFonts w:asciiTheme="minorHAnsi" w:hAnsiTheme="minorHAnsi"/>
          <w:sz w:val="22"/>
          <w:szCs w:val="22"/>
        </w:rPr>
        <w:t xml:space="preserve"> </w:t>
      </w:r>
      <w:r w:rsidR="00D61267">
        <w:rPr>
          <w:rFonts w:asciiTheme="minorHAnsi" w:hAnsiTheme="minorHAnsi"/>
          <w:sz w:val="22"/>
          <w:szCs w:val="22"/>
        </w:rPr>
        <w:t>escala</w:t>
      </w:r>
      <w:r w:rsidR="2B13473D" w:rsidRPr="00762598">
        <w:rPr>
          <w:rFonts w:asciiTheme="minorHAnsi" w:hAnsiTheme="minorHAnsi"/>
          <w:sz w:val="22"/>
          <w:szCs w:val="22"/>
        </w:rPr>
        <w:t xml:space="preserve"> nacional, </w:t>
      </w:r>
      <w:r w:rsidR="30823161" w:rsidRPr="00762598">
        <w:rPr>
          <w:rFonts w:asciiTheme="minorHAnsi" w:hAnsiTheme="minorHAnsi"/>
          <w:sz w:val="22"/>
          <w:szCs w:val="22"/>
        </w:rPr>
        <w:t xml:space="preserve">se </w:t>
      </w:r>
      <w:r w:rsidR="490C4BB3" w:rsidRPr="00762598">
        <w:rPr>
          <w:rFonts w:asciiTheme="minorHAnsi" w:hAnsiTheme="minorHAnsi"/>
          <w:sz w:val="22"/>
          <w:szCs w:val="22"/>
        </w:rPr>
        <w:t>podrá</w:t>
      </w:r>
      <w:r w:rsidR="2B13473D" w:rsidRPr="00762598">
        <w:rPr>
          <w:rFonts w:asciiTheme="minorHAnsi" w:hAnsiTheme="minorHAnsi"/>
          <w:sz w:val="22"/>
          <w:szCs w:val="22"/>
        </w:rPr>
        <w:t xml:space="preserve"> hacer seguimiento a su cumplimiento y generar compromiso social de todos los sectores que ocupan </w:t>
      </w:r>
      <w:r w:rsidR="490C4BB3" w:rsidRPr="00762598">
        <w:rPr>
          <w:rFonts w:asciiTheme="minorHAnsi" w:hAnsiTheme="minorHAnsi"/>
          <w:sz w:val="22"/>
          <w:szCs w:val="22"/>
        </w:rPr>
        <w:t>el</w:t>
      </w:r>
      <w:r w:rsidR="2B13473D" w:rsidRPr="00762598">
        <w:rPr>
          <w:rFonts w:asciiTheme="minorHAnsi" w:hAnsiTheme="minorHAnsi"/>
          <w:sz w:val="22"/>
          <w:szCs w:val="22"/>
        </w:rPr>
        <w:t xml:space="preserve"> territorio.</w:t>
      </w:r>
    </w:p>
    <w:p w14:paraId="5BE51262" w14:textId="06FE2E81" w:rsidR="005F44DC" w:rsidRPr="00762598" w:rsidRDefault="2BD79395" w:rsidP="00531933">
      <w:pPr>
        <w:pStyle w:val="Prrafodelista"/>
        <w:numPr>
          <w:ilvl w:val="0"/>
          <w:numId w:val="13"/>
        </w:numPr>
        <w:spacing w:before="240" w:after="240" w:line="276" w:lineRule="auto"/>
        <w:ind w:left="284" w:hanging="284"/>
        <w:jc w:val="both"/>
        <w:rPr>
          <w:rFonts w:asciiTheme="minorHAnsi" w:hAnsiTheme="minorHAnsi"/>
          <w:sz w:val="22"/>
          <w:szCs w:val="22"/>
        </w:rPr>
      </w:pPr>
      <w:r w:rsidRPr="00762598">
        <w:rPr>
          <w:rFonts w:asciiTheme="minorHAnsi" w:hAnsiTheme="minorHAnsi"/>
          <w:sz w:val="22"/>
          <w:szCs w:val="22"/>
        </w:rPr>
        <w:t>Para la delimitación de APPA se debe analizar la información relacionada con las áreas con condición de amenaza y/o con condición de riesgo de los estudios básicos y detallados de los POT.</w:t>
      </w:r>
    </w:p>
    <w:p w14:paraId="0DDB4C6B" w14:textId="147BE818" w:rsidR="00B7350B" w:rsidRPr="00762598" w:rsidRDefault="00287AA0" w:rsidP="00531933">
      <w:pPr>
        <w:pStyle w:val="Prrafodelista"/>
        <w:numPr>
          <w:ilvl w:val="0"/>
          <w:numId w:val="13"/>
        </w:numPr>
        <w:spacing w:before="240" w:after="240" w:line="276" w:lineRule="auto"/>
        <w:ind w:left="284" w:hanging="284"/>
        <w:jc w:val="both"/>
        <w:rPr>
          <w:rFonts w:asciiTheme="minorHAnsi" w:hAnsiTheme="minorHAnsi"/>
          <w:sz w:val="22"/>
          <w:szCs w:val="22"/>
        </w:rPr>
      </w:pPr>
      <w:r w:rsidRPr="00762598">
        <w:rPr>
          <w:rFonts w:asciiTheme="minorHAnsi" w:hAnsiTheme="minorHAnsi"/>
          <w:sz w:val="22"/>
          <w:szCs w:val="22"/>
        </w:rPr>
        <w:t>Teniendo en cuenta la existencia de</w:t>
      </w:r>
      <w:r w:rsidR="00B7350B" w:rsidRPr="00762598">
        <w:rPr>
          <w:rFonts w:asciiTheme="minorHAnsi" w:hAnsiTheme="minorHAnsi"/>
          <w:sz w:val="22"/>
          <w:szCs w:val="22"/>
        </w:rPr>
        <w:t xml:space="preserve">l insumo </w:t>
      </w:r>
      <w:r w:rsidR="00841067" w:rsidRPr="00762598">
        <w:rPr>
          <w:rFonts w:asciiTheme="minorHAnsi" w:hAnsiTheme="minorHAnsi"/>
          <w:sz w:val="22"/>
          <w:szCs w:val="22"/>
        </w:rPr>
        <w:t>estructura ecológica territorial adaptativa anexa al Plan de Ordenamiento Departamental de Antioquia se</w:t>
      </w:r>
      <w:r w:rsidR="009D2686" w:rsidRPr="00762598">
        <w:rPr>
          <w:rFonts w:asciiTheme="minorHAnsi" w:hAnsiTheme="minorHAnsi"/>
          <w:sz w:val="22"/>
          <w:szCs w:val="22"/>
        </w:rPr>
        <w:t xml:space="preserve"> considera pertinente ahondar en la búsqueda del archivo en formato geográfico que permita </w:t>
      </w:r>
      <w:r w:rsidR="003853FC" w:rsidRPr="00762598">
        <w:rPr>
          <w:rFonts w:asciiTheme="minorHAnsi" w:hAnsiTheme="minorHAnsi"/>
          <w:sz w:val="22"/>
          <w:szCs w:val="22"/>
        </w:rPr>
        <w:t xml:space="preserve">ampliar la información en la toma de decisiones en etapas posteriores </w:t>
      </w:r>
      <w:r w:rsidR="00125064" w:rsidRPr="00762598">
        <w:rPr>
          <w:rFonts w:asciiTheme="minorHAnsi" w:hAnsiTheme="minorHAnsi"/>
          <w:sz w:val="22"/>
          <w:szCs w:val="22"/>
        </w:rPr>
        <w:t>como la implementación y el seguimiento al APPA.</w:t>
      </w:r>
    </w:p>
    <w:p w14:paraId="100A917D" w14:textId="300A2F0B" w:rsidR="008079DA" w:rsidRPr="00762598" w:rsidRDefault="282E042C" w:rsidP="00531933">
      <w:pPr>
        <w:pStyle w:val="Prrafodelista"/>
        <w:numPr>
          <w:ilvl w:val="0"/>
          <w:numId w:val="3"/>
        </w:numPr>
        <w:spacing w:before="240" w:after="240" w:line="276" w:lineRule="auto"/>
        <w:ind w:left="284" w:hanging="284"/>
        <w:jc w:val="both"/>
        <w:rPr>
          <w:rFonts w:asciiTheme="minorHAnsi" w:hAnsiTheme="minorHAnsi" w:cs="Arial"/>
          <w:sz w:val="22"/>
          <w:szCs w:val="22"/>
        </w:rPr>
      </w:pPr>
      <w:r w:rsidRPr="00762598">
        <w:rPr>
          <w:rFonts w:asciiTheme="minorHAnsi" w:hAnsiTheme="minorHAnsi" w:cs="Arial"/>
          <w:sz w:val="22"/>
          <w:szCs w:val="22"/>
        </w:rPr>
        <w:t xml:space="preserve">A partir de la revisión de la información de la </w:t>
      </w:r>
      <w:r w:rsidR="00EB2184">
        <w:rPr>
          <w:rFonts w:asciiTheme="minorHAnsi" w:hAnsiTheme="minorHAnsi" w:cs="Arial"/>
          <w:sz w:val="22"/>
          <w:szCs w:val="22"/>
        </w:rPr>
        <w:t>f</w:t>
      </w:r>
      <w:r w:rsidRPr="795679D3">
        <w:rPr>
          <w:rFonts w:asciiTheme="minorHAnsi" w:hAnsiTheme="minorHAnsi" w:cs="Arial"/>
          <w:sz w:val="22"/>
          <w:szCs w:val="22"/>
        </w:rPr>
        <w:t xml:space="preserve">rontera </w:t>
      </w:r>
      <w:r w:rsidR="00EB2184">
        <w:rPr>
          <w:rFonts w:asciiTheme="minorHAnsi" w:hAnsiTheme="minorHAnsi" w:cs="Arial"/>
          <w:sz w:val="22"/>
          <w:szCs w:val="22"/>
        </w:rPr>
        <w:t>a</w:t>
      </w:r>
      <w:r w:rsidRPr="795679D3">
        <w:rPr>
          <w:rFonts w:asciiTheme="minorHAnsi" w:hAnsiTheme="minorHAnsi" w:cs="Arial"/>
          <w:sz w:val="22"/>
          <w:szCs w:val="22"/>
        </w:rPr>
        <w:t>grícola</w:t>
      </w:r>
      <w:r w:rsidRPr="00762598">
        <w:rPr>
          <w:rFonts w:asciiTheme="minorHAnsi" w:hAnsiTheme="minorHAnsi" w:cs="Arial"/>
          <w:sz w:val="22"/>
          <w:szCs w:val="22"/>
        </w:rPr>
        <w:t xml:space="preserve"> se encuentra que dentro de los municipios priorizados APPA existen</w:t>
      </w:r>
      <w:r w:rsidR="09AD9D57" w:rsidRPr="00762598">
        <w:rPr>
          <w:rFonts w:asciiTheme="minorHAnsi" w:hAnsiTheme="minorHAnsi" w:cs="Arial"/>
          <w:sz w:val="22"/>
          <w:szCs w:val="22"/>
        </w:rPr>
        <w:t xml:space="preserve"> </w:t>
      </w:r>
      <w:r w:rsidRPr="00762598">
        <w:rPr>
          <w:rFonts w:asciiTheme="minorHAnsi" w:hAnsiTheme="minorHAnsi" w:cs="Arial"/>
          <w:sz w:val="22"/>
          <w:szCs w:val="22"/>
        </w:rPr>
        <w:t>condicionantes de tipo étnico</w:t>
      </w:r>
      <w:r w:rsidR="008B303E" w:rsidRPr="00762598">
        <w:rPr>
          <w:rFonts w:asciiTheme="minorHAnsi" w:hAnsiTheme="minorHAnsi" w:cs="Arial"/>
          <w:sz w:val="22"/>
          <w:szCs w:val="22"/>
        </w:rPr>
        <w:t>-</w:t>
      </w:r>
      <w:r w:rsidRPr="00762598">
        <w:rPr>
          <w:rFonts w:asciiTheme="minorHAnsi" w:hAnsiTheme="minorHAnsi" w:cs="Arial"/>
          <w:sz w:val="22"/>
          <w:szCs w:val="22"/>
        </w:rPr>
        <w:t xml:space="preserve">cultural en categorías de </w:t>
      </w:r>
      <w:r w:rsidR="102D778B" w:rsidRPr="00762598">
        <w:rPr>
          <w:rFonts w:asciiTheme="minorHAnsi" w:hAnsiTheme="minorHAnsi"/>
          <w:sz w:val="22"/>
          <w:szCs w:val="22"/>
        </w:rPr>
        <w:t>á</w:t>
      </w:r>
      <w:r w:rsidRPr="00762598">
        <w:rPr>
          <w:rFonts w:asciiTheme="minorHAnsi" w:hAnsiTheme="minorHAnsi"/>
          <w:sz w:val="22"/>
          <w:szCs w:val="22"/>
        </w:rPr>
        <w:t xml:space="preserve">reas de </w:t>
      </w:r>
      <w:r w:rsidR="473F9D0D" w:rsidRPr="00762598">
        <w:rPr>
          <w:rFonts w:asciiTheme="minorHAnsi" w:hAnsiTheme="minorHAnsi"/>
          <w:sz w:val="22"/>
          <w:szCs w:val="22"/>
        </w:rPr>
        <w:t>R</w:t>
      </w:r>
      <w:r w:rsidRPr="00762598">
        <w:rPr>
          <w:rFonts w:asciiTheme="minorHAnsi" w:hAnsiTheme="minorHAnsi"/>
          <w:sz w:val="22"/>
          <w:szCs w:val="22"/>
        </w:rPr>
        <w:t>eserva Ley 70</w:t>
      </w:r>
      <w:r w:rsidR="51D79519" w:rsidRPr="00762598">
        <w:rPr>
          <w:rFonts w:asciiTheme="minorHAnsi" w:hAnsiTheme="minorHAnsi"/>
          <w:sz w:val="22"/>
          <w:szCs w:val="22"/>
        </w:rPr>
        <w:t xml:space="preserve"> de</w:t>
      </w:r>
      <w:r w:rsidRPr="00762598">
        <w:rPr>
          <w:rFonts w:asciiTheme="minorHAnsi" w:hAnsiTheme="minorHAnsi"/>
          <w:sz w:val="22"/>
          <w:szCs w:val="22"/>
        </w:rPr>
        <w:t xml:space="preserve"> 1993</w:t>
      </w:r>
      <w:r w:rsidRPr="00762598">
        <w:rPr>
          <w:rFonts w:asciiTheme="minorHAnsi" w:hAnsiTheme="minorHAnsi" w:cs="Arial"/>
          <w:sz w:val="22"/>
          <w:szCs w:val="22"/>
        </w:rPr>
        <w:t xml:space="preserve">, </w:t>
      </w:r>
      <w:r w:rsidR="4C2A2E41" w:rsidRPr="00762598">
        <w:rPr>
          <w:rFonts w:asciiTheme="minorHAnsi" w:hAnsiTheme="minorHAnsi" w:cs="Arial"/>
          <w:sz w:val="22"/>
          <w:szCs w:val="22"/>
        </w:rPr>
        <w:t>t</w:t>
      </w:r>
      <w:r w:rsidRPr="00762598">
        <w:rPr>
          <w:rFonts w:asciiTheme="minorHAnsi" w:hAnsiTheme="minorHAnsi" w:cs="Arial"/>
          <w:sz w:val="22"/>
          <w:szCs w:val="22"/>
        </w:rPr>
        <w:t xml:space="preserve">ierras </w:t>
      </w:r>
      <w:r w:rsidR="4FD06753" w:rsidRPr="00762598">
        <w:rPr>
          <w:rFonts w:asciiTheme="minorHAnsi" w:hAnsiTheme="minorHAnsi" w:cs="Arial"/>
          <w:sz w:val="22"/>
          <w:szCs w:val="22"/>
        </w:rPr>
        <w:t xml:space="preserve">colectivas </w:t>
      </w:r>
      <w:r w:rsidRPr="00762598">
        <w:rPr>
          <w:rFonts w:asciiTheme="minorHAnsi" w:hAnsiTheme="minorHAnsi" w:cs="Arial"/>
          <w:sz w:val="22"/>
          <w:szCs w:val="22"/>
        </w:rPr>
        <w:t xml:space="preserve">de comunidades negras, resguardos indígenas y zonas de minería especial, sobre los cuales se sugiere </w:t>
      </w:r>
      <w:r w:rsidR="5D752C14" w:rsidRPr="00762598">
        <w:rPr>
          <w:rFonts w:asciiTheme="minorHAnsi" w:hAnsiTheme="minorHAnsi" w:cs="Arial"/>
          <w:sz w:val="22"/>
          <w:szCs w:val="22"/>
        </w:rPr>
        <w:t xml:space="preserve">contemplar </w:t>
      </w:r>
      <w:r w:rsidRPr="00762598">
        <w:rPr>
          <w:rFonts w:asciiTheme="minorHAnsi" w:hAnsiTheme="minorHAnsi" w:cs="Arial"/>
          <w:sz w:val="22"/>
          <w:szCs w:val="22"/>
        </w:rPr>
        <w:t>consideraciones especiales que permitan determinar la pertinencia de la declaratoria APPA</w:t>
      </w:r>
      <w:r w:rsidR="740D46B1" w:rsidRPr="00762598">
        <w:rPr>
          <w:rFonts w:asciiTheme="minorHAnsi" w:hAnsiTheme="minorHAnsi" w:cs="Arial"/>
          <w:sz w:val="22"/>
          <w:szCs w:val="22"/>
        </w:rPr>
        <w:t>, y si es del caso, su abordaje dentro de los lineamientos establecidos dentro del enfoque diferencial étnico</w:t>
      </w:r>
      <w:r w:rsidR="3FE882F8" w:rsidRPr="00762598">
        <w:rPr>
          <w:rFonts w:asciiTheme="minorHAnsi" w:hAnsiTheme="minorHAnsi" w:cs="Arial"/>
          <w:sz w:val="22"/>
          <w:szCs w:val="22"/>
        </w:rPr>
        <w:t xml:space="preserve">, los derechos territoriales y a la participación de los pueblos y comunidades étnicas, el análisis de sus instrumentos propios de ordenamiento, así como </w:t>
      </w:r>
      <w:r w:rsidR="065414D1" w:rsidRPr="00762598">
        <w:rPr>
          <w:rFonts w:asciiTheme="minorHAnsi" w:hAnsiTheme="minorHAnsi" w:cs="Arial"/>
          <w:sz w:val="22"/>
          <w:szCs w:val="22"/>
        </w:rPr>
        <w:t xml:space="preserve">la normativa específica y demás insumos </w:t>
      </w:r>
      <w:r w:rsidR="065414D1" w:rsidRPr="00762598">
        <w:rPr>
          <w:rFonts w:asciiTheme="minorHAnsi" w:hAnsiTheme="minorHAnsi" w:cs="Arial"/>
          <w:sz w:val="22"/>
          <w:szCs w:val="22"/>
        </w:rPr>
        <w:lastRenderedPageBreak/>
        <w:t>relacionados con</w:t>
      </w:r>
      <w:r w:rsidR="6FF9DB56" w:rsidRPr="00762598">
        <w:rPr>
          <w:rFonts w:asciiTheme="minorHAnsi" w:hAnsiTheme="minorHAnsi" w:cs="Arial"/>
          <w:sz w:val="22"/>
          <w:szCs w:val="22"/>
        </w:rPr>
        <w:t xml:space="preserve"> los objetivos y alcances</w:t>
      </w:r>
      <w:r w:rsidR="065414D1" w:rsidRPr="00762598">
        <w:rPr>
          <w:rFonts w:asciiTheme="minorHAnsi" w:hAnsiTheme="minorHAnsi" w:cs="Arial"/>
          <w:sz w:val="22"/>
          <w:szCs w:val="22"/>
        </w:rPr>
        <w:t xml:space="preserve"> las áreas de </w:t>
      </w:r>
      <w:r w:rsidR="7F7CC643" w:rsidRPr="00762598">
        <w:rPr>
          <w:rFonts w:asciiTheme="minorHAnsi" w:hAnsiTheme="minorHAnsi" w:cs="Arial"/>
          <w:sz w:val="22"/>
          <w:szCs w:val="22"/>
        </w:rPr>
        <w:t>minería</w:t>
      </w:r>
      <w:r w:rsidR="065414D1" w:rsidRPr="00762598">
        <w:rPr>
          <w:rFonts w:asciiTheme="minorHAnsi" w:hAnsiTheme="minorHAnsi" w:cs="Arial"/>
          <w:sz w:val="22"/>
          <w:szCs w:val="22"/>
        </w:rPr>
        <w:t xml:space="preserve"> especial</w:t>
      </w:r>
      <w:r w:rsidR="7115729A" w:rsidRPr="00762598">
        <w:rPr>
          <w:rFonts w:asciiTheme="minorHAnsi" w:hAnsiTheme="minorHAnsi" w:cs="Arial"/>
          <w:sz w:val="22"/>
          <w:szCs w:val="22"/>
        </w:rPr>
        <w:t>, en coordinación con la ANT y AMN, según sea el caso</w:t>
      </w:r>
      <w:r w:rsidR="740D46B1" w:rsidRPr="00762598">
        <w:rPr>
          <w:rFonts w:asciiTheme="minorHAnsi" w:hAnsiTheme="minorHAnsi" w:cs="Arial"/>
          <w:sz w:val="22"/>
          <w:szCs w:val="22"/>
        </w:rPr>
        <w:t xml:space="preserve">. Así mismo, es necesario realizar un análisis sobre las pretensiones de </w:t>
      </w:r>
      <w:r w:rsidR="154935B4" w:rsidRPr="00762598">
        <w:rPr>
          <w:rFonts w:asciiTheme="minorHAnsi" w:hAnsiTheme="minorHAnsi" w:cs="Arial"/>
          <w:sz w:val="22"/>
          <w:szCs w:val="22"/>
        </w:rPr>
        <w:t xml:space="preserve">acceso a la tierra </w:t>
      </w:r>
      <w:r w:rsidR="740D46B1" w:rsidRPr="00762598">
        <w:rPr>
          <w:rFonts w:asciiTheme="minorHAnsi" w:hAnsiTheme="minorHAnsi" w:cs="Arial"/>
          <w:sz w:val="22"/>
          <w:szCs w:val="22"/>
        </w:rPr>
        <w:t>y seguridad jurídica de los pueblos y comunidades étnicas en los municipios, de forma que no se cometan acciones con daño frente a sus derechos territoriales y el establecimiento de las determinantes</w:t>
      </w:r>
      <w:r w:rsidRPr="00762598">
        <w:rPr>
          <w:rFonts w:asciiTheme="minorHAnsi" w:hAnsiTheme="minorHAnsi" w:cs="Arial"/>
          <w:sz w:val="22"/>
          <w:szCs w:val="22"/>
        </w:rPr>
        <w:t>.</w:t>
      </w:r>
    </w:p>
    <w:p w14:paraId="27A6D15E" w14:textId="537D47C4" w:rsidR="29D05AB1" w:rsidRPr="00762598" w:rsidRDefault="282E042C" w:rsidP="00531933">
      <w:pPr>
        <w:pStyle w:val="Prrafodelista"/>
        <w:numPr>
          <w:ilvl w:val="0"/>
          <w:numId w:val="13"/>
        </w:numPr>
        <w:spacing w:before="240" w:after="240" w:line="276" w:lineRule="auto"/>
        <w:ind w:left="284" w:hanging="284"/>
        <w:jc w:val="both"/>
        <w:rPr>
          <w:rFonts w:asciiTheme="minorHAnsi" w:eastAsia="Verdana" w:hAnsiTheme="minorHAnsi" w:cs="Verdana"/>
          <w:sz w:val="22"/>
          <w:szCs w:val="22"/>
        </w:rPr>
      </w:pPr>
      <w:r w:rsidRPr="00762598">
        <w:rPr>
          <w:rFonts w:asciiTheme="minorHAnsi" w:hAnsiTheme="minorHAnsi" w:cs="Arial"/>
          <w:sz w:val="22"/>
          <w:szCs w:val="22"/>
        </w:rPr>
        <w:t>Con relación a los territorios campesinos se recomienda indagar con la entidad competente</w:t>
      </w:r>
      <w:r w:rsidR="15FC4169" w:rsidRPr="00762598">
        <w:rPr>
          <w:rFonts w:asciiTheme="minorHAnsi" w:hAnsiTheme="minorHAnsi" w:cs="Arial"/>
          <w:sz w:val="22"/>
          <w:szCs w:val="22"/>
        </w:rPr>
        <w:t xml:space="preserve"> sobre</w:t>
      </w:r>
      <w:r w:rsidRPr="00762598">
        <w:rPr>
          <w:rFonts w:asciiTheme="minorHAnsi" w:hAnsiTheme="minorHAnsi" w:cs="Arial"/>
          <w:sz w:val="22"/>
          <w:szCs w:val="22"/>
        </w:rPr>
        <w:t xml:space="preserve"> </w:t>
      </w:r>
      <w:r w:rsidR="731A5000" w:rsidRPr="00762598">
        <w:rPr>
          <w:rFonts w:asciiTheme="minorHAnsi" w:hAnsiTheme="minorHAnsi" w:cs="Arial"/>
          <w:sz w:val="22"/>
          <w:szCs w:val="22"/>
        </w:rPr>
        <w:t>posibles</w:t>
      </w:r>
      <w:r w:rsidRPr="00762598">
        <w:rPr>
          <w:rFonts w:asciiTheme="minorHAnsi" w:hAnsiTheme="minorHAnsi" w:cs="Arial"/>
          <w:sz w:val="22"/>
          <w:szCs w:val="22"/>
        </w:rPr>
        <w:t xml:space="preserve"> pretensiones territoriales colectivas y las expectativas comunitarias locales que se estén adelantando en el territorio.</w:t>
      </w:r>
    </w:p>
    <w:p w14:paraId="7C851A14" w14:textId="11BB8CC5" w:rsidR="00BA6236" w:rsidRPr="00762598" w:rsidRDefault="00BA6236" w:rsidP="00531933">
      <w:pPr>
        <w:pStyle w:val="Prrafodelista"/>
        <w:numPr>
          <w:ilvl w:val="0"/>
          <w:numId w:val="13"/>
        </w:numPr>
        <w:spacing w:before="240" w:after="240" w:line="276" w:lineRule="auto"/>
        <w:ind w:left="284" w:hanging="284"/>
        <w:jc w:val="both"/>
        <w:rPr>
          <w:rFonts w:asciiTheme="minorHAnsi" w:eastAsia="Verdana" w:hAnsiTheme="minorHAnsi" w:cs="Verdana"/>
          <w:sz w:val="22"/>
          <w:szCs w:val="22"/>
        </w:rPr>
      </w:pPr>
      <w:r w:rsidRPr="00762598">
        <w:rPr>
          <w:rFonts w:asciiTheme="minorHAnsi" w:eastAsia="Verdana" w:hAnsiTheme="minorHAnsi" w:cs="Verdana"/>
          <w:sz w:val="22"/>
          <w:szCs w:val="22"/>
        </w:rPr>
        <w:t>Corantioquia solicitó</w:t>
      </w:r>
      <w:r w:rsidR="00380E66" w:rsidRPr="00762598">
        <w:rPr>
          <w:rFonts w:asciiTheme="minorHAnsi" w:eastAsia="Verdana" w:hAnsiTheme="minorHAnsi" w:cs="Verdana"/>
          <w:sz w:val="22"/>
          <w:szCs w:val="22"/>
        </w:rPr>
        <w:t xml:space="preserve"> en las mesas técnicas</w:t>
      </w:r>
      <w:r w:rsidRPr="00762598">
        <w:rPr>
          <w:rFonts w:asciiTheme="minorHAnsi" w:eastAsia="Verdana" w:hAnsiTheme="minorHAnsi" w:cs="Verdana"/>
          <w:sz w:val="22"/>
          <w:szCs w:val="22"/>
        </w:rPr>
        <w:t xml:space="preserve"> que quede de manera expresa en el acto administrativo de declaratoria del APPA que únicamente se tendrán en cuenta las zonas de usos sostenible de los Distritos de Manejo Integrado. Asimismo, </w:t>
      </w:r>
      <w:r w:rsidR="0037031C" w:rsidRPr="00762598">
        <w:rPr>
          <w:rFonts w:asciiTheme="minorHAnsi" w:eastAsia="Verdana" w:hAnsiTheme="minorHAnsi" w:cs="Verdana"/>
          <w:sz w:val="22"/>
          <w:szCs w:val="22"/>
        </w:rPr>
        <w:t>recalcó la necesidad de que</w:t>
      </w:r>
      <w:r w:rsidRPr="00762598">
        <w:rPr>
          <w:rFonts w:asciiTheme="minorHAnsi" w:eastAsia="Verdana" w:hAnsiTheme="minorHAnsi" w:cs="Verdana"/>
          <w:sz w:val="22"/>
          <w:szCs w:val="22"/>
        </w:rPr>
        <w:t xml:space="preserve"> las acciones y la gestión del área protegida </w:t>
      </w:r>
      <w:r w:rsidR="00B56371" w:rsidRPr="00762598">
        <w:rPr>
          <w:rFonts w:asciiTheme="minorHAnsi" w:eastAsia="Verdana" w:hAnsiTheme="minorHAnsi" w:cs="Verdana"/>
          <w:sz w:val="22"/>
          <w:szCs w:val="22"/>
        </w:rPr>
        <w:t>para</w:t>
      </w:r>
      <w:r w:rsidRPr="00762598">
        <w:rPr>
          <w:rFonts w:asciiTheme="minorHAnsi" w:eastAsia="Verdana" w:hAnsiTheme="minorHAnsi" w:cs="Verdana"/>
          <w:sz w:val="22"/>
          <w:szCs w:val="22"/>
        </w:rPr>
        <w:t xml:space="preserve"> la implementación del APPA debe realizarse en apego estricto al plan de manejo adoptado por la autoridad ambiental, especialmente el régimen de usos definido en este.</w:t>
      </w:r>
    </w:p>
    <w:p w14:paraId="42E275AA" w14:textId="631417E3" w:rsidR="00821626" w:rsidRDefault="00685BD2" w:rsidP="00531933">
      <w:pPr>
        <w:pStyle w:val="Prrafodelista"/>
        <w:numPr>
          <w:ilvl w:val="0"/>
          <w:numId w:val="13"/>
        </w:numPr>
        <w:spacing w:before="240" w:after="240" w:line="276" w:lineRule="auto"/>
        <w:ind w:left="284" w:hanging="284"/>
        <w:jc w:val="both"/>
        <w:rPr>
          <w:rFonts w:asciiTheme="minorHAnsi" w:eastAsia="Verdana" w:hAnsiTheme="minorHAnsi" w:cs="Verdana"/>
          <w:sz w:val="22"/>
          <w:szCs w:val="22"/>
        </w:rPr>
      </w:pPr>
      <w:r w:rsidRPr="00762598">
        <w:rPr>
          <w:rFonts w:asciiTheme="minorHAnsi" w:eastAsia="Verdana" w:hAnsiTheme="minorHAnsi" w:cs="Verdana"/>
          <w:sz w:val="22"/>
          <w:szCs w:val="22"/>
        </w:rPr>
        <w:t xml:space="preserve">En aplicación del principio de coordinación, la definición del plan de acción, zonificación y/o determinación de usos y actividades en las APPA, especialmente en las áreas de la </w:t>
      </w:r>
      <w:r w:rsidRPr="0006144D">
        <w:rPr>
          <w:rFonts w:asciiTheme="minorHAnsi" w:eastAsia="Verdana" w:hAnsiTheme="minorHAnsi" w:cs="Verdana"/>
          <w:sz w:val="22"/>
          <w:szCs w:val="22"/>
        </w:rPr>
        <w:t>frontera agrícola</w:t>
      </w:r>
      <w:r w:rsidRPr="00762598">
        <w:rPr>
          <w:rFonts w:asciiTheme="minorHAnsi" w:eastAsia="Verdana" w:hAnsiTheme="minorHAnsi" w:cs="Verdana"/>
          <w:sz w:val="22"/>
          <w:szCs w:val="22"/>
        </w:rPr>
        <w:t xml:space="preserve"> condicionada, deben realizarse articuladamente con la autoridad ambiental competente en la administración, planeación y manejo de las determinantes ambientales.</w:t>
      </w:r>
    </w:p>
    <w:p w14:paraId="4AF32E6C" w14:textId="3CCAE95B" w:rsidR="00685BD2" w:rsidRPr="00762598" w:rsidRDefault="00892236" w:rsidP="00531933">
      <w:pPr>
        <w:pStyle w:val="Prrafodelista"/>
        <w:numPr>
          <w:ilvl w:val="0"/>
          <w:numId w:val="13"/>
        </w:numPr>
        <w:spacing w:before="240" w:after="240" w:line="276" w:lineRule="auto"/>
        <w:ind w:left="284" w:hanging="284"/>
        <w:jc w:val="both"/>
        <w:rPr>
          <w:rFonts w:asciiTheme="minorHAnsi" w:eastAsia="Verdana" w:hAnsiTheme="minorHAnsi" w:cs="Verdana"/>
          <w:sz w:val="22"/>
          <w:szCs w:val="22"/>
        </w:rPr>
      </w:pPr>
      <w:r w:rsidRPr="00762598">
        <w:rPr>
          <w:rFonts w:asciiTheme="minorHAnsi" w:eastAsia="Verdana" w:hAnsiTheme="minorHAnsi" w:cs="Verdana"/>
          <w:sz w:val="22"/>
          <w:szCs w:val="22"/>
        </w:rPr>
        <w:t>Es importan</w:t>
      </w:r>
      <w:r w:rsidR="00973224" w:rsidRPr="00762598">
        <w:rPr>
          <w:rFonts w:asciiTheme="minorHAnsi" w:eastAsia="Verdana" w:hAnsiTheme="minorHAnsi" w:cs="Verdana"/>
          <w:sz w:val="22"/>
          <w:szCs w:val="22"/>
        </w:rPr>
        <w:t>te</w:t>
      </w:r>
      <w:r w:rsidRPr="00762598">
        <w:rPr>
          <w:rFonts w:asciiTheme="minorHAnsi" w:eastAsia="Verdana" w:hAnsiTheme="minorHAnsi" w:cs="Verdana"/>
          <w:sz w:val="22"/>
          <w:szCs w:val="22"/>
        </w:rPr>
        <w:t xml:space="preserve"> tener en cuenta que en el Suroeste se encuentran en formulación </w:t>
      </w:r>
      <w:r w:rsidR="00420B96" w:rsidRPr="00762598">
        <w:rPr>
          <w:rFonts w:asciiTheme="minorHAnsi" w:eastAsia="Verdana" w:hAnsiTheme="minorHAnsi" w:cs="Verdana"/>
          <w:sz w:val="22"/>
          <w:szCs w:val="22"/>
        </w:rPr>
        <w:t xml:space="preserve">instrumentos de manejo </w:t>
      </w:r>
      <w:r w:rsidRPr="00762598">
        <w:rPr>
          <w:rFonts w:asciiTheme="minorHAnsi" w:eastAsia="Verdana" w:hAnsiTheme="minorHAnsi" w:cs="Verdana"/>
          <w:sz w:val="22"/>
          <w:szCs w:val="22"/>
        </w:rPr>
        <w:t xml:space="preserve">por parte de </w:t>
      </w:r>
      <w:r w:rsidR="00716B79" w:rsidRPr="00762598">
        <w:rPr>
          <w:rFonts w:asciiTheme="minorHAnsi" w:eastAsia="Verdana" w:hAnsiTheme="minorHAnsi" w:cs="Verdana"/>
          <w:sz w:val="22"/>
          <w:szCs w:val="22"/>
        </w:rPr>
        <w:t>Corantioquia</w:t>
      </w:r>
      <w:r w:rsidR="0013004B" w:rsidRPr="00762598">
        <w:rPr>
          <w:rFonts w:asciiTheme="minorHAnsi" w:eastAsia="Verdana" w:hAnsiTheme="minorHAnsi" w:cs="Verdana"/>
          <w:sz w:val="22"/>
          <w:szCs w:val="22"/>
        </w:rPr>
        <w:t>, como es el ejemplo del</w:t>
      </w:r>
      <w:r w:rsidRPr="00762598">
        <w:rPr>
          <w:rFonts w:asciiTheme="minorHAnsi" w:eastAsia="Verdana" w:hAnsiTheme="minorHAnsi" w:cs="Verdana"/>
          <w:sz w:val="22"/>
          <w:szCs w:val="22"/>
        </w:rPr>
        <w:t xml:space="preserve"> POMCA Río Frío y Otros Directos al Cauca-NSS (Código 2617-02)</w:t>
      </w:r>
      <w:r w:rsidR="7D4CF842" w:rsidRPr="00762598">
        <w:rPr>
          <w:rFonts w:asciiTheme="minorHAnsi" w:eastAsia="Verdana" w:hAnsiTheme="minorHAnsi" w:cs="Verdana"/>
          <w:sz w:val="22"/>
          <w:szCs w:val="22"/>
        </w:rPr>
        <w:t>, por lo que en el momento en que sea adop</w:t>
      </w:r>
      <w:r w:rsidR="41AC2CC7" w:rsidRPr="00762598">
        <w:rPr>
          <w:rFonts w:asciiTheme="minorHAnsi" w:eastAsia="Verdana" w:hAnsiTheme="minorHAnsi" w:cs="Verdana"/>
          <w:sz w:val="22"/>
          <w:szCs w:val="22"/>
        </w:rPr>
        <w:t>t</w:t>
      </w:r>
      <w:r w:rsidR="7D4CF842" w:rsidRPr="00762598">
        <w:rPr>
          <w:rFonts w:asciiTheme="minorHAnsi" w:eastAsia="Verdana" w:hAnsiTheme="minorHAnsi" w:cs="Verdana"/>
          <w:sz w:val="22"/>
          <w:szCs w:val="22"/>
        </w:rPr>
        <w:t xml:space="preserve">ado, </w:t>
      </w:r>
      <w:r w:rsidR="054B873C" w:rsidRPr="00762598">
        <w:rPr>
          <w:rFonts w:asciiTheme="minorHAnsi" w:eastAsia="Verdana" w:hAnsiTheme="minorHAnsi" w:cs="Verdana"/>
          <w:sz w:val="22"/>
          <w:szCs w:val="22"/>
        </w:rPr>
        <w:t>deben establecerse mesas técnicas con la autoridad ambiental, por lo que</w:t>
      </w:r>
      <w:r w:rsidR="7D4CF842" w:rsidRPr="00762598">
        <w:rPr>
          <w:rFonts w:asciiTheme="minorHAnsi" w:eastAsia="Verdana" w:hAnsiTheme="minorHAnsi" w:cs="Verdana"/>
          <w:sz w:val="22"/>
          <w:szCs w:val="22"/>
        </w:rPr>
        <w:t xml:space="preserve"> es posible que cambie la</w:t>
      </w:r>
      <w:r w:rsidR="00260FDE" w:rsidRPr="00762598">
        <w:rPr>
          <w:rFonts w:asciiTheme="minorHAnsi" w:eastAsia="Verdana" w:hAnsiTheme="minorHAnsi" w:cs="Verdana"/>
          <w:sz w:val="22"/>
          <w:szCs w:val="22"/>
        </w:rPr>
        <w:t xml:space="preserve"> </w:t>
      </w:r>
      <w:r w:rsidR="7D4CF842" w:rsidRPr="00762598">
        <w:rPr>
          <w:rFonts w:asciiTheme="minorHAnsi" w:eastAsia="Verdana" w:hAnsiTheme="minorHAnsi" w:cs="Verdana"/>
          <w:sz w:val="22"/>
          <w:szCs w:val="22"/>
        </w:rPr>
        <w:t xml:space="preserve">configuración de </w:t>
      </w:r>
      <w:r w:rsidR="00EB2184">
        <w:rPr>
          <w:rFonts w:asciiTheme="minorHAnsi" w:eastAsia="Verdana" w:hAnsiTheme="minorHAnsi" w:cs="Verdana"/>
          <w:sz w:val="22"/>
          <w:szCs w:val="22"/>
        </w:rPr>
        <w:t>f</w:t>
      </w:r>
      <w:r w:rsidR="7D4CF842" w:rsidRPr="0006144D">
        <w:rPr>
          <w:rFonts w:asciiTheme="minorHAnsi" w:eastAsia="Verdana" w:hAnsiTheme="minorHAnsi" w:cs="Verdana"/>
          <w:sz w:val="22"/>
          <w:szCs w:val="22"/>
        </w:rPr>
        <w:t xml:space="preserve">rontera </w:t>
      </w:r>
      <w:r w:rsidR="00EB2184">
        <w:rPr>
          <w:rFonts w:asciiTheme="minorHAnsi" w:eastAsia="Verdana" w:hAnsiTheme="minorHAnsi" w:cs="Verdana"/>
          <w:sz w:val="22"/>
          <w:szCs w:val="22"/>
        </w:rPr>
        <w:t>a</w:t>
      </w:r>
      <w:r w:rsidR="7D4CF842" w:rsidRPr="0006144D">
        <w:rPr>
          <w:rFonts w:asciiTheme="minorHAnsi" w:eastAsia="Verdana" w:hAnsiTheme="minorHAnsi" w:cs="Verdana"/>
          <w:sz w:val="22"/>
          <w:szCs w:val="22"/>
        </w:rPr>
        <w:t>grícola</w:t>
      </w:r>
      <w:r w:rsidR="7D4CF842" w:rsidRPr="00762598">
        <w:rPr>
          <w:rFonts w:asciiTheme="minorHAnsi" w:eastAsia="Verdana" w:hAnsiTheme="minorHAnsi" w:cs="Verdana"/>
          <w:sz w:val="22"/>
          <w:szCs w:val="22"/>
        </w:rPr>
        <w:t xml:space="preserve"> y por lo tanto del APPA</w:t>
      </w:r>
      <w:r w:rsidR="7B5B4F73" w:rsidRPr="00762598">
        <w:rPr>
          <w:rFonts w:asciiTheme="minorHAnsi" w:eastAsia="Verdana" w:hAnsiTheme="minorHAnsi" w:cs="Verdana"/>
          <w:sz w:val="22"/>
          <w:szCs w:val="22"/>
        </w:rPr>
        <w:t>.</w:t>
      </w:r>
    </w:p>
    <w:p w14:paraId="59266DEB" w14:textId="4F672485" w:rsidR="00DC7E1A" w:rsidRPr="00531933" w:rsidRDefault="1449FBF5" w:rsidP="00531933">
      <w:pPr>
        <w:pStyle w:val="Prrafodelista"/>
        <w:numPr>
          <w:ilvl w:val="0"/>
          <w:numId w:val="13"/>
        </w:numPr>
        <w:spacing w:before="240" w:after="240" w:line="276" w:lineRule="auto"/>
        <w:ind w:left="284" w:hanging="284"/>
        <w:jc w:val="both"/>
        <w:rPr>
          <w:rFonts w:asciiTheme="minorHAnsi" w:eastAsia="Verdana" w:hAnsiTheme="minorHAnsi" w:cs="Verdana"/>
          <w:sz w:val="22"/>
          <w:szCs w:val="22"/>
        </w:rPr>
      </w:pPr>
      <w:r w:rsidRPr="00762598">
        <w:rPr>
          <w:rFonts w:asciiTheme="minorHAnsi" w:eastAsia="Verdana" w:hAnsiTheme="minorHAnsi" w:cs="Verdana"/>
          <w:sz w:val="22"/>
          <w:szCs w:val="22"/>
        </w:rPr>
        <w:t>Respecto a los condicionantes étnico</w:t>
      </w:r>
      <w:r w:rsidR="00753F11">
        <w:rPr>
          <w:rFonts w:asciiTheme="minorHAnsi" w:eastAsia="Verdana" w:hAnsiTheme="minorHAnsi" w:cs="Verdana"/>
          <w:sz w:val="22"/>
          <w:szCs w:val="22"/>
        </w:rPr>
        <w:t>-</w:t>
      </w:r>
      <w:r w:rsidRPr="00762598">
        <w:rPr>
          <w:rFonts w:asciiTheme="minorHAnsi" w:eastAsia="Verdana" w:hAnsiTheme="minorHAnsi" w:cs="Verdana"/>
          <w:sz w:val="22"/>
          <w:szCs w:val="22"/>
        </w:rPr>
        <w:t xml:space="preserve">culturales en la identificación, delimitación y declaratoria del APPA en el Suroeste, se debe partir del reconocimiento de que esta región es diversa en su estructura poblacional, existiendo además de territorios étnicos formalizados y territorialidades campesinas. Es posible que las personas que habitan el territorio sobre el que se identifica, delimita y declara el APPA se reconozcan como parte de un pueblo étnico, incluso que se tengan espacios de uso en las APPA que no hagan parte de sus territorios colectivos y/o que hagan parte de sus pretensiones de </w:t>
      </w:r>
      <w:r w:rsidR="710BCE96" w:rsidRPr="00762598">
        <w:rPr>
          <w:rFonts w:asciiTheme="minorHAnsi" w:eastAsia="Verdana" w:hAnsiTheme="minorHAnsi" w:cs="Verdana"/>
          <w:sz w:val="22"/>
          <w:szCs w:val="22"/>
        </w:rPr>
        <w:t>acceso a la tierra</w:t>
      </w:r>
      <w:r w:rsidRPr="00762598">
        <w:rPr>
          <w:rFonts w:asciiTheme="minorHAnsi" w:eastAsia="Verdana" w:hAnsiTheme="minorHAnsi" w:cs="Verdana"/>
          <w:sz w:val="22"/>
          <w:szCs w:val="22"/>
        </w:rPr>
        <w:t xml:space="preserve"> y seguridad jurídica. El contexto anterior supone entonces que, la dinámica misma de esta figura de protección para proteger el derecho humano a la alimentación debe entender las dinámicas económicas, sociales, políticas y culturales, de forma que, además de potenciar la producción de alimentos, aporte en el reconocimiento y </w:t>
      </w:r>
      <w:r w:rsidRPr="00762598">
        <w:rPr>
          <w:rFonts w:asciiTheme="minorHAnsi" w:eastAsia="Verdana" w:hAnsiTheme="minorHAnsi" w:cs="Verdana"/>
          <w:sz w:val="22"/>
          <w:szCs w:val="22"/>
        </w:rPr>
        <w:lastRenderedPageBreak/>
        <w:t xml:space="preserve">mantenimiento de las prácticas y expresiones culturales diversas </w:t>
      </w:r>
      <w:r w:rsidR="5A188CE8" w:rsidRPr="00762598">
        <w:rPr>
          <w:rFonts w:asciiTheme="minorHAnsi" w:eastAsia="Verdana" w:hAnsiTheme="minorHAnsi" w:cs="Verdana"/>
          <w:sz w:val="22"/>
          <w:szCs w:val="22"/>
        </w:rPr>
        <w:t>en</w:t>
      </w:r>
      <w:r w:rsidRPr="00762598">
        <w:rPr>
          <w:rFonts w:asciiTheme="minorHAnsi" w:eastAsia="Verdana" w:hAnsiTheme="minorHAnsi" w:cs="Verdana"/>
          <w:sz w:val="22"/>
          <w:szCs w:val="22"/>
        </w:rPr>
        <w:t xml:space="preserve"> esta región del país.</w:t>
      </w:r>
    </w:p>
    <w:p w14:paraId="2842FB3D" w14:textId="21AD8C31" w:rsidR="00821626" w:rsidRPr="00531933" w:rsidRDefault="008F5EFF" w:rsidP="00531933">
      <w:pPr>
        <w:pStyle w:val="Prrafodelista"/>
        <w:numPr>
          <w:ilvl w:val="0"/>
          <w:numId w:val="13"/>
        </w:numPr>
        <w:spacing w:before="240" w:after="240" w:line="276" w:lineRule="auto"/>
        <w:ind w:left="284" w:hanging="284"/>
        <w:jc w:val="both"/>
        <w:rPr>
          <w:rFonts w:asciiTheme="minorHAnsi" w:eastAsia="Verdana" w:hAnsiTheme="minorHAnsi" w:cs="Verdana"/>
          <w:sz w:val="22"/>
          <w:szCs w:val="22"/>
        </w:rPr>
      </w:pPr>
      <w:r w:rsidRPr="00762598">
        <w:rPr>
          <w:rFonts w:asciiTheme="minorHAnsi" w:eastAsia="Verdana" w:hAnsiTheme="minorHAnsi" w:cs="Verdana"/>
          <w:sz w:val="22"/>
          <w:szCs w:val="22"/>
        </w:rPr>
        <w:t xml:space="preserve">Se recomienda </w:t>
      </w:r>
      <w:r w:rsidR="00CE55E9" w:rsidRPr="00762598">
        <w:rPr>
          <w:rFonts w:asciiTheme="minorHAnsi" w:eastAsia="Verdana" w:hAnsiTheme="minorHAnsi" w:cs="Verdana"/>
          <w:sz w:val="22"/>
          <w:szCs w:val="22"/>
        </w:rPr>
        <w:t xml:space="preserve">que en </w:t>
      </w:r>
      <w:r w:rsidRPr="00762598">
        <w:rPr>
          <w:rFonts w:asciiTheme="minorHAnsi" w:eastAsia="Verdana" w:hAnsiTheme="minorHAnsi" w:cs="Verdana"/>
          <w:sz w:val="22"/>
          <w:szCs w:val="22"/>
        </w:rPr>
        <w:t xml:space="preserve">el proceso diferencial para la actualización de la </w:t>
      </w:r>
      <w:r w:rsidR="00EB2184">
        <w:rPr>
          <w:rFonts w:asciiTheme="minorHAnsi" w:eastAsia="Verdana" w:hAnsiTheme="minorHAnsi" w:cs="Verdana"/>
          <w:sz w:val="22"/>
          <w:szCs w:val="22"/>
        </w:rPr>
        <w:t>f</w:t>
      </w:r>
      <w:r>
        <w:rPr>
          <w:rFonts w:asciiTheme="minorHAnsi" w:eastAsia="Verdana" w:hAnsiTheme="minorHAnsi" w:cs="Verdana"/>
          <w:sz w:val="22"/>
          <w:szCs w:val="22"/>
        </w:rPr>
        <w:t xml:space="preserve">rontera </w:t>
      </w:r>
      <w:r w:rsidR="00EB2184">
        <w:rPr>
          <w:rFonts w:asciiTheme="minorHAnsi" w:eastAsia="Verdana" w:hAnsiTheme="minorHAnsi" w:cs="Verdana"/>
          <w:sz w:val="22"/>
          <w:szCs w:val="22"/>
        </w:rPr>
        <w:t>a</w:t>
      </w:r>
      <w:r>
        <w:rPr>
          <w:rFonts w:asciiTheme="minorHAnsi" w:eastAsia="Verdana" w:hAnsiTheme="minorHAnsi" w:cs="Verdana"/>
          <w:sz w:val="22"/>
          <w:szCs w:val="22"/>
        </w:rPr>
        <w:t>grícola</w:t>
      </w:r>
      <w:r w:rsidRPr="00762598">
        <w:rPr>
          <w:rFonts w:asciiTheme="minorHAnsi" w:eastAsia="Verdana" w:hAnsiTheme="minorHAnsi" w:cs="Verdana"/>
          <w:sz w:val="22"/>
          <w:szCs w:val="22"/>
        </w:rPr>
        <w:t xml:space="preserve"> </w:t>
      </w:r>
      <w:r w:rsidR="00B22AC9" w:rsidRPr="00762598">
        <w:rPr>
          <w:rFonts w:asciiTheme="minorHAnsi" w:eastAsia="Verdana" w:hAnsiTheme="minorHAnsi" w:cs="Verdana"/>
          <w:sz w:val="22"/>
          <w:szCs w:val="22"/>
        </w:rPr>
        <w:t xml:space="preserve">en el municipio de Urrao, gestionar la información cartográfica y documental completa que permita </w:t>
      </w:r>
      <w:r w:rsidR="00CE55E9" w:rsidRPr="00762598">
        <w:rPr>
          <w:rFonts w:asciiTheme="minorHAnsi" w:eastAsia="Verdana" w:hAnsiTheme="minorHAnsi" w:cs="Verdana"/>
          <w:sz w:val="22"/>
          <w:szCs w:val="22"/>
        </w:rPr>
        <w:t xml:space="preserve">realizar el </w:t>
      </w:r>
      <w:r w:rsidR="00B22AC9" w:rsidRPr="00762598">
        <w:rPr>
          <w:rFonts w:asciiTheme="minorHAnsi" w:eastAsia="Verdana" w:hAnsiTheme="minorHAnsi" w:cs="Verdana"/>
          <w:sz w:val="22"/>
          <w:szCs w:val="22"/>
        </w:rPr>
        <w:t>análisis a rigor.</w:t>
      </w:r>
      <w:r w:rsidR="009D6232" w:rsidRPr="00762598">
        <w:rPr>
          <w:rFonts w:asciiTheme="minorHAnsi" w:eastAsia="Verdana" w:hAnsiTheme="minorHAnsi" w:cs="Verdana"/>
          <w:sz w:val="22"/>
          <w:szCs w:val="22"/>
        </w:rPr>
        <w:t xml:space="preserve"> Toda vez que</w:t>
      </w:r>
      <w:r w:rsidR="00165FC0" w:rsidRPr="00762598">
        <w:rPr>
          <w:rFonts w:asciiTheme="minorHAnsi" w:eastAsia="Verdana" w:hAnsiTheme="minorHAnsi" w:cs="Verdana"/>
          <w:sz w:val="22"/>
          <w:szCs w:val="22"/>
        </w:rPr>
        <w:t xml:space="preserve"> se evidenció información faltante en </w:t>
      </w:r>
      <w:r w:rsidR="004149B2" w:rsidRPr="00762598">
        <w:rPr>
          <w:rFonts w:asciiTheme="minorHAnsi" w:eastAsia="Verdana" w:hAnsiTheme="minorHAnsi" w:cs="Verdana"/>
          <w:sz w:val="22"/>
          <w:szCs w:val="22"/>
        </w:rPr>
        <w:t>la entrega realizada.</w:t>
      </w:r>
    </w:p>
    <w:p w14:paraId="7C07CF3B" w14:textId="19E7F764" w:rsidR="00B22AC9" w:rsidRPr="00762598" w:rsidRDefault="00E06185" w:rsidP="00531933">
      <w:pPr>
        <w:pStyle w:val="Prrafodelista"/>
        <w:numPr>
          <w:ilvl w:val="0"/>
          <w:numId w:val="13"/>
        </w:numPr>
        <w:spacing w:before="240" w:after="240" w:line="276" w:lineRule="auto"/>
        <w:ind w:left="284" w:hanging="284"/>
        <w:jc w:val="both"/>
        <w:rPr>
          <w:rFonts w:asciiTheme="minorHAnsi" w:eastAsia="Verdana" w:hAnsiTheme="minorHAnsi" w:cs="Verdana"/>
          <w:sz w:val="22"/>
          <w:szCs w:val="22"/>
        </w:rPr>
      </w:pPr>
      <w:r w:rsidRPr="00762598">
        <w:rPr>
          <w:rFonts w:asciiTheme="minorHAnsi" w:eastAsia="Verdana" w:hAnsiTheme="minorHAnsi" w:cs="Verdana"/>
          <w:sz w:val="22"/>
          <w:szCs w:val="22"/>
        </w:rPr>
        <w:t xml:space="preserve">En atención a que, </w:t>
      </w:r>
      <w:r w:rsidR="00991D14" w:rsidRPr="00762598">
        <w:rPr>
          <w:rFonts w:asciiTheme="minorHAnsi" w:eastAsia="Verdana" w:hAnsiTheme="minorHAnsi" w:cs="Verdana"/>
          <w:sz w:val="22"/>
          <w:szCs w:val="22"/>
        </w:rPr>
        <w:t>a la fecha de diligenciamiento de las herramientas de que tratan los Apéndices A</w:t>
      </w:r>
      <w:r w:rsidR="002C2A9A" w:rsidRPr="00762598">
        <w:rPr>
          <w:rFonts w:asciiTheme="minorHAnsi" w:eastAsia="Verdana" w:hAnsiTheme="minorHAnsi" w:cs="Verdana"/>
          <w:sz w:val="22"/>
          <w:szCs w:val="22"/>
        </w:rPr>
        <w:t>,</w:t>
      </w:r>
      <w:r w:rsidR="00991D14" w:rsidRPr="00762598">
        <w:rPr>
          <w:rFonts w:asciiTheme="minorHAnsi" w:eastAsia="Verdana" w:hAnsiTheme="minorHAnsi" w:cs="Verdana"/>
          <w:sz w:val="22"/>
          <w:szCs w:val="22"/>
        </w:rPr>
        <w:t xml:space="preserve"> C</w:t>
      </w:r>
      <w:r w:rsidR="002C2A9A" w:rsidRPr="00762598">
        <w:rPr>
          <w:rFonts w:asciiTheme="minorHAnsi" w:eastAsia="Verdana" w:hAnsiTheme="minorHAnsi" w:cs="Verdana"/>
          <w:sz w:val="22"/>
          <w:szCs w:val="22"/>
        </w:rPr>
        <w:t xml:space="preserve"> y D</w:t>
      </w:r>
      <w:r w:rsidR="00991D14" w:rsidRPr="00762598">
        <w:rPr>
          <w:rFonts w:asciiTheme="minorHAnsi" w:eastAsia="Verdana" w:hAnsiTheme="minorHAnsi" w:cs="Verdana"/>
          <w:sz w:val="22"/>
          <w:szCs w:val="22"/>
        </w:rPr>
        <w:t xml:space="preserve"> </w:t>
      </w:r>
      <w:r w:rsidR="002C2A9A" w:rsidRPr="00762598">
        <w:rPr>
          <w:rFonts w:asciiTheme="minorHAnsi" w:eastAsia="Verdana" w:hAnsiTheme="minorHAnsi" w:cs="Verdana"/>
          <w:sz w:val="22"/>
          <w:szCs w:val="22"/>
        </w:rPr>
        <w:t>relativos</w:t>
      </w:r>
      <w:r w:rsidR="00976973" w:rsidRPr="00762598">
        <w:rPr>
          <w:rFonts w:asciiTheme="minorHAnsi" w:eastAsia="Verdana" w:hAnsiTheme="minorHAnsi" w:cs="Verdana"/>
          <w:sz w:val="22"/>
          <w:szCs w:val="22"/>
        </w:rPr>
        <w:t xml:space="preserve"> </w:t>
      </w:r>
      <w:r w:rsidR="002C2A9A" w:rsidRPr="00762598">
        <w:rPr>
          <w:rFonts w:asciiTheme="minorHAnsi" w:eastAsia="Verdana" w:hAnsiTheme="minorHAnsi" w:cs="Verdana"/>
          <w:sz w:val="22"/>
          <w:szCs w:val="22"/>
        </w:rPr>
        <w:t xml:space="preserve">al </w:t>
      </w:r>
      <w:r w:rsidR="00976973" w:rsidRPr="00762598">
        <w:rPr>
          <w:rFonts w:asciiTheme="minorHAnsi" w:eastAsia="Verdana" w:hAnsiTheme="minorHAnsi" w:cs="Verdana"/>
          <w:sz w:val="22"/>
          <w:szCs w:val="22"/>
        </w:rPr>
        <w:t>análisis de las figuras del ordenamiento ambiental</w:t>
      </w:r>
      <w:r w:rsidR="009070DB" w:rsidRPr="00762598">
        <w:rPr>
          <w:rFonts w:asciiTheme="minorHAnsi" w:eastAsia="Verdana" w:hAnsiTheme="minorHAnsi" w:cs="Verdana"/>
          <w:sz w:val="22"/>
          <w:szCs w:val="22"/>
        </w:rPr>
        <w:t xml:space="preserve">, </w:t>
      </w:r>
      <w:r w:rsidRPr="00762598">
        <w:rPr>
          <w:rFonts w:asciiTheme="minorHAnsi" w:eastAsia="Verdana" w:hAnsiTheme="minorHAnsi" w:cs="Verdana"/>
          <w:sz w:val="22"/>
          <w:szCs w:val="22"/>
        </w:rPr>
        <w:t>el único municipio que aportó información cartográfica</w:t>
      </w:r>
      <w:r w:rsidR="007629DC" w:rsidRPr="00762598">
        <w:rPr>
          <w:rFonts w:asciiTheme="minorHAnsi" w:eastAsia="Verdana" w:hAnsiTheme="minorHAnsi" w:cs="Verdana"/>
          <w:sz w:val="22"/>
          <w:szCs w:val="22"/>
        </w:rPr>
        <w:t xml:space="preserve">, </w:t>
      </w:r>
      <w:r w:rsidRPr="00762598">
        <w:rPr>
          <w:rFonts w:asciiTheme="minorHAnsi" w:eastAsia="Verdana" w:hAnsiTheme="minorHAnsi" w:cs="Verdana"/>
          <w:sz w:val="22"/>
          <w:szCs w:val="22"/>
        </w:rPr>
        <w:t>documental</w:t>
      </w:r>
      <w:r w:rsidR="007629DC" w:rsidRPr="00762598">
        <w:rPr>
          <w:rFonts w:asciiTheme="minorHAnsi" w:eastAsia="Verdana" w:hAnsiTheme="minorHAnsi" w:cs="Verdana"/>
          <w:sz w:val="22"/>
          <w:szCs w:val="22"/>
        </w:rPr>
        <w:t xml:space="preserve"> y actos administrativos</w:t>
      </w:r>
      <w:r w:rsidRPr="00762598">
        <w:rPr>
          <w:rFonts w:asciiTheme="minorHAnsi" w:eastAsia="Verdana" w:hAnsiTheme="minorHAnsi" w:cs="Verdana"/>
          <w:sz w:val="22"/>
          <w:szCs w:val="22"/>
        </w:rPr>
        <w:t xml:space="preserve"> </w:t>
      </w:r>
      <w:r w:rsidR="007629DC" w:rsidRPr="00762598">
        <w:rPr>
          <w:rFonts w:asciiTheme="minorHAnsi" w:eastAsia="Verdana" w:hAnsiTheme="minorHAnsi" w:cs="Verdana"/>
          <w:sz w:val="22"/>
          <w:szCs w:val="22"/>
        </w:rPr>
        <w:t>sobre</w:t>
      </w:r>
      <w:r w:rsidR="00E3749F" w:rsidRPr="00762598">
        <w:rPr>
          <w:rFonts w:asciiTheme="minorHAnsi" w:eastAsia="Verdana" w:hAnsiTheme="minorHAnsi" w:cs="Verdana"/>
          <w:sz w:val="22"/>
          <w:szCs w:val="22"/>
        </w:rPr>
        <w:t xml:space="preserve"> subsistemas de gestión de las áreas protegidas y sistemas locales (</w:t>
      </w:r>
      <w:r w:rsidR="00753F11">
        <w:rPr>
          <w:rFonts w:asciiTheme="minorHAnsi" w:eastAsia="Verdana" w:hAnsiTheme="minorHAnsi" w:cs="Verdana"/>
          <w:sz w:val="22"/>
          <w:szCs w:val="22"/>
        </w:rPr>
        <w:t>art.</w:t>
      </w:r>
      <w:r w:rsidR="00FA2535" w:rsidRPr="00762598">
        <w:rPr>
          <w:rFonts w:asciiTheme="minorHAnsi" w:eastAsia="Verdana" w:hAnsiTheme="minorHAnsi" w:cs="Verdana"/>
          <w:sz w:val="22"/>
          <w:szCs w:val="22"/>
        </w:rPr>
        <w:t xml:space="preserve"> 2.2.2.1.1.8. del Decreto 1076 de 2015</w:t>
      </w:r>
      <w:r w:rsidR="00E3749F" w:rsidRPr="00762598">
        <w:rPr>
          <w:rFonts w:asciiTheme="minorHAnsi" w:eastAsia="Verdana" w:hAnsiTheme="minorHAnsi" w:cs="Verdana"/>
          <w:sz w:val="22"/>
          <w:szCs w:val="22"/>
        </w:rPr>
        <w:t>)</w:t>
      </w:r>
      <w:r w:rsidR="00FA2535" w:rsidRPr="00762598">
        <w:rPr>
          <w:rFonts w:asciiTheme="minorHAnsi" w:eastAsia="Verdana" w:hAnsiTheme="minorHAnsi" w:cs="Verdana"/>
          <w:sz w:val="22"/>
          <w:szCs w:val="22"/>
        </w:rPr>
        <w:t xml:space="preserve"> </w:t>
      </w:r>
      <w:r w:rsidR="00976973" w:rsidRPr="00762598">
        <w:rPr>
          <w:rFonts w:asciiTheme="minorHAnsi" w:eastAsia="Verdana" w:hAnsiTheme="minorHAnsi" w:cs="Verdana"/>
          <w:sz w:val="22"/>
          <w:szCs w:val="22"/>
        </w:rPr>
        <w:t>fue</w:t>
      </w:r>
      <w:r w:rsidR="006D4141" w:rsidRPr="00762598">
        <w:rPr>
          <w:rFonts w:asciiTheme="minorHAnsi" w:eastAsia="Verdana" w:hAnsiTheme="minorHAnsi" w:cs="Verdana"/>
          <w:sz w:val="22"/>
          <w:szCs w:val="22"/>
        </w:rPr>
        <w:t xml:space="preserve"> el municipio de</w:t>
      </w:r>
      <w:r w:rsidR="00976973" w:rsidRPr="00762598">
        <w:rPr>
          <w:rFonts w:asciiTheme="minorHAnsi" w:eastAsia="Verdana" w:hAnsiTheme="minorHAnsi" w:cs="Verdana"/>
          <w:sz w:val="22"/>
          <w:szCs w:val="22"/>
        </w:rPr>
        <w:t xml:space="preserve"> Támesis</w:t>
      </w:r>
      <w:r w:rsidR="00EB5BBA" w:rsidRPr="00762598">
        <w:rPr>
          <w:rFonts w:asciiTheme="minorHAnsi" w:eastAsia="Verdana" w:hAnsiTheme="minorHAnsi" w:cs="Verdana"/>
          <w:sz w:val="22"/>
          <w:szCs w:val="22"/>
        </w:rPr>
        <w:t>,</w:t>
      </w:r>
      <w:r w:rsidRPr="00762598">
        <w:rPr>
          <w:rFonts w:asciiTheme="minorHAnsi" w:eastAsia="Verdana" w:hAnsiTheme="minorHAnsi" w:cs="Verdana"/>
          <w:sz w:val="22"/>
          <w:szCs w:val="22"/>
        </w:rPr>
        <w:t xml:space="preserve"> s</w:t>
      </w:r>
      <w:r w:rsidR="00B22AC9" w:rsidRPr="00762598">
        <w:rPr>
          <w:rFonts w:asciiTheme="minorHAnsi" w:eastAsia="Verdana" w:hAnsiTheme="minorHAnsi" w:cs="Verdana"/>
          <w:sz w:val="22"/>
          <w:szCs w:val="22"/>
        </w:rPr>
        <w:t xml:space="preserve">e recomienda a la Dirección de Ordenamiento </w:t>
      </w:r>
      <w:r w:rsidR="00B52106" w:rsidRPr="00762598">
        <w:rPr>
          <w:rFonts w:asciiTheme="minorHAnsi" w:eastAsia="Verdana" w:hAnsiTheme="minorHAnsi" w:cs="Verdana"/>
          <w:sz w:val="22"/>
          <w:szCs w:val="22"/>
        </w:rPr>
        <w:t>de la Propiedad</w:t>
      </w:r>
      <w:r w:rsidRPr="00762598">
        <w:rPr>
          <w:rFonts w:asciiTheme="minorHAnsi" w:eastAsia="Verdana" w:hAnsiTheme="minorHAnsi" w:cs="Verdana"/>
          <w:sz w:val="22"/>
          <w:szCs w:val="22"/>
        </w:rPr>
        <w:t xml:space="preserve"> y Mercado de Tierras </w:t>
      </w:r>
      <w:r w:rsidR="00A52E24" w:rsidRPr="00762598">
        <w:rPr>
          <w:rFonts w:asciiTheme="minorHAnsi" w:eastAsia="Verdana" w:hAnsiTheme="minorHAnsi" w:cs="Verdana"/>
          <w:sz w:val="22"/>
          <w:szCs w:val="22"/>
        </w:rPr>
        <w:t>tener en cuenta</w:t>
      </w:r>
      <w:r w:rsidR="006D0400" w:rsidRPr="00762598">
        <w:rPr>
          <w:rFonts w:asciiTheme="minorHAnsi" w:eastAsia="Verdana" w:hAnsiTheme="minorHAnsi" w:cs="Verdana"/>
          <w:sz w:val="22"/>
          <w:szCs w:val="22"/>
        </w:rPr>
        <w:t xml:space="preserve"> </w:t>
      </w:r>
      <w:r w:rsidR="00334C28" w:rsidRPr="00762598">
        <w:rPr>
          <w:rFonts w:asciiTheme="minorHAnsi" w:eastAsia="Verdana" w:hAnsiTheme="minorHAnsi" w:cs="Verdana"/>
          <w:sz w:val="22"/>
          <w:szCs w:val="22"/>
        </w:rPr>
        <w:t>e</w:t>
      </w:r>
      <w:r w:rsidR="006D0400" w:rsidRPr="00762598">
        <w:rPr>
          <w:rFonts w:asciiTheme="minorHAnsi" w:eastAsia="Verdana" w:hAnsiTheme="minorHAnsi" w:cs="Verdana"/>
          <w:sz w:val="22"/>
          <w:szCs w:val="22"/>
        </w:rPr>
        <w:t>n e</w:t>
      </w:r>
      <w:r w:rsidR="00334C28" w:rsidRPr="00762598">
        <w:rPr>
          <w:rFonts w:asciiTheme="minorHAnsi" w:eastAsia="Verdana" w:hAnsiTheme="minorHAnsi" w:cs="Verdana"/>
          <w:sz w:val="22"/>
          <w:szCs w:val="22"/>
        </w:rPr>
        <w:t xml:space="preserve">l análisis de los instrumentos </w:t>
      </w:r>
      <w:r w:rsidR="001C2141" w:rsidRPr="00762598">
        <w:rPr>
          <w:rFonts w:asciiTheme="minorHAnsi" w:eastAsia="Verdana" w:hAnsiTheme="minorHAnsi" w:cs="Verdana"/>
          <w:sz w:val="22"/>
          <w:szCs w:val="22"/>
        </w:rPr>
        <w:t xml:space="preserve">de ordenamiento </w:t>
      </w:r>
      <w:r w:rsidR="00334C28" w:rsidRPr="00762598">
        <w:rPr>
          <w:rFonts w:asciiTheme="minorHAnsi" w:eastAsia="Verdana" w:hAnsiTheme="minorHAnsi" w:cs="Verdana"/>
          <w:sz w:val="22"/>
          <w:szCs w:val="22"/>
        </w:rPr>
        <w:t>local los eventuales aportes que en esta materia se generen.</w:t>
      </w:r>
    </w:p>
    <w:p w14:paraId="5815FAEF" w14:textId="77777777" w:rsidR="0004733D" w:rsidRPr="00762598" w:rsidRDefault="0004733D" w:rsidP="00E61112">
      <w:pPr>
        <w:pStyle w:val="Ttulo1"/>
        <w:spacing w:after="240" w:line="276" w:lineRule="auto"/>
        <w:rPr>
          <w:rFonts w:asciiTheme="minorHAnsi" w:hAnsiTheme="minorHAnsi"/>
          <w:szCs w:val="36"/>
        </w:rPr>
      </w:pPr>
      <w:bookmarkStart w:id="366" w:name="_Toc199149456"/>
      <w:bookmarkStart w:id="367" w:name="_Toc203731853"/>
      <w:r w:rsidRPr="00762598">
        <w:rPr>
          <w:rFonts w:asciiTheme="minorHAnsi" w:hAnsiTheme="minorHAnsi"/>
          <w:szCs w:val="36"/>
        </w:rPr>
        <w:lastRenderedPageBreak/>
        <w:t>Referencias</w:t>
      </w:r>
      <w:bookmarkEnd w:id="362"/>
      <w:bookmarkEnd w:id="363"/>
      <w:bookmarkEnd w:id="364"/>
      <w:bookmarkEnd w:id="365"/>
      <w:bookmarkEnd w:id="366"/>
      <w:bookmarkEnd w:id="367"/>
    </w:p>
    <w:bookmarkEnd w:id="167"/>
    <w:p w14:paraId="56027AA7" w14:textId="58D79FAF" w:rsidR="005834D8" w:rsidRPr="008D0355" w:rsidRDefault="005834D8" w:rsidP="002F68D3">
      <w:pPr>
        <w:pStyle w:val="Prrafodelista"/>
        <w:spacing w:before="120" w:after="240" w:line="276" w:lineRule="auto"/>
        <w:ind w:left="0"/>
        <w:jc w:val="both"/>
        <w:rPr>
          <w:rFonts w:asciiTheme="minorHAnsi" w:hAnsiTheme="minorHAnsi"/>
          <w:sz w:val="22"/>
          <w:szCs w:val="22"/>
        </w:rPr>
      </w:pPr>
      <w:r w:rsidRPr="008D0355">
        <w:rPr>
          <w:rFonts w:asciiTheme="minorHAnsi" w:hAnsiTheme="minorHAnsi"/>
          <w:sz w:val="22"/>
          <w:szCs w:val="22"/>
        </w:rPr>
        <w:t>Corporación Autónoma Regional del Centro de Antioquia</w:t>
      </w:r>
      <w:r>
        <w:rPr>
          <w:rFonts w:asciiTheme="minorHAnsi" w:hAnsiTheme="minorHAnsi"/>
          <w:sz w:val="22"/>
          <w:szCs w:val="22"/>
        </w:rPr>
        <w:t xml:space="preserve"> (</w:t>
      </w:r>
      <w:r w:rsidRPr="008D0355">
        <w:rPr>
          <w:rFonts w:asciiTheme="minorHAnsi" w:hAnsiTheme="minorHAnsi"/>
          <w:sz w:val="22"/>
          <w:szCs w:val="22"/>
        </w:rPr>
        <w:t>Corantioquia</w:t>
      </w:r>
      <w:r>
        <w:rPr>
          <w:rFonts w:asciiTheme="minorHAnsi" w:hAnsiTheme="minorHAnsi"/>
          <w:sz w:val="22"/>
          <w:szCs w:val="22"/>
        </w:rPr>
        <w:t>).</w:t>
      </w:r>
      <w:r w:rsidRPr="008D0355">
        <w:rPr>
          <w:rFonts w:asciiTheme="minorHAnsi" w:hAnsiTheme="minorHAnsi"/>
          <w:sz w:val="22"/>
          <w:szCs w:val="22"/>
        </w:rPr>
        <w:t xml:space="preserve"> (2002).</w:t>
      </w:r>
      <w:r w:rsidRPr="008D0355">
        <w:rPr>
          <w:rFonts w:asciiTheme="minorHAnsi" w:hAnsiTheme="minorHAnsi"/>
          <w:i/>
          <w:iCs/>
          <w:sz w:val="22"/>
          <w:szCs w:val="22"/>
        </w:rPr>
        <w:t xml:space="preserve"> Asuntos y Determinantes Ambientales para el Ordenamiento Territorial en la Jurisdicción de </w:t>
      </w:r>
      <w:r w:rsidR="00E71963" w:rsidRPr="0006144D">
        <w:rPr>
          <w:rFonts w:asciiTheme="minorHAnsi" w:hAnsiTheme="minorHAnsi"/>
          <w:i/>
          <w:iCs/>
          <w:sz w:val="22"/>
          <w:szCs w:val="22"/>
        </w:rPr>
        <w:t>Corantioquia’</w:t>
      </w:r>
      <w:r w:rsidRPr="008D0355">
        <w:rPr>
          <w:rFonts w:asciiTheme="minorHAnsi" w:hAnsiTheme="minorHAnsi"/>
          <w:sz w:val="22"/>
          <w:szCs w:val="22"/>
        </w:rPr>
        <w:t>.</w:t>
      </w:r>
    </w:p>
    <w:p w14:paraId="3828367B" w14:textId="7FE08A36" w:rsidR="005834D8" w:rsidRPr="002F68D3" w:rsidRDefault="005834D8" w:rsidP="002F68D3">
      <w:pPr>
        <w:spacing w:before="120" w:after="240" w:line="276" w:lineRule="auto"/>
        <w:jc w:val="both"/>
        <w:rPr>
          <w:rFonts w:asciiTheme="minorHAnsi" w:hAnsiTheme="minorHAnsi"/>
          <w:sz w:val="22"/>
          <w:szCs w:val="22"/>
        </w:rPr>
      </w:pPr>
      <w:r w:rsidRPr="002F68D3">
        <w:rPr>
          <w:rFonts w:asciiTheme="minorHAnsi" w:hAnsiTheme="minorHAnsi"/>
          <w:sz w:val="22"/>
          <w:szCs w:val="22"/>
        </w:rPr>
        <w:t xml:space="preserve">Corporación Autónoma Regional del Centro de Antioquia (Corantioquia). (2023). </w:t>
      </w:r>
      <w:r w:rsidRPr="002F68D3">
        <w:rPr>
          <w:rFonts w:asciiTheme="minorHAnsi" w:hAnsiTheme="minorHAnsi"/>
          <w:i/>
          <w:iCs/>
          <w:sz w:val="22"/>
          <w:szCs w:val="22"/>
        </w:rPr>
        <w:t>Documento técnico de soporte Esquema de Conectividades Ecosistémicas</w:t>
      </w:r>
      <w:r w:rsidRPr="002F68D3">
        <w:rPr>
          <w:rFonts w:asciiTheme="minorHAnsi" w:hAnsiTheme="minorHAnsi"/>
          <w:sz w:val="22"/>
          <w:szCs w:val="22"/>
        </w:rPr>
        <w:t>.</w:t>
      </w:r>
    </w:p>
    <w:p w14:paraId="79BEDE6D" w14:textId="4D059DF2" w:rsidR="005834D8" w:rsidRPr="008D0355" w:rsidRDefault="005834D8" w:rsidP="002F68D3">
      <w:pPr>
        <w:pStyle w:val="Prrafodelista"/>
        <w:spacing w:before="120" w:after="240" w:line="276" w:lineRule="auto"/>
        <w:ind w:left="0"/>
        <w:jc w:val="both"/>
        <w:rPr>
          <w:rFonts w:asciiTheme="minorHAnsi" w:hAnsiTheme="minorHAnsi"/>
          <w:sz w:val="22"/>
          <w:szCs w:val="22"/>
        </w:rPr>
      </w:pPr>
      <w:r w:rsidRPr="008D0355">
        <w:rPr>
          <w:rFonts w:asciiTheme="minorHAnsi" w:hAnsiTheme="minorHAnsi"/>
          <w:sz w:val="22"/>
          <w:szCs w:val="22"/>
        </w:rPr>
        <w:t>Ministerio de Ambiente y Desarrollo Sostenible</w:t>
      </w:r>
      <w:r>
        <w:rPr>
          <w:rFonts w:asciiTheme="minorHAnsi" w:hAnsiTheme="minorHAnsi"/>
          <w:sz w:val="22"/>
          <w:szCs w:val="22"/>
        </w:rPr>
        <w:t xml:space="preserve"> (MinAmbiente). </w:t>
      </w:r>
      <w:r w:rsidRPr="008D0355">
        <w:rPr>
          <w:rFonts w:asciiTheme="minorHAnsi" w:hAnsiTheme="minorHAnsi"/>
          <w:sz w:val="22"/>
          <w:szCs w:val="22"/>
        </w:rPr>
        <w:t xml:space="preserve">(2013). </w:t>
      </w:r>
      <w:r w:rsidRPr="008D0355">
        <w:rPr>
          <w:rFonts w:asciiTheme="minorHAnsi" w:hAnsiTheme="minorHAnsi"/>
          <w:i/>
          <w:iCs/>
          <w:sz w:val="22"/>
          <w:szCs w:val="22"/>
        </w:rPr>
        <w:t xml:space="preserve">Guía técnica para la formulación de los planes de ordenación y manejo de cuencas </w:t>
      </w:r>
      <w:r w:rsidR="006A7899" w:rsidRPr="002D6528">
        <w:rPr>
          <w:rFonts w:asciiTheme="minorHAnsi" w:hAnsiTheme="minorHAnsi"/>
          <w:i/>
          <w:iCs/>
          <w:sz w:val="22"/>
          <w:szCs w:val="22"/>
        </w:rPr>
        <w:t>hidrográficas</w:t>
      </w:r>
      <w:r w:rsidR="002D6528" w:rsidRPr="002D6528">
        <w:rPr>
          <w:rFonts w:asciiTheme="minorHAnsi" w:hAnsiTheme="minorHAnsi"/>
          <w:i/>
          <w:iCs/>
          <w:sz w:val="22"/>
          <w:szCs w:val="22"/>
        </w:rPr>
        <w:t>’</w:t>
      </w:r>
      <w:r w:rsidR="006A7899" w:rsidRPr="0006144D">
        <w:rPr>
          <w:rFonts w:asciiTheme="minorHAnsi" w:hAnsiTheme="minorHAnsi"/>
          <w:sz w:val="22"/>
          <w:szCs w:val="22"/>
        </w:rPr>
        <w:t>.</w:t>
      </w:r>
      <w:r w:rsidR="000103D2">
        <w:rPr>
          <w:rFonts w:asciiTheme="minorHAnsi" w:hAnsiTheme="minorHAnsi"/>
          <w:sz w:val="22"/>
          <w:szCs w:val="22"/>
        </w:rPr>
        <w:t xml:space="preserve"> </w:t>
      </w:r>
      <w:r w:rsidRPr="008D0355">
        <w:rPr>
          <w:rFonts w:asciiTheme="minorHAnsi" w:hAnsiTheme="minorHAnsi"/>
          <w:sz w:val="22"/>
          <w:szCs w:val="22"/>
        </w:rPr>
        <w:t xml:space="preserve">Anexo B. Gestión del riesgo. </w:t>
      </w:r>
    </w:p>
    <w:p w14:paraId="0047A5D9" w14:textId="77777777" w:rsidR="002F68D3" w:rsidRDefault="002F68D3" w:rsidP="002F68D3">
      <w:pPr>
        <w:pStyle w:val="Prrafodelista"/>
        <w:spacing w:before="120" w:after="240" w:line="276" w:lineRule="auto"/>
        <w:ind w:left="0"/>
        <w:jc w:val="both"/>
        <w:rPr>
          <w:rFonts w:asciiTheme="minorHAnsi" w:hAnsiTheme="minorHAnsi"/>
          <w:sz w:val="22"/>
          <w:szCs w:val="22"/>
        </w:rPr>
      </w:pPr>
      <w:bookmarkStart w:id="368" w:name="_Hlk167048459"/>
    </w:p>
    <w:p w14:paraId="2A680252" w14:textId="4BD9DEDD" w:rsidR="005834D8" w:rsidRPr="008D0355" w:rsidRDefault="005834D8" w:rsidP="002F68D3">
      <w:pPr>
        <w:pStyle w:val="Prrafodelista"/>
        <w:spacing w:before="120" w:after="240" w:line="276" w:lineRule="auto"/>
        <w:ind w:left="0"/>
        <w:jc w:val="both"/>
        <w:rPr>
          <w:rFonts w:asciiTheme="minorHAnsi" w:hAnsiTheme="minorHAnsi"/>
          <w:sz w:val="22"/>
          <w:szCs w:val="22"/>
        </w:rPr>
      </w:pPr>
      <w:r w:rsidRPr="008D0355">
        <w:rPr>
          <w:rFonts w:asciiTheme="minorHAnsi" w:hAnsiTheme="minorHAnsi"/>
          <w:sz w:val="22"/>
          <w:szCs w:val="22"/>
        </w:rPr>
        <w:t>Ministerio de Ambiente y Desarrollo Sostenible</w:t>
      </w:r>
      <w:r>
        <w:rPr>
          <w:rFonts w:asciiTheme="minorHAnsi" w:hAnsiTheme="minorHAnsi"/>
          <w:sz w:val="22"/>
          <w:szCs w:val="22"/>
        </w:rPr>
        <w:t xml:space="preserve"> (MinAmbiente).</w:t>
      </w:r>
      <w:r w:rsidRPr="008D0355">
        <w:rPr>
          <w:rFonts w:asciiTheme="minorHAnsi" w:hAnsiTheme="minorHAnsi"/>
          <w:sz w:val="22"/>
          <w:szCs w:val="22"/>
        </w:rPr>
        <w:t xml:space="preserve"> (2022). </w:t>
      </w:r>
      <w:r w:rsidRPr="008D0355">
        <w:rPr>
          <w:rFonts w:asciiTheme="minorHAnsi" w:hAnsiTheme="minorHAnsi"/>
          <w:i/>
          <w:iCs/>
          <w:sz w:val="22"/>
          <w:szCs w:val="22"/>
        </w:rPr>
        <w:t xml:space="preserve">Orientaciones para la definición y actualización de las determinantes ambientales por parte de las autoridades ambientales y su incorporación en los planes de ordenamiento </w:t>
      </w:r>
      <w:r w:rsidR="006A7899" w:rsidRPr="002D6528">
        <w:rPr>
          <w:rFonts w:asciiTheme="minorHAnsi" w:hAnsiTheme="minorHAnsi"/>
          <w:i/>
          <w:iCs/>
          <w:sz w:val="22"/>
          <w:szCs w:val="22"/>
        </w:rPr>
        <w:t>territorial</w:t>
      </w:r>
      <w:r w:rsidR="002D6528" w:rsidRPr="002D6528">
        <w:rPr>
          <w:rFonts w:asciiTheme="minorHAnsi" w:hAnsiTheme="minorHAnsi"/>
          <w:i/>
          <w:iCs/>
          <w:sz w:val="22"/>
          <w:szCs w:val="22"/>
        </w:rPr>
        <w:t>’</w:t>
      </w:r>
      <w:r w:rsidRPr="008D0355">
        <w:rPr>
          <w:rFonts w:asciiTheme="minorHAnsi" w:hAnsiTheme="minorHAnsi"/>
          <w:sz w:val="22"/>
          <w:szCs w:val="22"/>
        </w:rPr>
        <w:t xml:space="preserve">. </w:t>
      </w:r>
    </w:p>
    <w:bookmarkEnd w:id="368"/>
    <w:p w14:paraId="732DCE0A" w14:textId="502B18D0" w:rsidR="005834D8" w:rsidRPr="008D0355" w:rsidRDefault="005834D8" w:rsidP="002F68D3">
      <w:pPr>
        <w:spacing w:before="120" w:after="240" w:line="276" w:lineRule="auto"/>
        <w:ind w:left="624" w:hanging="624"/>
        <w:jc w:val="both"/>
        <w:rPr>
          <w:rFonts w:asciiTheme="minorHAnsi" w:hAnsiTheme="minorHAnsi"/>
          <w:sz w:val="22"/>
          <w:szCs w:val="22"/>
        </w:rPr>
      </w:pPr>
      <w:r w:rsidRPr="008D0355">
        <w:rPr>
          <w:rFonts w:asciiTheme="minorHAnsi" w:hAnsiTheme="minorHAnsi"/>
          <w:sz w:val="22"/>
          <w:szCs w:val="22"/>
        </w:rPr>
        <w:t>Unidad de Planificación Rural Agropecuaria (UPRA)</w:t>
      </w:r>
      <w:r>
        <w:rPr>
          <w:rFonts w:asciiTheme="minorHAnsi" w:hAnsiTheme="minorHAnsi"/>
          <w:sz w:val="22"/>
          <w:szCs w:val="22"/>
        </w:rPr>
        <w:t>.</w:t>
      </w:r>
      <w:r w:rsidRPr="008D0355">
        <w:rPr>
          <w:rFonts w:asciiTheme="minorHAnsi" w:hAnsiTheme="minorHAnsi"/>
          <w:sz w:val="22"/>
          <w:szCs w:val="22"/>
        </w:rPr>
        <w:t xml:space="preserve"> (2018). </w:t>
      </w:r>
      <w:r w:rsidRPr="008D0355">
        <w:rPr>
          <w:rFonts w:asciiTheme="minorHAnsi" w:hAnsiTheme="minorHAnsi"/>
          <w:i/>
          <w:iCs/>
          <w:sz w:val="22"/>
          <w:szCs w:val="22"/>
        </w:rPr>
        <w:t xml:space="preserve">Metodología para la identificación general de la Frontera Agrícola en </w:t>
      </w:r>
      <w:r w:rsidR="00F537C9" w:rsidRPr="00F54462">
        <w:rPr>
          <w:rFonts w:asciiTheme="minorHAnsi" w:hAnsiTheme="minorHAnsi"/>
          <w:i/>
          <w:iCs/>
          <w:sz w:val="22"/>
          <w:szCs w:val="22"/>
        </w:rPr>
        <w:t>Colombia</w:t>
      </w:r>
      <w:r w:rsidR="002D6528" w:rsidRPr="00F54462">
        <w:rPr>
          <w:rFonts w:asciiTheme="minorHAnsi" w:hAnsiTheme="minorHAnsi"/>
          <w:i/>
          <w:iCs/>
          <w:sz w:val="22"/>
          <w:szCs w:val="22"/>
        </w:rPr>
        <w:t>’</w:t>
      </w:r>
      <w:r w:rsidRPr="008D0355">
        <w:rPr>
          <w:rFonts w:asciiTheme="minorHAnsi" w:hAnsiTheme="minorHAnsi"/>
          <w:sz w:val="22"/>
          <w:szCs w:val="22"/>
        </w:rPr>
        <w:t>.</w:t>
      </w:r>
    </w:p>
    <w:p w14:paraId="3F46560F" w14:textId="6E253BDE" w:rsidR="005834D8" w:rsidRPr="008D0355" w:rsidRDefault="005834D8" w:rsidP="002F68D3">
      <w:pPr>
        <w:spacing w:before="120" w:after="240" w:line="276" w:lineRule="auto"/>
        <w:ind w:left="624" w:hanging="624"/>
        <w:jc w:val="both"/>
        <w:rPr>
          <w:rFonts w:asciiTheme="minorHAnsi" w:hAnsiTheme="minorHAnsi"/>
          <w:sz w:val="22"/>
          <w:szCs w:val="22"/>
        </w:rPr>
      </w:pPr>
      <w:bookmarkStart w:id="369" w:name="_Toc367709758"/>
      <w:bookmarkStart w:id="370" w:name="_Toc372727526"/>
      <w:bookmarkStart w:id="371" w:name="_Toc379801684"/>
      <w:r w:rsidRPr="008D0355">
        <w:rPr>
          <w:rFonts w:asciiTheme="minorHAnsi" w:hAnsiTheme="minorHAnsi"/>
          <w:sz w:val="22"/>
          <w:szCs w:val="22"/>
        </w:rPr>
        <w:t>Sarmiento, C</w:t>
      </w:r>
      <w:r>
        <w:rPr>
          <w:rFonts w:asciiTheme="minorHAnsi" w:hAnsiTheme="minorHAnsi"/>
          <w:sz w:val="22"/>
          <w:szCs w:val="22"/>
        </w:rPr>
        <w:t>., &amp;</w:t>
      </w:r>
      <w:r w:rsidRPr="008D0355">
        <w:rPr>
          <w:rFonts w:asciiTheme="minorHAnsi" w:hAnsiTheme="minorHAnsi"/>
          <w:sz w:val="22"/>
          <w:szCs w:val="22"/>
        </w:rPr>
        <w:t xml:space="preserve"> León, </w:t>
      </w:r>
      <w:r>
        <w:rPr>
          <w:rFonts w:asciiTheme="minorHAnsi" w:hAnsiTheme="minorHAnsi"/>
          <w:sz w:val="22"/>
          <w:szCs w:val="22"/>
        </w:rPr>
        <w:t>O. (</w:t>
      </w:r>
      <w:r w:rsidRPr="008D0355">
        <w:rPr>
          <w:rFonts w:asciiTheme="minorHAnsi" w:hAnsiTheme="minorHAnsi"/>
          <w:sz w:val="22"/>
          <w:szCs w:val="22"/>
        </w:rPr>
        <w:t>2015</w:t>
      </w:r>
      <w:r>
        <w:rPr>
          <w:rFonts w:asciiTheme="minorHAnsi" w:hAnsiTheme="minorHAnsi"/>
          <w:sz w:val="22"/>
          <w:szCs w:val="22"/>
        </w:rPr>
        <w:t>)</w:t>
      </w:r>
      <w:r w:rsidRPr="008D0355">
        <w:rPr>
          <w:rFonts w:asciiTheme="minorHAnsi" w:hAnsiTheme="minorHAnsi"/>
          <w:sz w:val="22"/>
          <w:szCs w:val="22"/>
        </w:rPr>
        <w:t>. Instituto Alexander von Humboldt (IAvH)</w:t>
      </w:r>
      <w:r>
        <w:rPr>
          <w:rFonts w:asciiTheme="minorHAnsi" w:hAnsiTheme="minorHAnsi"/>
          <w:sz w:val="22"/>
          <w:szCs w:val="22"/>
        </w:rPr>
        <w:t>.</w:t>
      </w:r>
      <w:r w:rsidRPr="008D0355">
        <w:rPr>
          <w:rFonts w:asciiTheme="minorHAnsi" w:hAnsiTheme="minorHAnsi"/>
          <w:sz w:val="22"/>
          <w:szCs w:val="22"/>
        </w:rPr>
        <w:t xml:space="preserve"> (2015). </w:t>
      </w:r>
      <w:r w:rsidRPr="008D0355">
        <w:rPr>
          <w:rFonts w:asciiTheme="minorHAnsi" w:hAnsiTheme="minorHAnsi"/>
          <w:i/>
          <w:iCs/>
          <w:sz w:val="22"/>
          <w:szCs w:val="22"/>
        </w:rPr>
        <w:t xml:space="preserve">Transición bosque-páramo. Bases conceptuales y métodos para su identificación en los andes </w:t>
      </w:r>
      <w:r w:rsidR="00F537C9" w:rsidRPr="00F54462">
        <w:rPr>
          <w:rFonts w:asciiTheme="minorHAnsi" w:hAnsiTheme="minorHAnsi"/>
          <w:i/>
          <w:iCs/>
          <w:sz w:val="22"/>
          <w:szCs w:val="22"/>
        </w:rPr>
        <w:t>colombianos</w:t>
      </w:r>
      <w:r w:rsidR="002D6528" w:rsidRPr="00F54462">
        <w:rPr>
          <w:rFonts w:asciiTheme="minorHAnsi" w:hAnsiTheme="minorHAnsi"/>
          <w:i/>
          <w:iCs/>
          <w:sz w:val="22"/>
          <w:szCs w:val="22"/>
        </w:rPr>
        <w:t>’</w:t>
      </w:r>
      <w:r w:rsidRPr="008D0355">
        <w:rPr>
          <w:rFonts w:asciiTheme="minorHAnsi" w:hAnsiTheme="minorHAnsi"/>
          <w:sz w:val="22"/>
          <w:szCs w:val="22"/>
        </w:rPr>
        <w:t>.</w:t>
      </w:r>
      <w:bookmarkEnd w:id="369"/>
      <w:bookmarkEnd w:id="370"/>
      <w:bookmarkEnd w:id="371"/>
    </w:p>
    <w:p w14:paraId="0860642E" w14:textId="2576955B" w:rsidR="005834D8" w:rsidRPr="008D0355" w:rsidRDefault="005834D8" w:rsidP="002F68D3">
      <w:pPr>
        <w:spacing w:before="120" w:after="240" w:line="276" w:lineRule="auto"/>
        <w:ind w:left="624" w:hanging="624"/>
        <w:jc w:val="both"/>
        <w:rPr>
          <w:rFonts w:asciiTheme="minorHAnsi" w:hAnsiTheme="minorHAnsi"/>
          <w:sz w:val="22"/>
          <w:szCs w:val="22"/>
        </w:rPr>
      </w:pPr>
      <w:r w:rsidRPr="008D0355">
        <w:rPr>
          <w:rFonts w:asciiTheme="minorHAnsi" w:hAnsiTheme="minorHAnsi"/>
          <w:sz w:val="22"/>
          <w:szCs w:val="22"/>
        </w:rPr>
        <w:t>Consejo Territorial de Planeación de Antioquia</w:t>
      </w:r>
      <w:r>
        <w:rPr>
          <w:rFonts w:asciiTheme="minorHAnsi" w:hAnsiTheme="minorHAnsi"/>
          <w:sz w:val="22"/>
          <w:szCs w:val="22"/>
        </w:rPr>
        <w:t>.</w:t>
      </w:r>
      <w:r w:rsidRPr="008D0355">
        <w:rPr>
          <w:rFonts w:asciiTheme="minorHAnsi" w:hAnsiTheme="minorHAnsi"/>
          <w:sz w:val="22"/>
          <w:szCs w:val="22"/>
        </w:rPr>
        <w:t xml:space="preserve"> (2013</w:t>
      </w:r>
      <w:r w:rsidRPr="00F17224">
        <w:rPr>
          <w:rFonts w:asciiTheme="minorHAnsi" w:hAnsiTheme="minorHAnsi"/>
          <w:sz w:val="22"/>
        </w:rPr>
        <w:t>).</w:t>
      </w:r>
      <w:r w:rsidRPr="008D0355">
        <w:rPr>
          <w:rFonts w:asciiTheme="minorHAnsi" w:hAnsiTheme="minorHAnsi"/>
          <w:i/>
          <w:iCs/>
          <w:sz w:val="22"/>
          <w:szCs w:val="22"/>
        </w:rPr>
        <w:t xml:space="preserve"> Anuario estadístico de Antioquia</w:t>
      </w:r>
      <w:r w:rsidR="00EB2184">
        <w:rPr>
          <w:rFonts w:asciiTheme="minorHAnsi" w:hAnsiTheme="minorHAnsi"/>
          <w:i/>
          <w:iCs/>
          <w:sz w:val="22"/>
          <w:szCs w:val="22"/>
        </w:rPr>
        <w:t>’</w:t>
      </w:r>
      <w:r w:rsidRPr="008D0355">
        <w:rPr>
          <w:rFonts w:asciiTheme="minorHAnsi" w:hAnsiTheme="minorHAnsi"/>
          <w:sz w:val="22"/>
          <w:szCs w:val="22"/>
        </w:rPr>
        <w:t xml:space="preserve">. </w:t>
      </w:r>
      <w:hyperlink r:id="rId42" w:history="1">
        <w:r w:rsidRPr="008D0355">
          <w:rPr>
            <w:rFonts w:asciiTheme="minorHAnsi" w:hAnsiTheme="minorHAnsi"/>
            <w:sz w:val="22"/>
            <w:szCs w:val="22"/>
          </w:rPr>
          <w:t>https://ctpantioquia.co/wp-content/uploads/2020/11/perfil-subregion-suroeste.pdf</w:t>
        </w:r>
      </w:hyperlink>
      <w:r w:rsidRPr="008D0355">
        <w:rPr>
          <w:rFonts w:asciiTheme="minorHAnsi" w:hAnsiTheme="minorHAnsi"/>
          <w:sz w:val="22"/>
          <w:szCs w:val="22"/>
        </w:rPr>
        <w:t xml:space="preserve"> </w:t>
      </w:r>
    </w:p>
    <w:p w14:paraId="74EFED4F" w14:textId="045B8C56" w:rsidR="005834D8" w:rsidRPr="008D0355" w:rsidRDefault="005834D8" w:rsidP="002F68D3">
      <w:pPr>
        <w:spacing w:before="120" w:after="240" w:line="276" w:lineRule="auto"/>
        <w:ind w:left="624" w:hanging="624"/>
        <w:jc w:val="both"/>
        <w:rPr>
          <w:rFonts w:asciiTheme="minorHAnsi" w:hAnsiTheme="minorHAnsi"/>
          <w:sz w:val="22"/>
          <w:szCs w:val="22"/>
        </w:rPr>
      </w:pPr>
      <w:r w:rsidRPr="008D0355">
        <w:rPr>
          <w:rFonts w:asciiTheme="minorHAnsi" w:hAnsiTheme="minorHAnsi"/>
          <w:sz w:val="22"/>
          <w:szCs w:val="22"/>
        </w:rPr>
        <w:t xml:space="preserve">Organización de las Naciones Unidas para la Alimentación y la Agricultura </w:t>
      </w:r>
      <w:r>
        <w:rPr>
          <w:rFonts w:asciiTheme="minorHAnsi" w:hAnsiTheme="minorHAnsi"/>
          <w:sz w:val="22"/>
          <w:szCs w:val="22"/>
        </w:rPr>
        <w:t>(</w:t>
      </w:r>
      <w:r w:rsidRPr="008D0355">
        <w:rPr>
          <w:rFonts w:asciiTheme="minorHAnsi" w:hAnsiTheme="minorHAnsi"/>
          <w:sz w:val="22"/>
          <w:szCs w:val="22"/>
        </w:rPr>
        <w:t>FAO</w:t>
      </w:r>
      <w:r>
        <w:rPr>
          <w:rFonts w:asciiTheme="minorHAnsi" w:hAnsiTheme="minorHAnsi"/>
          <w:sz w:val="22"/>
          <w:szCs w:val="22"/>
        </w:rPr>
        <w:t>),</w:t>
      </w:r>
      <w:r w:rsidRPr="008D0355">
        <w:rPr>
          <w:rFonts w:asciiTheme="minorHAnsi" w:hAnsiTheme="minorHAnsi"/>
          <w:sz w:val="22"/>
          <w:szCs w:val="22"/>
        </w:rPr>
        <w:t xml:space="preserve"> Gobernación de Antioquia</w:t>
      </w:r>
      <w:r>
        <w:rPr>
          <w:rFonts w:asciiTheme="minorHAnsi" w:hAnsiTheme="minorHAnsi"/>
          <w:sz w:val="22"/>
          <w:szCs w:val="22"/>
        </w:rPr>
        <w:t>.</w:t>
      </w:r>
      <w:r w:rsidRPr="008D0355">
        <w:rPr>
          <w:rFonts w:asciiTheme="minorHAnsi" w:hAnsiTheme="minorHAnsi"/>
          <w:sz w:val="22"/>
          <w:szCs w:val="22"/>
        </w:rPr>
        <w:t xml:space="preserve"> (2018</w:t>
      </w:r>
      <w:r w:rsidRPr="00F17224">
        <w:rPr>
          <w:rFonts w:asciiTheme="minorHAnsi" w:hAnsiTheme="minorHAnsi"/>
          <w:sz w:val="22"/>
        </w:rPr>
        <w:t>)</w:t>
      </w:r>
      <w:r w:rsidRPr="008D0355">
        <w:rPr>
          <w:rFonts w:asciiTheme="minorHAnsi" w:hAnsiTheme="minorHAnsi"/>
          <w:i/>
          <w:iCs/>
          <w:sz w:val="22"/>
          <w:szCs w:val="22"/>
        </w:rPr>
        <w:t xml:space="preserve">. Plan Integral de Cambio Climático de </w:t>
      </w:r>
      <w:r w:rsidR="00260FDE" w:rsidRPr="00F54462">
        <w:rPr>
          <w:rFonts w:asciiTheme="minorHAnsi" w:hAnsiTheme="minorHAnsi"/>
          <w:i/>
          <w:iCs/>
          <w:sz w:val="22"/>
          <w:szCs w:val="22"/>
        </w:rPr>
        <w:t>Antioquia</w:t>
      </w:r>
      <w:r w:rsidR="00F54462" w:rsidRPr="00F54462">
        <w:rPr>
          <w:rFonts w:asciiTheme="minorHAnsi" w:hAnsiTheme="minorHAnsi"/>
          <w:i/>
          <w:iCs/>
          <w:sz w:val="22"/>
          <w:szCs w:val="22"/>
        </w:rPr>
        <w:t>’</w:t>
      </w:r>
      <w:r w:rsidRPr="008D0355">
        <w:rPr>
          <w:rFonts w:asciiTheme="minorHAnsi" w:hAnsiTheme="minorHAnsi"/>
          <w:sz w:val="22"/>
          <w:szCs w:val="22"/>
        </w:rPr>
        <w:t>.</w:t>
      </w:r>
    </w:p>
    <w:p w14:paraId="6584A2FF" w14:textId="35EC45E6" w:rsidR="005834D8" w:rsidRPr="00A93769" w:rsidRDefault="005834D8" w:rsidP="002F68D3">
      <w:pPr>
        <w:pStyle w:val="Prrafodelista"/>
        <w:spacing w:before="120" w:after="240" w:line="276" w:lineRule="auto"/>
        <w:ind w:left="624" w:hanging="624"/>
        <w:jc w:val="both"/>
        <w:rPr>
          <w:rFonts w:asciiTheme="minorHAnsi" w:hAnsiTheme="minorHAnsi"/>
          <w:sz w:val="22"/>
          <w:szCs w:val="22"/>
        </w:rPr>
      </w:pPr>
      <w:r w:rsidRPr="008D0355">
        <w:rPr>
          <w:rFonts w:asciiTheme="minorHAnsi" w:hAnsiTheme="minorHAnsi"/>
          <w:sz w:val="22"/>
          <w:szCs w:val="22"/>
        </w:rPr>
        <w:t xml:space="preserve">Organización de las Naciones Unidas para la Alimentación y la Agricultura </w:t>
      </w:r>
      <w:r>
        <w:rPr>
          <w:rFonts w:asciiTheme="minorHAnsi" w:hAnsiTheme="minorHAnsi"/>
          <w:sz w:val="22"/>
          <w:szCs w:val="22"/>
        </w:rPr>
        <w:t>(</w:t>
      </w:r>
      <w:r w:rsidRPr="008D0355">
        <w:rPr>
          <w:rFonts w:asciiTheme="minorHAnsi" w:hAnsiTheme="minorHAnsi"/>
          <w:sz w:val="22"/>
          <w:szCs w:val="22"/>
        </w:rPr>
        <w:t>FAO</w:t>
      </w:r>
      <w:r>
        <w:rPr>
          <w:rFonts w:asciiTheme="minorHAnsi" w:hAnsiTheme="minorHAnsi"/>
          <w:sz w:val="22"/>
          <w:szCs w:val="22"/>
        </w:rPr>
        <w:t>).</w:t>
      </w:r>
      <w:r w:rsidRPr="008D0355">
        <w:rPr>
          <w:rFonts w:asciiTheme="minorHAnsi" w:hAnsiTheme="minorHAnsi"/>
          <w:sz w:val="22"/>
          <w:szCs w:val="22"/>
        </w:rPr>
        <w:t xml:space="preserve"> (2022). </w:t>
      </w:r>
      <w:r w:rsidRPr="00F17224">
        <w:rPr>
          <w:rFonts w:asciiTheme="minorHAnsi" w:hAnsiTheme="minorHAnsi"/>
          <w:i/>
          <w:sz w:val="22"/>
        </w:rPr>
        <w:t xml:space="preserve">Análisis Departamental de Vulnerabilidad y Riesgo frente al Cambio Climático para el Sector </w:t>
      </w:r>
      <w:r w:rsidR="008906EF" w:rsidRPr="00A93769">
        <w:rPr>
          <w:rFonts w:asciiTheme="minorHAnsi" w:hAnsiTheme="minorHAnsi"/>
          <w:sz w:val="22"/>
          <w:szCs w:val="22"/>
        </w:rPr>
        <w:t>Agropecuario</w:t>
      </w:r>
      <w:r w:rsidR="00F54462">
        <w:rPr>
          <w:rFonts w:asciiTheme="minorHAnsi" w:hAnsiTheme="minorHAnsi"/>
          <w:sz w:val="22"/>
          <w:szCs w:val="22"/>
        </w:rPr>
        <w:t>’</w:t>
      </w:r>
      <w:r w:rsidR="008906EF" w:rsidRPr="00A93769">
        <w:rPr>
          <w:rFonts w:asciiTheme="minorHAnsi" w:hAnsiTheme="minorHAnsi"/>
          <w:sz w:val="22"/>
          <w:szCs w:val="22"/>
        </w:rPr>
        <w:t>.</w:t>
      </w:r>
    </w:p>
    <w:p w14:paraId="64A3E788" w14:textId="77777777" w:rsidR="008F0281" w:rsidRPr="00762598" w:rsidRDefault="008F0281" w:rsidP="00F17224">
      <w:pPr>
        <w:pStyle w:val="Prrafodelista"/>
        <w:spacing w:before="120" w:after="240" w:line="276" w:lineRule="auto"/>
        <w:ind w:left="624" w:hanging="624"/>
        <w:jc w:val="both"/>
        <w:rPr>
          <w:rFonts w:asciiTheme="minorHAnsi" w:hAnsiTheme="minorHAnsi"/>
          <w:sz w:val="22"/>
          <w:szCs w:val="22"/>
        </w:rPr>
      </w:pPr>
    </w:p>
    <w:p w14:paraId="7ECE5527" w14:textId="5249B68E" w:rsidR="00D84624" w:rsidRPr="00762598" w:rsidRDefault="00D84624" w:rsidP="00D84624">
      <w:pPr>
        <w:pStyle w:val="Ttulo1"/>
        <w:spacing w:after="240" w:line="276" w:lineRule="auto"/>
        <w:rPr>
          <w:rFonts w:asciiTheme="minorHAnsi" w:hAnsiTheme="minorHAnsi"/>
          <w:szCs w:val="36"/>
        </w:rPr>
      </w:pPr>
      <w:bookmarkStart w:id="372" w:name="_Toc199149457"/>
      <w:bookmarkStart w:id="373" w:name="_Toc203731854"/>
      <w:r w:rsidRPr="00762598">
        <w:rPr>
          <w:rFonts w:asciiTheme="minorHAnsi" w:hAnsiTheme="minorHAnsi"/>
          <w:szCs w:val="36"/>
        </w:rPr>
        <w:lastRenderedPageBreak/>
        <w:t>Apéndices</w:t>
      </w:r>
      <w:bookmarkEnd w:id="372"/>
      <w:bookmarkEnd w:id="373"/>
    </w:p>
    <w:p w14:paraId="152D042D" w14:textId="77777777" w:rsidR="002A1A48" w:rsidRPr="00762598" w:rsidRDefault="002A1A48" w:rsidP="002A1A48"/>
    <w:p w14:paraId="4A17463A" w14:textId="150E2590" w:rsidR="006F711B" w:rsidRPr="00F17224" w:rsidRDefault="006F711B" w:rsidP="006F711B">
      <w:pPr>
        <w:pStyle w:val="Sinespaciado"/>
        <w:spacing w:before="120" w:after="160" w:line="276" w:lineRule="auto"/>
        <w:rPr>
          <w:lang w:val="es-419"/>
        </w:rPr>
      </w:pPr>
      <w:r w:rsidRPr="00F17224">
        <w:rPr>
          <w:b/>
          <w:lang w:val="es-419"/>
        </w:rPr>
        <w:t>Apéndice A</w:t>
      </w:r>
      <w:r w:rsidRPr="00F17224">
        <w:rPr>
          <w:lang w:val="es-419"/>
        </w:rPr>
        <w:t xml:space="preserve">. </w:t>
      </w:r>
      <w:r w:rsidR="001411B1" w:rsidRPr="00F17224">
        <w:rPr>
          <w:lang w:val="es-419"/>
        </w:rPr>
        <w:t xml:space="preserve">Matriz </w:t>
      </w:r>
      <w:r w:rsidR="00EA619F" w:rsidRPr="00F17224">
        <w:rPr>
          <w:lang w:val="es-419"/>
        </w:rPr>
        <w:t xml:space="preserve">con fichas </w:t>
      </w:r>
      <w:r w:rsidR="001411B1" w:rsidRPr="00F17224">
        <w:rPr>
          <w:lang w:val="es-419"/>
        </w:rPr>
        <w:t>de calificación</w:t>
      </w:r>
      <w:r w:rsidR="00EA619F" w:rsidRPr="00F17224">
        <w:rPr>
          <w:lang w:val="es-419"/>
        </w:rPr>
        <w:t xml:space="preserve"> de las figuras del ordenamiento</w:t>
      </w:r>
      <w:r w:rsidR="00955102" w:rsidRPr="00F17224">
        <w:rPr>
          <w:lang w:val="es-419"/>
        </w:rPr>
        <w:t xml:space="preserve"> ambiental</w:t>
      </w:r>
    </w:p>
    <w:p w14:paraId="64C364A1" w14:textId="42A3CB8F" w:rsidR="006F711B" w:rsidRPr="00F17224" w:rsidRDefault="006F711B" w:rsidP="006F711B">
      <w:pPr>
        <w:pStyle w:val="Sinespaciado"/>
        <w:spacing w:before="120" w:after="160" w:line="276" w:lineRule="auto"/>
        <w:rPr>
          <w:lang w:val="es-419"/>
        </w:rPr>
      </w:pPr>
      <w:r w:rsidRPr="00F17224">
        <w:rPr>
          <w:b/>
          <w:lang w:val="es-419"/>
        </w:rPr>
        <w:t>Apéndice B</w:t>
      </w:r>
      <w:r w:rsidRPr="00F17224">
        <w:rPr>
          <w:lang w:val="es-419"/>
        </w:rPr>
        <w:t>.</w:t>
      </w:r>
      <w:r w:rsidR="0060169A" w:rsidRPr="00F17224">
        <w:rPr>
          <w:lang w:val="es-419"/>
        </w:rPr>
        <w:t xml:space="preserve"> Soporte de mesas técnicas</w:t>
      </w:r>
    </w:p>
    <w:p w14:paraId="7282788D" w14:textId="28991268" w:rsidR="006F711B" w:rsidRPr="00F17224" w:rsidRDefault="006F711B" w:rsidP="006F711B">
      <w:pPr>
        <w:pStyle w:val="Sinespaciado"/>
        <w:spacing w:before="120" w:after="160" w:line="276" w:lineRule="auto"/>
        <w:rPr>
          <w:lang w:val="es-419"/>
        </w:rPr>
      </w:pPr>
      <w:r w:rsidRPr="00F17224">
        <w:rPr>
          <w:b/>
          <w:lang w:val="es-419"/>
        </w:rPr>
        <w:t>Apéndice C</w:t>
      </w:r>
      <w:r w:rsidRPr="00F17224">
        <w:rPr>
          <w:lang w:val="es-419"/>
        </w:rPr>
        <w:t>.</w:t>
      </w:r>
      <w:r w:rsidR="0060169A" w:rsidRPr="00F17224">
        <w:rPr>
          <w:lang w:val="es-419"/>
        </w:rPr>
        <w:t xml:space="preserve"> Matriz de flujo</w:t>
      </w:r>
    </w:p>
    <w:p w14:paraId="3E0A88D4" w14:textId="755726B8" w:rsidR="006F711B" w:rsidRPr="00F17224" w:rsidRDefault="006F711B" w:rsidP="006F711B">
      <w:pPr>
        <w:pStyle w:val="Sinespaciado"/>
        <w:spacing w:before="120" w:after="160" w:line="276" w:lineRule="auto"/>
        <w:rPr>
          <w:lang w:val="es-419"/>
        </w:rPr>
      </w:pPr>
      <w:r w:rsidRPr="00F17224">
        <w:rPr>
          <w:b/>
          <w:lang w:val="es-419"/>
        </w:rPr>
        <w:t>Apéndice D</w:t>
      </w:r>
      <w:r w:rsidRPr="00F17224">
        <w:rPr>
          <w:lang w:val="es-419"/>
        </w:rPr>
        <w:t>.</w:t>
      </w:r>
      <w:r w:rsidR="0060169A" w:rsidRPr="00F17224">
        <w:rPr>
          <w:lang w:val="es-419"/>
        </w:rPr>
        <w:t xml:space="preserve"> Fichas municipales</w:t>
      </w:r>
    </w:p>
    <w:p w14:paraId="3C20BB92" w14:textId="777741CC" w:rsidR="008F0281" w:rsidRPr="00F17224" w:rsidRDefault="008F0281" w:rsidP="008F0281">
      <w:pPr>
        <w:pStyle w:val="Sinespaciado"/>
        <w:spacing w:before="120" w:after="160" w:line="276" w:lineRule="auto"/>
        <w:rPr>
          <w:lang w:val="es-419"/>
        </w:rPr>
      </w:pPr>
    </w:p>
    <w:p w14:paraId="4972B2FD" w14:textId="77777777" w:rsidR="008F0281" w:rsidRPr="00F17224" w:rsidRDefault="008F0281" w:rsidP="008F0281">
      <w:pPr>
        <w:pStyle w:val="Sinespaciado"/>
        <w:spacing w:before="120" w:after="160" w:line="276" w:lineRule="auto"/>
        <w:rPr>
          <w:lang w:val="es-419"/>
        </w:rPr>
      </w:pPr>
    </w:p>
    <w:sectPr w:rsidR="008F0281" w:rsidRPr="00F17224" w:rsidSect="005C1CB3">
      <w:pgSz w:w="12240" w:h="15840" w:code="1"/>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F1CEDE" w14:textId="77777777" w:rsidR="00C10F17" w:rsidRDefault="00C10F17" w:rsidP="00757B36">
      <w:r>
        <w:separator/>
      </w:r>
    </w:p>
  </w:endnote>
  <w:endnote w:type="continuationSeparator" w:id="0">
    <w:p w14:paraId="063F45D6" w14:textId="77777777" w:rsidR="00C10F17" w:rsidRDefault="00C10F17" w:rsidP="00757B36">
      <w:r>
        <w:continuationSeparator/>
      </w:r>
    </w:p>
  </w:endnote>
  <w:endnote w:type="continuationNotice" w:id="1">
    <w:p w14:paraId="3626EBAF" w14:textId="77777777" w:rsidR="00C10F17" w:rsidRDefault="00C10F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C804E" w14:textId="52E1E306" w:rsidR="000103D2" w:rsidRPr="001704A0" w:rsidRDefault="000103D2">
    <w:pPr>
      <w:pStyle w:val="Piedepgina"/>
      <w:jc w:val="right"/>
      <w:rPr>
        <w:rFonts w:asciiTheme="minorHAnsi" w:hAnsiTheme="minorHAnsi"/>
        <w:sz w:val="22"/>
        <w:szCs w:val="22"/>
      </w:rPr>
    </w:pPr>
    <w:r w:rsidRPr="001163C0">
      <w:rPr>
        <w:rFonts w:asciiTheme="minorHAnsi" w:hAnsiTheme="minorHAnsi"/>
        <w:noProof/>
        <w:sz w:val="22"/>
        <w:szCs w:val="22"/>
        <w:lang w:val="en-US"/>
      </w:rPr>
      <mc:AlternateContent>
        <mc:Choice Requires="wps">
          <w:drawing>
            <wp:anchor distT="0" distB="0" distL="114300" distR="114300" simplePos="0" relativeHeight="251662341" behindDoc="0" locked="0" layoutInCell="1" allowOverlap="1" wp14:anchorId="45B3C43E" wp14:editId="19C243B2">
              <wp:simplePos x="0" y="0"/>
              <wp:positionH relativeFrom="margin">
                <wp:align>center</wp:align>
              </wp:positionH>
              <wp:positionV relativeFrom="paragraph">
                <wp:posOffset>-162876</wp:posOffset>
              </wp:positionV>
              <wp:extent cx="5782310" cy="874395"/>
              <wp:effectExtent l="0" t="0" r="0" b="1905"/>
              <wp:wrapNone/>
              <wp:docPr id="2060362653" name="Cuadro de texto 1"/>
              <wp:cNvGraphicFramePr/>
              <a:graphic xmlns:a="http://schemas.openxmlformats.org/drawingml/2006/main">
                <a:graphicData uri="http://schemas.microsoft.com/office/word/2010/wordprocessingShape">
                  <wps:wsp>
                    <wps:cNvSpPr txBox="1"/>
                    <wps:spPr>
                      <a:xfrm>
                        <a:off x="0" y="0"/>
                        <a:ext cx="5782310" cy="874395"/>
                      </a:xfrm>
                      <a:prstGeom prst="rect">
                        <a:avLst/>
                      </a:prstGeom>
                      <a:noFill/>
                      <a:ln w="6350">
                        <a:noFill/>
                      </a:ln>
                    </wps:spPr>
                    <wps:txbx>
                      <w:txbxContent>
                        <w:p w14:paraId="0F3B1914" w14:textId="77777777" w:rsidR="000103D2" w:rsidRPr="008970E2" w:rsidRDefault="000103D2" w:rsidP="004D1BA2">
                          <w:pPr>
                            <w:spacing w:line="216" w:lineRule="auto"/>
                            <w:rPr>
                              <w:rFonts w:asciiTheme="minorHAnsi" w:hAnsiTheme="minorHAnsi"/>
                              <w:sz w:val="20"/>
                              <w:szCs w:val="20"/>
                            </w:rPr>
                          </w:pPr>
                          <w:r w:rsidRPr="008970E2">
                            <w:rPr>
                              <w:rFonts w:asciiTheme="minorHAnsi" w:hAnsiTheme="minorHAnsi"/>
                              <w:sz w:val="20"/>
                              <w:szCs w:val="20"/>
                            </w:rPr>
                            <w:t>_____________________________________________________________________</w:t>
                          </w:r>
                        </w:p>
                        <w:p w14:paraId="693DD5AD" w14:textId="77777777" w:rsidR="000103D2" w:rsidRPr="008970E2" w:rsidRDefault="000103D2" w:rsidP="004D1BA2">
                          <w:pPr>
                            <w:spacing w:line="216" w:lineRule="auto"/>
                            <w:rPr>
                              <w:rFonts w:asciiTheme="minorHAnsi" w:hAnsiTheme="minorHAnsi"/>
                              <w:b/>
                              <w:bCs/>
                              <w:sz w:val="20"/>
                              <w:szCs w:val="20"/>
                            </w:rPr>
                          </w:pPr>
                          <w:r w:rsidRPr="008970E2">
                            <w:rPr>
                              <w:rFonts w:asciiTheme="minorHAnsi" w:hAnsiTheme="minorHAnsi"/>
                              <w:b/>
                              <w:bCs/>
                              <w:sz w:val="20"/>
                              <w:szCs w:val="20"/>
                            </w:rPr>
                            <w:t>Unidad de Planificación Rural Agropecuaria (UPRA)</w:t>
                          </w:r>
                        </w:p>
                        <w:p w14:paraId="043B3DA5" w14:textId="77777777" w:rsidR="000103D2" w:rsidRPr="008E162C" w:rsidRDefault="000103D2" w:rsidP="004D1BA2">
                          <w:pPr>
                            <w:spacing w:line="216" w:lineRule="auto"/>
                            <w:rPr>
                              <w:rFonts w:asciiTheme="minorHAnsi" w:hAnsiTheme="minorHAnsi"/>
                              <w:sz w:val="20"/>
                              <w:szCs w:val="20"/>
                            </w:rPr>
                          </w:pPr>
                          <w:r w:rsidRPr="008E162C">
                            <w:rPr>
                              <w:rFonts w:asciiTheme="minorHAnsi" w:hAnsiTheme="minorHAnsi"/>
                              <w:sz w:val="20"/>
                              <w:szCs w:val="20"/>
                            </w:rPr>
                            <w:t>Edificio Club Colombia. Carrera 10 n.</w:t>
                          </w:r>
                          <w:r>
                            <w:rPr>
                              <w:rFonts w:asciiTheme="minorHAnsi" w:hAnsiTheme="minorHAnsi"/>
                              <w:sz w:val="20"/>
                              <w:szCs w:val="20"/>
                            </w:rPr>
                            <w:t>°</w:t>
                          </w:r>
                          <w:r w:rsidRPr="008E162C">
                            <w:rPr>
                              <w:rFonts w:asciiTheme="minorHAnsi" w:hAnsiTheme="minorHAnsi"/>
                              <w:sz w:val="20"/>
                              <w:szCs w:val="20"/>
                            </w:rPr>
                            <w:t xml:space="preserve"> 28-49, Torre A, pisos 11, 12 y 19</w:t>
                          </w:r>
                        </w:p>
                        <w:p w14:paraId="6FB896B7" w14:textId="77777777" w:rsidR="000103D2" w:rsidRPr="008E162C" w:rsidRDefault="000103D2" w:rsidP="004D1BA2">
                          <w:pPr>
                            <w:spacing w:line="216" w:lineRule="auto"/>
                            <w:rPr>
                              <w:rFonts w:asciiTheme="minorHAnsi" w:hAnsiTheme="minorHAnsi"/>
                              <w:sz w:val="20"/>
                              <w:szCs w:val="20"/>
                            </w:rPr>
                          </w:pPr>
                          <w:r w:rsidRPr="008E162C">
                            <w:rPr>
                              <w:rFonts w:asciiTheme="minorHAnsi" w:hAnsiTheme="minorHAnsi"/>
                              <w:sz w:val="20"/>
                              <w:szCs w:val="20"/>
                            </w:rPr>
                            <w:t>(57+601) 552 9820, (57+601) 245 7307. www.upra.gov.co</w:t>
                          </w:r>
                        </w:p>
                        <w:p w14:paraId="177AD807" w14:textId="77777777" w:rsidR="000103D2" w:rsidRPr="008970E2" w:rsidRDefault="000103D2" w:rsidP="004D1BA2">
                          <w:pPr>
                            <w:spacing w:line="216" w:lineRule="auto"/>
                            <w:rPr>
                              <w:rFonts w:asciiTheme="minorHAnsi" w:hAnsiTheme="minorHAnsi"/>
                              <w:b/>
                              <w:bCs/>
                              <w:sz w:val="20"/>
                              <w:szCs w:val="20"/>
                            </w:rPr>
                          </w:pPr>
                          <w:r w:rsidRPr="008E162C">
                            <w:rPr>
                              <w:rFonts w:asciiTheme="minorHAnsi" w:hAnsiTheme="minorHAnsi"/>
                              <w:sz w:val="20"/>
                              <w:szCs w:val="20"/>
                            </w:rPr>
                            <w:t>Bogotá, Colombia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B3C43E" id="_x0000_t202" coordsize="21600,21600" o:spt="202" path="m,l,21600r21600,l21600,xe">
              <v:stroke joinstyle="miter"/>
              <v:path gradientshapeok="t" o:connecttype="rect"/>
            </v:shapetype>
            <v:shape id="Cuadro de texto 1" o:spid="_x0000_s1026" type="#_x0000_t202" style="position:absolute;left:0;text-align:left;margin-left:0;margin-top:-12.8pt;width:455.3pt;height:68.85pt;z-index:25166234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" filled="f" stroked="f" strokeweight=".5pt">
              <v:textbox>
                <w:txbxContent>
                  <w:p w14:paraId="0F3B1914" w14:textId="77777777" w:rsidR="000103D2" w:rsidRPr="008970E2" w:rsidRDefault="000103D2" w:rsidP="004D1BA2">
                    <w:pPr>
                      <w:spacing w:line="216" w:lineRule="auto"/>
                      <w:rPr>
                        <w:rFonts w:asciiTheme="minorHAnsi" w:hAnsiTheme="minorHAnsi"/>
                        <w:sz w:val="20"/>
                        <w:szCs w:val="20"/>
                      </w:rPr>
                    </w:pPr>
                    <w:r w:rsidRPr="008970E2">
                      <w:rPr>
                        <w:rFonts w:asciiTheme="minorHAnsi" w:hAnsiTheme="minorHAnsi"/>
                        <w:sz w:val="20"/>
                        <w:szCs w:val="20"/>
                      </w:rPr>
                      <w:t>_____________________________________________________________________</w:t>
                    </w:r>
                  </w:p>
                  <w:p w14:paraId="693DD5AD" w14:textId="77777777" w:rsidR="000103D2" w:rsidRPr="008970E2" w:rsidRDefault="000103D2" w:rsidP="004D1BA2">
                    <w:pPr>
                      <w:spacing w:line="216" w:lineRule="auto"/>
                      <w:rPr>
                        <w:rFonts w:asciiTheme="minorHAnsi" w:hAnsiTheme="minorHAnsi"/>
                        <w:b/>
                        <w:bCs/>
                        <w:sz w:val="20"/>
                        <w:szCs w:val="20"/>
                      </w:rPr>
                    </w:pPr>
                    <w:r w:rsidRPr="008970E2">
                      <w:rPr>
                        <w:rFonts w:asciiTheme="minorHAnsi" w:hAnsiTheme="minorHAnsi"/>
                        <w:b/>
                        <w:bCs/>
                        <w:sz w:val="20"/>
                        <w:szCs w:val="20"/>
                      </w:rPr>
                      <w:t>Unidad de Planificación Rural Agropecuaria (UPRA)</w:t>
                    </w:r>
                  </w:p>
                  <w:p w14:paraId="043B3DA5" w14:textId="77777777" w:rsidR="000103D2" w:rsidRPr="008E162C" w:rsidRDefault="000103D2" w:rsidP="004D1BA2">
                    <w:pPr>
                      <w:spacing w:line="216" w:lineRule="auto"/>
                      <w:rPr>
                        <w:rFonts w:asciiTheme="minorHAnsi" w:hAnsiTheme="minorHAnsi"/>
                        <w:sz w:val="20"/>
                        <w:szCs w:val="20"/>
                      </w:rPr>
                    </w:pPr>
                    <w:r w:rsidRPr="008E162C">
                      <w:rPr>
                        <w:rFonts w:asciiTheme="minorHAnsi" w:hAnsiTheme="minorHAnsi"/>
                        <w:sz w:val="20"/>
                        <w:szCs w:val="20"/>
                      </w:rPr>
                      <w:t>Edificio Club Colombia. Carrera 10 n.</w:t>
                    </w:r>
                    <w:r>
                      <w:rPr>
                        <w:rFonts w:asciiTheme="minorHAnsi" w:hAnsiTheme="minorHAnsi"/>
                        <w:sz w:val="20"/>
                        <w:szCs w:val="20"/>
                      </w:rPr>
                      <w:t>°</w:t>
                    </w:r>
                    <w:r w:rsidRPr="008E162C">
                      <w:rPr>
                        <w:rFonts w:asciiTheme="minorHAnsi" w:hAnsiTheme="minorHAnsi"/>
                        <w:sz w:val="20"/>
                        <w:szCs w:val="20"/>
                      </w:rPr>
                      <w:t xml:space="preserve"> 28-49, Torre A, pisos 11, 12 y 19</w:t>
                    </w:r>
                  </w:p>
                  <w:p w14:paraId="6FB896B7" w14:textId="77777777" w:rsidR="000103D2" w:rsidRPr="008E162C" w:rsidRDefault="000103D2" w:rsidP="004D1BA2">
                    <w:pPr>
                      <w:spacing w:line="216" w:lineRule="auto"/>
                      <w:rPr>
                        <w:rFonts w:asciiTheme="minorHAnsi" w:hAnsiTheme="minorHAnsi"/>
                        <w:sz w:val="20"/>
                        <w:szCs w:val="20"/>
                      </w:rPr>
                    </w:pPr>
                    <w:r w:rsidRPr="008E162C">
                      <w:rPr>
                        <w:rFonts w:asciiTheme="minorHAnsi" w:hAnsiTheme="minorHAnsi"/>
                        <w:sz w:val="20"/>
                        <w:szCs w:val="20"/>
                      </w:rPr>
                      <w:t>(57+601) 552 9820, (57+601) 245 7307. www.upra.gov.co</w:t>
                    </w:r>
                  </w:p>
                  <w:p w14:paraId="177AD807" w14:textId="77777777" w:rsidR="000103D2" w:rsidRPr="008970E2" w:rsidRDefault="000103D2" w:rsidP="004D1BA2">
                    <w:pPr>
                      <w:spacing w:line="216" w:lineRule="auto"/>
                      <w:rPr>
                        <w:rFonts w:asciiTheme="minorHAnsi" w:hAnsiTheme="minorHAnsi"/>
                        <w:b/>
                        <w:bCs/>
                        <w:sz w:val="20"/>
                        <w:szCs w:val="20"/>
                      </w:rPr>
                    </w:pPr>
                    <w:r w:rsidRPr="008E162C">
                      <w:rPr>
                        <w:rFonts w:asciiTheme="minorHAnsi" w:hAnsiTheme="minorHAnsi"/>
                        <w:sz w:val="20"/>
                        <w:szCs w:val="20"/>
                      </w:rPr>
                      <w:t>Bogotá, Colombia</w:t>
                    </w:r>
                  </w:p>
                </w:txbxContent>
              </v:textbox>
              <w10:wrap anchorx="margin"/>
            </v:shape>
          </w:pict>
        </mc:Fallback>
      </mc:AlternateContent>
    </w:r>
    <w:sdt>
      <w:sdtPr>
        <w:rPr>
          <w:rFonts w:asciiTheme="minorHAnsi" w:hAnsiTheme="minorHAnsi"/>
          <w:sz w:val="22"/>
          <w:szCs w:val="22"/>
          <w:lang w:val="es-ES"/>
        </w:rPr>
        <w:id w:val="1264569725"/>
        <w:docPartObj>
          <w:docPartGallery w:val="Page Numbers (Bottom of Page)"/>
          <w:docPartUnique/>
        </w:docPartObj>
      </w:sdtPr>
      <w:sdtContent>
        <w:r w:rsidRPr="001704A0">
          <w:rPr>
            <w:rFonts w:asciiTheme="minorHAnsi" w:hAnsiTheme="minorHAnsi"/>
            <w:sz w:val="22"/>
            <w:szCs w:val="22"/>
            <w:lang w:val="es-ES"/>
          </w:rPr>
          <w:t xml:space="preserve">Página | </w:t>
        </w:r>
        <w:r w:rsidRPr="001704A0">
          <w:rPr>
            <w:rFonts w:asciiTheme="minorHAnsi" w:hAnsiTheme="minorHAnsi"/>
            <w:sz w:val="22"/>
            <w:szCs w:val="22"/>
          </w:rPr>
          <w:fldChar w:fldCharType="begin"/>
        </w:r>
        <w:r w:rsidRPr="001704A0">
          <w:rPr>
            <w:rFonts w:asciiTheme="minorHAnsi" w:hAnsiTheme="minorHAnsi"/>
            <w:sz w:val="22"/>
            <w:szCs w:val="22"/>
          </w:rPr>
          <w:instrText>PAGE   \* MERGEFORMAT</w:instrText>
        </w:r>
        <w:r w:rsidRPr="001704A0">
          <w:rPr>
            <w:rFonts w:asciiTheme="minorHAnsi" w:hAnsiTheme="minorHAnsi"/>
            <w:sz w:val="22"/>
            <w:szCs w:val="22"/>
          </w:rPr>
          <w:fldChar w:fldCharType="separate"/>
        </w:r>
        <w:r w:rsidRPr="001704A0">
          <w:rPr>
            <w:rFonts w:asciiTheme="minorHAnsi" w:hAnsiTheme="minorHAnsi"/>
            <w:sz w:val="22"/>
            <w:szCs w:val="22"/>
            <w:lang w:val="es-ES"/>
          </w:rPr>
          <w:t>2</w:t>
        </w:r>
        <w:r w:rsidRPr="001704A0">
          <w:rPr>
            <w:rFonts w:asciiTheme="minorHAnsi" w:hAnsiTheme="minorHAnsi"/>
            <w:sz w:val="22"/>
            <w:szCs w:val="22"/>
          </w:rPr>
          <w:fldChar w:fldCharType="end"/>
        </w:r>
        <w:r w:rsidRPr="001704A0">
          <w:rPr>
            <w:rFonts w:asciiTheme="minorHAnsi" w:hAnsiTheme="minorHAnsi"/>
            <w:sz w:val="22"/>
            <w:szCs w:val="22"/>
            <w:lang w:val="es-ES"/>
          </w:rPr>
          <w:t xml:space="preserve"> </w:t>
        </w:r>
      </w:sdtContent>
    </w:sdt>
  </w:p>
  <w:p w14:paraId="375E4612" w14:textId="5B1FC039" w:rsidR="000103D2" w:rsidRDefault="000103D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1D203" w14:textId="4D86DA64" w:rsidR="000103D2" w:rsidRPr="001163C0" w:rsidRDefault="000103D2">
    <w:pPr>
      <w:pStyle w:val="Piedepgina"/>
      <w:jc w:val="right"/>
      <w:rPr>
        <w:rFonts w:asciiTheme="minorHAnsi" w:hAnsiTheme="minorHAnsi"/>
        <w:sz w:val="22"/>
        <w:szCs w:val="22"/>
      </w:rPr>
    </w:pPr>
    <w:r w:rsidRPr="001163C0">
      <w:rPr>
        <w:rFonts w:asciiTheme="minorHAnsi" w:hAnsiTheme="minorHAnsi"/>
        <w:noProof/>
        <w:sz w:val="22"/>
        <w:szCs w:val="22"/>
        <w:lang w:val="en-US"/>
      </w:rPr>
      <mc:AlternateContent>
        <mc:Choice Requires="wps">
          <w:drawing>
            <wp:anchor distT="0" distB="0" distL="114300" distR="114300" simplePos="0" relativeHeight="251660293" behindDoc="0" locked="0" layoutInCell="1" allowOverlap="1" wp14:anchorId="4975149B" wp14:editId="7174D289">
              <wp:simplePos x="0" y="0"/>
              <wp:positionH relativeFrom="margin">
                <wp:align>left</wp:align>
              </wp:positionH>
              <wp:positionV relativeFrom="paragraph">
                <wp:posOffset>-262572</wp:posOffset>
              </wp:positionV>
              <wp:extent cx="5782310" cy="874395"/>
              <wp:effectExtent l="0" t="0" r="0" b="1905"/>
              <wp:wrapNone/>
              <wp:docPr id="159180981" name="Cuadro de texto 1"/>
              <wp:cNvGraphicFramePr/>
              <a:graphic xmlns:a="http://schemas.openxmlformats.org/drawingml/2006/main">
                <a:graphicData uri="http://schemas.microsoft.com/office/word/2010/wordprocessingShape">
                  <wps:wsp>
                    <wps:cNvSpPr txBox="1"/>
                    <wps:spPr>
                      <a:xfrm>
                        <a:off x="0" y="0"/>
                        <a:ext cx="5782310" cy="874395"/>
                      </a:xfrm>
                      <a:prstGeom prst="rect">
                        <a:avLst/>
                      </a:prstGeom>
                      <a:noFill/>
                      <a:ln w="6350">
                        <a:noFill/>
                      </a:ln>
                    </wps:spPr>
                    <wps:txbx>
                      <w:txbxContent>
                        <w:p w14:paraId="0A8FFB2F" w14:textId="77777777" w:rsidR="000103D2" w:rsidRPr="008970E2" w:rsidRDefault="000103D2" w:rsidP="004D1BA2">
                          <w:pPr>
                            <w:spacing w:line="216" w:lineRule="auto"/>
                            <w:rPr>
                              <w:rFonts w:asciiTheme="minorHAnsi" w:hAnsiTheme="minorHAnsi"/>
                              <w:sz w:val="20"/>
                              <w:szCs w:val="20"/>
                            </w:rPr>
                          </w:pPr>
                          <w:r w:rsidRPr="008970E2">
                            <w:rPr>
                              <w:rFonts w:asciiTheme="minorHAnsi" w:hAnsiTheme="minorHAnsi"/>
                              <w:sz w:val="20"/>
                              <w:szCs w:val="20"/>
                            </w:rPr>
                            <w:t>_____________________________________________________________________</w:t>
                          </w:r>
                        </w:p>
                        <w:p w14:paraId="50A40261" w14:textId="77777777" w:rsidR="000103D2" w:rsidRPr="008970E2" w:rsidRDefault="000103D2" w:rsidP="004D1BA2">
                          <w:pPr>
                            <w:spacing w:line="216" w:lineRule="auto"/>
                            <w:rPr>
                              <w:rFonts w:asciiTheme="minorHAnsi" w:hAnsiTheme="minorHAnsi"/>
                              <w:b/>
                              <w:bCs/>
                              <w:sz w:val="20"/>
                              <w:szCs w:val="20"/>
                            </w:rPr>
                          </w:pPr>
                          <w:r w:rsidRPr="008970E2">
                            <w:rPr>
                              <w:rFonts w:asciiTheme="minorHAnsi" w:hAnsiTheme="minorHAnsi"/>
                              <w:b/>
                              <w:bCs/>
                              <w:sz w:val="20"/>
                              <w:szCs w:val="20"/>
                            </w:rPr>
                            <w:t>Unidad de Planificación Rural Agropecuaria (UPRA)</w:t>
                          </w:r>
                        </w:p>
                        <w:p w14:paraId="3EFC27F1" w14:textId="77777777" w:rsidR="000103D2" w:rsidRPr="008E162C" w:rsidRDefault="000103D2" w:rsidP="004D1BA2">
                          <w:pPr>
                            <w:spacing w:line="216" w:lineRule="auto"/>
                            <w:rPr>
                              <w:rFonts w:asciiTheme="minorHAnsi" w:hAnsiTheme="minorHAnsi"/>
                              <w:sz w:val="20"/>
                              <w:szCs w:val="20"/>
                            </w:rPr>
                          </w:pPr>
                          <w:r w:rsidRPr="008E162C">
                            <w:rPr>
                              <w:rFonts w:asciiTheme="minorHAnsi" w:hAnsiTheme="minorHAnsi"/>
                              <w:sz w:val="20"/>
                              <w:szCs w:val="20"/>
                            </w:rPr>
                            <w:t>Edificio Club Colombia. Carrera 10 n.</w:t>
                          </w:r>
                          <w:r>
                            <w:rPr>
                              <w:rFonts w:asciiTheme="minorHAnsi" w:hAnsiTheme="minorHAnsi"/>
                              <w:sz w:val="20"/>
                              <w:szCs w:val="20"/>
                            </w:rPr>
                            <w:t>°</w:t>
                          </w:r>
                          <w:r w:rsidRPr="008E162C">
                            <w:rPr>
                              <w:rFonts w:asciiTheme="minorHAnsi" w:hAnsiTheme="minorHAnsi"/>
                              <w:sz w:val="20"/>
                              <w:szCs w:val="20"/>
                            </w:rPr>
                            <w:t xml:space="preserve"> 28-49, Torre A, pisos 11, 12 y 19</w:t>
                          </w:r>
                        </w:p>
                        <w:p w14:paraId="6A95272F" w14:textId="77777777" w:rsidR="000103D2" w:rsidRPr="008E162C" w:rsidRDefault="000103D2" w:rsidP="004D1BA2">
                          <w:pPr>
                            <w:spacing w:line="216" w:lineRule="auto"/>
                            <w:rPr>
                              <w:rFonts w:asciiTheme="minorHAnsi" w:hAnsiTheme="minorHAnsi"/>
                              <w:sz w:val="20"/>
                              <w:szCs w:val="20"/>
                            </w:rPr>
                          </w:pPr>
                          <w:r w:rsidRPr="008E162C">
                            <w:rPr>
                              <w:rFonts w:asciiTheme="minorHAnsi" w:hAnsiTheme="minorHAnsi"/>
                              <w:sz w:val="20"/>
                              <w:szCs w:val="20"/>
                            </w:rPr>
                            <w:t>(57+601) 552 9820, (57+601) 245 7307. www.upra.gov.co</w:t>
                          </w:r>
                        </w:p>
                        <w:p w14:paraId="770D1FB8" w14:textId="77777777" w:rsidR="000103D2" w:rsidRPr="008970E2" w:rsidRDefault="000103D2" w:rsidP="004D1BA2">
                          <w:pPr>
                            <w:spacing w:line="216" w:lineRule="auto"/>
                            <w:rPr>
                              <w:rFonts w:asciiTheme="minorHAnsi" w:hAnsiTheme="minorHAnsi"/>
                              <w:b/>
                              <w:bCs/>
                              <w:sz w:val="20"/>
                              <w:szCs w:val="20"/>
                            </w:rPr>
                          </w:pPr>
                          <w:r w:rsidRPr="008E162C">
                            <w:rPr>
                              <w:rFonts w:asciiTheme="minorHAnsi" w:hAnsiTheme="minorHAnsi"/>
                              <w:sz w:val="20"/>
                              <w:szCs w:val="20"/>
                            </w:rPr>
                            <w:t>Bogotá, Colombia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75149B" id="_x0000_t202" coordsize="21600,21600" o:spt="202" path="m,l,21600r21600,l21600,xe">
              <v:stroke joinstyle="miter"/>
              <v:path gradientshapeok="t" o:connecttype="rect"/>
            </v:shapetype>
            <v:shape id="_x0000_s1027" type="#_x0000_t202" style="position:absolute;left:0;text-align:left;margin-left:0;margin-top:-20.65pt;width:455.3pt;height:68.85pt;z-index:25166029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" filled="f" stroked="f" strokeweight=".5pt">
              <v:textbox>
                <w:txbxContent>
                  <w:p w14:paraId="0A8FFB2F" w14:textId="77777777" w:rsidR="000103D2" w:rsidRPr="008970E2" w:rsidRDefault="000103D2" w:rsidP="004D1BA2">
                    <w:pPr>
                      <w:spacing w:line="216" w:lineRule="auto"/>
                      <w:rPr>
                        <w:rFonts w:asciiTheme="minorHAnsi" w:hAnsiTheme="minorHAnsi"/>
                        <w:sz w:val="20"/>
                        <w:szCs w:val="20"/>
                      </w:rPr>
                    </w:pPr>
                    <w:r w:rsidRPr="008970E2">
                      <w:rPr>
                        <w:rFonts w:asciiTheme="minorHAnsi" w:hAnsiTheme="minorHAnsi"/>
                        <w:sz w:val="20"/>
                        <w:szCs w:val="20"/>
                      </w:rPr>
                      <w:t>_____________________________________________________________________</w:t>
                    </w:r>
                  </w:p>
                  <w:p w14:paraId="50A40261" w14:textId="77777777" w:rsidR="000103D2" w:rsidRPr="008970E2" w:rsidRDefault="000103D2" w:rsidP="004D1BA2">
                    <w:pPr>
                      <w:spacing w:line="216" w:lineRule="auto"/>
                      <w:rPr>
                        <w:rFonts w:asciiTheme="minorHAnsi" w:hAnsiTheme="minorHAnsi"/>
                        <w:b/>
                        <w:bCs/>
                        <w:sz w:val="20"/>
                        <w:szCs w:val="20"/>
                      </w:rPr>
                    </w:pPr>
                    <w:r w:rsidRPr="008970E2">
                      <w:rPr>
                        <w:rFonts w:asciiTheme="minorHAnsi" w:hAnsiTheme="minorHAnsi"/>
                        <w:b/>
                        <w:bCs/>
                        <w:sz w:val="20"/>
                        <w:szCs w:val="20"/>
                      </w:rPr>
                      <w:t>Unidad de Planificación Rural Agropecuaria (UPRA)</w:t>
                    </w:r>
                  </w:p>
                  <w:p w14:paraId="3EFC27F1" w14:textId="77777777" w:rsidR="000103D2" w:rsidRPr="008E162C" w:rsidRDefault="000103D2" w:rsidP="004D1BA2">
                    <w:pPr>
                      <w:spacing w:line="216" w:lineRule="auto"/>
                      <w:rPr>
                        <w:rFonts w:asciiTheme="minorHAnsi" w:hAnsiTheme="minorHAnsi"/>
                        <w:sz w:val="20"/>
                        <w:szCs w:val="20"/>
                      </w:rPr>
                    </w:pPr>
                    <w:r w:rsidRPr="008E162C">
                      <w:rPr>
                        <w:rFonts w:asciiTheme="minorHAnsi" w:hAnsiTheme="minorHAnsi"/>
                        <w:sz w:val="20"/>
                        <w:szCs w:val="20"/>
                      </w:rPr>
                      <w:t>Edificio Club Colombia. Carrera 10 n.</w:t>
                    </w:r>
                    <w:r>
                      <w:rPr>
                        <w:rFonts w:asciiTheme="minorHAnsi" w:hAnsiTheme="minorHAnsi"/>
                        <w:sz w:val="20"/>
                        <w:szCs w:val="20"/>
                      </w:rPr>
                      <w:t>°</w:t>
                    </w:r>
                    <w:r w:rsidRPr="008E162C">
                      <w:rPr>
                        <w:rFonts w:asciiTheme="minorHAnsi" w:hAnsiTheme="minorHAnsi"/>
                        <w:sz w:val="20"/>
                        <w:szCs w:val="20"/>
                      </w:rPr>
                      <w:t xml:space="preserve"> 28-49, Torre A, pisos 11, 12 y 19</w:t>
                    </w:r>
                  </w:p>
                  <w:p w14:paraId="6A95272F" w14:textId="77777777" w:rsidR="000103D2" w:rsidRPr="008E162C" w:rsidRDefault="000103D2" w:rsidP="004D1BA2">
                    <w:pPr>
                      <w:spacing w:line="216" w:lineRule="auto"/>
                      <w:rPr>
                        <w:rFonts w:asciiTheme="minorHAnsi" w:hAnsiTheme="minorHAnsi"/>
                        <w:sz w:val="20"/>
                        <w:szCs w:val="20"/>
                      </w:rPr>
                    </w:pPr>
                    <w:r w:rsidRPr="008E162C">
                      <w:rPr>
                        <w:rFonts w:asciiTheme="minorHAnsi" w:hAnsiTheme="minorHAnsi"/>
                        <w:sz w:val="20"/>
                        <w:szCs w:val="20"/>
                      </w:rPr>
                      <w:t>(57+601) 552 9820, (57+601) 245 7307. www.upra.gov.co</w:t>
                    </w:r>
                  </w:p>
                  <w:p w14:paraId="770D1FB8" w14:textId="77777777" w:rsidR="000103D2" w:rsidRPr="008970E2" w:rsidRDefault="000103D2" w:rsidP="004D1BA2">
                    <w:pPr>
                      <w:spacing w:line="216" w:lineRule="auto"/>
                      <w:rPr>
                        <w:rFonts w:asciiTheme="minorHAnsi" w:hAnsiTheme="minorHAnsi"/>
                        <w:b/>
                        <w:bCs/>
                        <w:sz w:val="20"/>
                        <w:szCs w:val="20"/>
                      </w:rPr>
                    </w:pPr>
                    <w:r w:rsidRPr="008E162C">
                      <w:rPr>
                        <w:rFonts w:asciiTheme="minorHAnsi" w:hAnsiTheme="minorHAnsi"/>
                        <w:sz w:val="20"/>
                        <w:szCs w:val="20"/>
                      </w:rPr>
                      <w:t>Bogotá, Colombia</w:t>
                    </w:r>
                  </w:p>
                </w:txbxContent>
              </v:textbox>
              <w10:wrap anchorx="margin"/>
            </v:shape>
          </w:pict>
        </mc:Fallback>
      </mc:AlternateContent>
    </w:r>
    <w:sdt>
      <w:sdtPr>
        <w:rPr>
          <w:rFonts w:asciiTheme="minorHAnsi" w:hAnsiTheme="minorHAnsi"/>
          <w:sz w:val="20"/>
          <w:szCs w:val="20"/>
          <w:lang w:val="es-ES"/>
        </w:rPr>
        <w:id w:val="-67806836"/>
        <w:docPartObj>
          <w:docPartGallery w:val="Page Numbers (Bottom of Page)"/>
          <w:docPartUnique/>
        </w:docPartObj>
      </w:sdtPr>
      <w:sdtEndPr>
        <w:rPr>
          <w:sz w:val="22"/>
          <w:szCs w:val="22"/>
        </w:rPr>
      </w:sdtEndPr>
      <w:sdtContent>
        <w:r w:rsidRPr="001163C0">
          <w:rPr>
            <w:rFonts w:asciiTheme="minorHAnsi" w:hAnsiTheme="minorHAnsi"/>
            <w:sz w:val="22"/>
            <w:szCs w:val="22"/>
            <w:lang w:val="es-ES"/>
          </w:rPr>
          <w:t xml:space="preserve">Página | </w:t>
        </w:r>
        <w:r w:rsidRPr="001163C0">
          <w:rPr>
            <w:rFonts w:asciiTheme="minorHAnsi" w:hAnsiTheme="minorHAnsi"/>
            <w:sz w:val="22"/>
            <w:szCs w:val="22"/>
          </w:rPr>
          <w:fldChar w:fldCharType="begin"/>
        </w:r>
        <w:r w:rsidRPr="001163C0">
          <w:rPr>
            <w:rFonts w:asciiTheme="minorHAnsi" w:hAnsiTheme="minorHAnsi"/>
            <w:sz w:val="22"/>
            <w:szCs w:val="22"/>
          </w:rPr>
          <w:instrText>PAGE   \* MERGEFORMAT</w:instrText>
        </w:r>
        <w:r w:rsidRPr="001163C0">
          <w:rPr>
            <w:rFonts w:asciiTheme="minorHAnsi" w:hAnsiTheme="minorHAnsi"/>
            <w:sz w:val="22"/>
            <w:szCs w:val="22"/>
          </w:rPr>
          <w:fldChar w:fldCharType="separate"/>
        </w:r>
        <w:r w:rsidRPr="001163C0">
          <w:rPr>
            <w:rFonts w:asciiTheme="minorHAnsi" w:hAnsiTheme="minorHAnsi"/>
            <w:sz w:val="22"/>
            <w:szCs w:val="22"/>
            <w:lang w:val="es-ES"/>
          </w:rPr>
          <w:t>2</w:t>
        </w:r>
        <w:r w:rsidRPr="001163C0">
          <w:rPr>
            <w:rFonts w:asciiTheme="minorHAnsi" w:hAnsiTheme="minorHAnsi"/>
            <w:sz w:val="22"/>
            <w:szCs w:val="22"/>
          </w:rPr>
          <w:fldChar w:fldCharType="end"/>
        </w:r>
        <w:r w:rsidRPr="001163C0">
          <w:rPr>
            <w:rFonts w:asciiTheme="minorHAnsi" w:hAnsiTheme="minorHAnsi"/>
            <w:sz w:val="22"/>
            <w:szCs w:val="22"/>
            <w:lang w:val="es-ES"/>
          </w:rPr>
          <w:t xml:space="preserve"> </w:t>
        </w:r>
      </w:sdtContent>
    </w:sdt>
  </w:p>
  <w:p w14:paraId="2A67DF6C" w14:textId="745D589C" w:rsidR="000103D2" w:rsidRDefault="000103D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9654D5" w14:textId="77777777" w:rsidR="00C10F17" w:rsidRDefault="00C10F17" w:rsidP="00757B36">
      <w:r>
        <w:separator/>
      </w:r>
    </w:p>
  </w:footnote>
  <w:footnote w:type="continuationSeparator" w:id="0">
    <w:p w14:paraId="6DB7B3A8" w14:textId="77777777" w:rsidR="00C10F17" w:rsidRDefault="00C10F17" w:rsidP="00757B36">
      <w:r>
        <w:continuationSeparator/>
      </w:r>
    </w:p>
  </w:footnote>
  <w:footnote w:type="continuationNotice" w:id="1">
    <w:p w14:paraId="743E30F4" w14:textId="77777777" w:rsidR="00C10F17" w:rsidRDefault="00C10F17"/>
  </w:footnote>
  <w:footnote w:id="2">
    <w:p w14:paraId="435783A1" w14:textId="77777777" w:rsidR="000103D2" w:rsidRPr="0017451E" w:rsidRDefault="000103D2" w:rsidP="0024588B">
      <w:pPr>
        <w:pStyle w:val="Textonotapie"/>
        <w:jc w:val="both"/>
        <w:rPr>
          <w:rFonts w:asciiTheme="minorHAnsi" w:hAnsiTheme="minorHAnsi" w:cs="Arial"/>
          <w:sz w:val="14"/>
          <w:szCs w:val="14"/>
          <w:lang w:val="es-MX"/>
        </w:rPr>
      </w:pPr>
      <w:r w:rsidRPr="0017451E">
        <w:rPr>
          <w:rStyle w:val="Refdenotaalpie"/>
          <w:rFonts w:asciiTheme="minorHAnsi" w:hAnsiTheme="minorHAnsi" w:cs="Arial"/>
          <w:sz w:val="16"/>
          <w:szCs w:val="16"/>
        </w:rPr>
        <w:footnoteRef/>
      </w:r>
      <w:r w:rsidRPr="0017451E">
        <w:rPr>
          <w:rFonts w:asciiTheme="minorHAnsi" w:hAnsiTheme="minorHAnsi" w:cs="Arial"/>
          <w:sz w:val="16"/>
          <w:szCs w:val="16"/>
        </w:rPr>
        <w:t xml:space="preserve"> Esta diversificación de actividades y medios de vida se realiza a través de la gestión y el trabajo familiar, asociativo o comunitario, aunque también puede emplearse mano de obra contratada. El territorio y los actores que gestionan este sistema están estrechamente vinculados y coevolucionan combinando funciones económicas, sociales, ecológicas, políticas y culturales.</w:t>
      </w:r>
    </w:p>
  </w:footnote>
  <w:footnote w:id="3">
    <w:p w14:paraId="0CA9E57C" w14:textId="4C6B0620" w:rsidR="000103D2" w:rsidRPr="002107FF" w:rsidRDefault="000103D2" w:rsidP="002C3EAA">
      <w:pPr>
        <w:pStyle w:val="Textonotapie"/>
        <w:jc w:val="both"/>
        <w:rPr>
          <w:rFonts w:asciiTheme="minorHAnsi" w:hAnsiTheme="minorHAnsi"/>
          <w:sz w:val="16"/>
        </w:rPr>
      </w:pPr>
      <w:r w:rsidRPr="002C3EAA">
        <w:rPr>
          <w:rStyle w:val="Refdenotaalpie"/>
          <w:rFonts w:asciiTheme="minorHAnsi" w:hAnsiTheme="minorHAnsi"/>
          <w:sz w:val="16"/>
          <w:szCs w:val="16"/>
        </w:rPr>
        <w:footnoteRef/>
      </w:r>
      <w:r w:rsidRPr="002C3EAA">
        <w:rPr>
          <w:rFonts w:asciiTheme="minorHAnsi" w:hAnsiTheme="minorHAnsi"/>
          <w:sz w:val="16"/>
          <w:szCs w:val="16"/>
        </w:rPr>
        <w:t xml:space="preserve"> </w:t>
      </w:r>
      <w:r w:rsidRPr="002C3EAA">
        <w:rPr>
          <w:rFonts w:asciiTheme="minorHAnsi" w:hAnsiTheme="minorHAnsi" w:cs="Arial"/>
          <w:sz w:val="16"/>
          <w:szCs w:val="16"/>
        </w:rPr>
        <w:t>Entiéndase por actividad agropecuaria: agrícola, pecuaria, acuícola, pesquera y forestal.</w:t>
      </w:r>
    </w:p>
  </w:footnote>
  <w:footnote w:id="4">
    <w:p w14:paraId="489CD775" w14:textId="77777777" w:rsidR="000103D2" w:rsidRPr="00F84B7A" w:rsidRDefault="000103D2" w:rsidP="009F366F">
      <w:pPr>
        <w:widowControl w:val="0"/>
        <w:ind w:left="142" w:hanging="142"/>
        <w:jc w:val="both"/>
        <w:rPr>
          <w:rFonts w:asciiTheme="minorHAnsi" w:hAnsiTheme="minorHAnsi" w:cs="Arial"/>
          <w:sz w:val="16"/>
          <w:szCs w:val="16"/>
        </w:rPr>
      </w:pPr>
      <w:r w:rsidRPr="00F84B7A">
        <w:rPr>
          <w:rStyle w:val="Refdenotaalpie"/>
          <w:rFonts w:asciiTheme="minorHAnsi" w:hAnsiTheme="minorHAnsi"/>
          <w:sz w:val="16"/>
          <w:szCs w:val="16"/>
        </w:rPr>
        <w:footnoteRef/>
      </w:r>
      <w:r w:rsidRPr="00F84B7A">
        <w:rPr>
          <w:rFonts w:asciiTheme="minorHAnsi" w:hAnsiTheme="minorHAnsi"/>
          <w:sz w:val="16"/>
          <w:szCs w:val="16"/>
        </w:rPr>
        <w:t xml:space="preserve"> </w:t>
      </w:r>
      <w:r w:rsidRPr="00F84B7A">
        <w:rPr>
          <w:rFonts w:asciiTheme="minorHAnsi" w:hAnsiTheme="minorHAnsi" w:cs="Arial"/>
          <w:sz w:val="16"/>
          <w:szCs w:val="16"/>
        </w:rPr>
        <w:t>Resolución 1922 de 2013, mediante la cual se adopta la zonificación y el ordenamiento de la Reserva Forestal Central, establecida en la Ley 2 de 1959.</w:t>
      </w:r>
    </w:p>
    <w:p w14:paraId="4402722E" w14:textId="77777777" w:rsidR="000103D2" w:rsidRPr="00F84B7A" w:rsidRDefault="000103D2" w:rsidP="009F366F">
      <w:pPr>
        <w:widowControl w:val="0"/>
        <w:ind w:left="142"/>
        <w:jc w:val="both"/>
        <w:rPr>
          <w:rFonts w:asciiTheme="minorHAnsi" w:hAnsiTheme="minorHAnsi" w:cs="Arial"/>
          <w:sz w:val="16"/>
          <w:szCs w:val="16"/>
        </w:rPr>
      </w:pPr>
      <w:r w:rsidRPr="00F84B7A">
        <w:rPr>
          <w:rFonts w:asciiTheme="minorHAnsi" w:hAnsiTheme="minorHAnsi" w:cs="Arial"/>
          <w:sz w:val="16"/>
          <w:szCs w:val="16"/>
        </w:rPr>
        <w:t>Resolución 1923 de 2013, mediante la cual se adopta la zonificación y ordenamiento de la Reserva Forestal de la Serranía de los Motilones, establecida en la Ley 2 de 1959.</w:t>
      </w:r>
    </w:p>
    <w:p w14:paraId="2CE31DE9" w14:textId="77777777" w:rsidR="000103D2" w:rsidRPr="00F84B7A" w:rsidRDefault="000103D2" w:rsidP="009F366F">
      <w:pPr>
        <w:widowControl w:val="0"/>
        <w:ind w:left="142"/>
        <w:jc w:val="both"/>
        <w:rPr>
          <w:rFonts w:asciiTheme="minorHAnsi" w:hAnsiTheme="minorHAnsi" w:cs="Arial"/>
          <w:sz w:val="16"/>
          <w:szCs w:val="16"/>
        </w:rPr>
      </w:pPr>
      <w:r w:rsidRPr="00F84B7A">
        <w:rPr>
          <w:rFonts w:asciiTheme="minorHAnsi" w:hAnsiTheme="minorHAnsi" w:cs="Arial"/>
          <w:sz w:val="16"/>
          <w:szCs w:val="16"/>
        </w:rPr>
        <w:t>Resolución 1924 de 2013, mediante la cual se adopta la zonificación y el ordenamiento de la Reserva Forestal del Río Magdalena, establecida en la Ley 2 de 1959.</w:t>
      </w:r>
    </w:p>
    <w:p w14:paraId="1FFF4D43" w14:textId="77777777" w:rsidR="000103D2" w:rsidRPr="00F84B7A" w:rsidRDefault="000103D2" w:rsidP="009F366F">
      <w:pPr>
        <w:widowControl w:val="0"/>
        <w:ind w:left="142"/>
        <w:jc w:val="both"/>
        <w:rPr>
          <w:rFonts w:asciiTheme="minorHAnsi" w:hAnsiTheme="minorHAnsi" w:cs="Arial"/>
          <w:sz w:val="16"/>
          <w:szCs w:val="16"/>
        </w:rPr>
      </w:pPr>
      <w:r w:rsidRPr="00F84B7A">
        <w:rPr>
          <w:rFonts w:asciiTheme="minorHAnsi" w:hAnsiTheme="minorHAnsi" w:cs="Arial"/>
          <w:sz w:val="16"/>
          <w:szCs w:val="16"/>
        </w:rPr>
        <w:t>Resolución 1925 de 2013, mediante la cual se adopta la zonificación y el ordenamiento de la Reserva Forestal de la Amazonía, establecida en la Ley 2 de 1959, para los departamentos de Caquetá, Guaviare y Huila.</w:t>
      </w:r>
    </w:p>
    <w:p w14:paraId="2043C01C" w14:textId="77777777" w:rsidR="000103D2" w:rsidRPr="00F84B7A" w:rsidRDefault="000103D2" w:rsidP="009F366F">
      <w:pPr>
        <w:widowControl w:val="0"/>
        <w:ind w:left="142"/>
        <w:jc w:val="both"/>
        <w:rPr>
          <w:rFonts w:asciiTheme="minorHAnsi" w:hAnsiTheme="minorHAnsi" w:cs="Arial"/>
          <w:sz w:val="16"/>
          <w:szCs w:val="16"/>
        </w:rPr>
      </w:pPr>
      <w:r w:rsidRPr="00F84B7A">
        <w:rPr>
          <w:rFonts w:asciiTheme="minorHAnsi" w:hAnsiTheme="minorHAnsi" w:cs="Arial"/>
          <w:sz w:val="16"/>
          <w:szCs w:val="16"/>
        </w:rPr>
        <w:t>Resolución 1926 de 2013, mediante la cual se adopta la zonificación y el ordenamiento de la Reserva Forestal del Pacífico, establecida en la Ley 2 de 1959.</w:t>
      </w:r>
    </w:p>
    <w:p w14:paraId="622DB18F" w14:textId="77777777" w:rsidR="000103D2" w:rsidRPr="00F84B7A" w:rsidRDefault="000103D2" w:rsidP="009F366F">
      <w:pPr>
        <w:widowControl w:val="0"/>
        <w:ind w:left="142"/>
        <w:jc w:val="both"/>
        <w:rPr>
          <w:rFonts w:asciiTheme="minorHAnsi" w:hAnsiTheme="minorHAnsi" w:cs="Arial"/>
          <w:sz w:val="16"/>
          <w:szCs w:val="16"/>
        </w:rPr>
      </w:pPr>
      <w:r w:rsidRPr="00F84B7A">
        <w:rPr>
          <w:rFonts w:asciiTheme="minorHAnsi" w:hAnsiTheme="minorHAnsi" w:cs="Arial"/>
          <w:sz w:val="16"/>
          <w:szCs w:val="16"/>
        </w:rPr>
        <w:t>Resolución 1275 de 2014, mediante la cual se adopta la zonificación y el ordenamiento de la Reserva Forestal del Cocuy, establecida en la Ley 2 de 1959.</w:t>
      </w:r>
    </w:p>
    <w:p w14:paraId="0E01AE6B" w14:textId="77777777" w:rsidR="000103D2" w:rsidRPr="00F84B7A" w:rsidRDefault="000103D2" w:rsidP="009F366F">
      <w:pPr>
        <w:widowControl w:val="0"/>
        <w:ind w:left="142"/>
        <w:jc w:val="both"/>
        <w:rPr>
          <w:rFonts w:asciiTheme="minorHAnsi" w:hAnsiTheme="minorHAnsi"/>
          <w:sz w:val="16"/>
          <w:szCs w:val="16"/>
          <w:lang w:val="es-ES"/>
        </w:rPr>
      </w:pPr>
      <w:r w:rsidRPr="00F84B7A">
        <w:rPr>
          <w:rFonts w:asciiTheme="minorHAnsi" w:hAnsiTheme="minorHAnsi" w:cs="Arial"/>
          <w:sz w:val="16"/>
          <w:szCs w:val="16"/>
        </w:rPr>
        <w:t>Resolución 1276 de 2014, mediante la cual se adopta la zonificación y el ordenamiento de la Reserva Forestal de la Sierra Nevada de Santa Marta, establecida en la Ley 2 de 1959.</w:t>
      </w:r>
    </w:p>
    <w:p w14:paraId="718CEED3" w14:textId="77777777" w:rsidR="000103D2" w:rsidRPr="0017451E" w:rsidRDefault="000103D2" w:rsidP="009F366F">
      <w:pPr>
        <w:widowControl w:val="0"/>
        <w:ind w:left="142"/>
        <w:jc w:val="both"/>
        <w:rPr>
          <w:rFonts w:asciiTheme="minorHAnsi" w:hAnsiTheme="minorHAnsi"/>
          <w:sz w:val="18"/>
          <w:szCs w:val="18"/>
          <w:lang w:val="es-ES"/>
        </w:rPr>
      </w:pPr>
      <w:r w:rsidRPr="00F84B7A">
        <w:rPr>
          <w:rFonts w:asciiTheme="minorHAnsi" w:hAnsiTheme="minorHAnsi" w:cs="Arial"/>
          <w:sz w:val="16"/>
          <w:szCs w:val="16"/>
        </w:rPr>
        <w:t>Resolución 1277 de 2014, mediante la cual se adopta la zonificación y el ordenamiento de la Reserva Forestal de la Amazonía, establecida en la Ley 2 de 1959, para los departamentos de Amazonas, Cauca, Guainía, Putumayo y Vaupés.</w:t>
      </w:r>
    </w:p>
  </w:footnote>
  <w:footnote w:id="5">
    <w:p w14:paraId="1315785A" w14:textId="2E83FA7E" w:rsidR="000103D2" w:rsidRPr="00C56D21" w:rsidRDefault="000103D2" w:rsidP="00E173B7">
      <w:pPr>
        <w:pStyle w:val="Textonotapie"/>
        <w:jc w:val="both"/>
        <w:rPr>
          <w:lang w:val="pt-BR"/>
        </w:rPr>
      </w:pPr>
      <w:r w:rsidRPr="00E173B7">
        <w:rPr>
          <w:rStyle w:val="Refdenotaalpie"/>
          <w:rFonts w:asciiTheme="minorHAnsi" w:hAnsiTheme="minorHAnsi"/>
          <w:sz w:val="16"/>
          <w:szCs w:val="16"/>
        </w:rPr>
        <w:footnoteRef/>
      </w:r>
      <w:r w:rsidRPr="00C56D21">
        <w:rPr>
          <w:rFonts w:asciiTheme="minorHAnsi" w:hAnsiTheme="minorHAnsi"/>
          <w:sz w:val="16"/>
          <w:szCs w:val="16"/>
          <w:lang w:val="pt-BR"/>
        </w:rPr>
        <w:t xml:space="preserve"> </w:t>
      </w:r>
      <w:r w:rsidRPr="00C56D21">
        <w:rPr>
          <w:rFonts w:asciiTheme="minorHAnsi" w:eastAsia="Arial" w:hAnsiTheme="minorHAnsi"/>
          <w:sz w:val="16"/>
          <w:szCs w:val="16"/>
          <w:lang w:val="pt-BR" w:eastAsia="en-US"/>
        </w:rPr>
        <w:t xml:space="preserve">Tomado de: </w:t>
      </w:r>
      <w:hyperlink r:id="rId1" w:history="1">
        <w:r w:rsidRPr="00C56D21">
          <w:rPr>
            <w:rStyle w:val="Hipervnculo"/>
            <w:rFonts w:asciiTheme="minorHAnsi" w:eastAsia="Arial" w:hAnsiTheme="minorHAnsi"/>
            <w:sz w:val="16"/>
            <w:szCs w:val="16"/>
            <w:lang w:val="pt-BR" w:eastAsia="en-US"/>
          </w:rPr>
          <w:t>https://www.humboldt.org.co/noticias/colombia-y-otros-paises-actualizan-areas-claves-para-la-biodiversidad</w:t>
        </w:r>
      </w:hyperlink>
    </w:p>
    <w:p w14:paraId="3B7D19CE" w14:textId="77777777" w:rsidR="000103D2" w:rsidRPr="00C56D21" w:rsidRDefault="000103D2" w:rsidP="00E173B7">
      <w:pPr>
        <w:pStyle w:val="Textonotapie"/>
        <w:jc w:val="both"/>
        <w:rPr>
          <w:rFonts w:asciiTheme="minorHAnsi" w:hAnsiTheme="minorHAnsi"/>
          <w:sz w:val="16"/>
          <w:szCs w:val="16"/>
          <w:lang w:val="pt-BR"/>
        </w:rPr>
      </w:pPr>
    </w:p>
  </w:footnote>
  <w:footnote w:id="6">
    <w:p w14:paraId="011F19EE" w14:textId="6E90A862" w:rsidR="000103D2" w:rsidRDefault="000103D2" w:rsidP="0005530C">
      <w:pPr>
        <w:pStyle w:val="Textonotapie"/>
        <w:jc w:val="both"/>
        <w:rPr>
          <w:rFonts w:asciiTheme="minorHAnsi" w:hAnsiTheme="minorHAnsi"/>
          <w:sz w:val="16"/>
          <w:szCs w:val="16"/>
        </w:rPr>
      </w:pPr>
      <w:r w:rsidRPr="00AD5AC2">
        <w:rPr>
          <w:rStyle w:val="Refdenotaalpie"/>
          <w:rFonts w:asciiTheme="minorHAnsi" w:hAnsiTheme="minorHAnsi"/>
          <w:sz w:val="16"/>
          <w:szCs w:val="16"/>
        </w:rPr>
        <w:footnoteRef/>
      </w:r>
      <w:r w:rsidRPr="00AD5AC2">
        <w:rPr>
          <w:rFonts w:asciiTheme="minorHAnsi" w:hAnsiTheme="minorHAnsi"/>
          <w:sz w:val="16"/>
          <w:szCs w:val="16"/>
        </w:rPr>
        <w:t xml:space="preserve"> Corresponde a los requerimientos realizados a la Oficina de Tecnología de la Información y Comunicaciones</w:t>
      </w:r>
      <w:r>
        <w:rPr>
          <w:rFonts w:asciiTheme="minorHAnsi" w:hAnsiTheme="minorHAnsi"/>
          <w:sz w:val="16"/>
          <w:szCs w:val="16"/>
        </w:rPr>
        <w:t>-</w:t>
      </w:r>
      <w:r w:rsidRPr="00AD5AC2">
        <w:rPr>
          <w:rFonts w:asciiTheme="minorHAnsi" w:hAnsiTheme="minorHAnsi"/>
          <w:sz w:val="16"/>
          <w:szCs w:val="16"/>
        </w:rPr>
        <w:t>OTIC</w:t>
      </w:r>
      <w:r>
        <w:rPr>
          <w:rFonts w:asciiTheme="minorHAnsi" w:hAnsiTheme="minorHAnsi"/>
          <w:sz w:val="16"/>
          <w:szCs w:val="16"/>
        </w:rPr>
        <w:t>-</w:t>
      </w:r>
      <w:r w:rsidRPr="00AD5AC2">
        <w:rPr>
          <w:rFonts w:asciiTheme="minorHAnsi" w:hAnsiTheme="minorHAnsi"/>
          <w:sz w:val="16"/>
          <w:szCs w:val="16"/>
        </w:rPr>
        <w:t>para la realización de los procesamientos y cálculos necesarios, así como salidas gráficas requeridas.</w:t>
      </w:r>
    </w:p>
    <w:p w14:paraId="0549BD12" w14:textId="77777777" w:rsidR="000103D2" w:rsidRPr="00AD5AC2" w:rsidRDefault="000103D2" w:rsidP="0005530C">
      <w:pPr>
        <w:pStyle w:val="Textonotapie"/>
        <w:jc w:val="both"/>
        <w:rPr>
          <w:rFonts w:asciiTheme="minorHAnsi" w:hAnsiTheme="minorHAnsi"/>
          <w:sz w:val="16"/>
          <w:szCs w:val="16"/>
        </w:rPr>
      </w:pPr>
    </w:p>
  </w:footnote>
  <w:footnote w:id="7">
    <w:p w14:paraId="7CD355AA" w14:textId="09F670E4" w:rsidR="000103D2" w:rsidRPr="008B05E6" w:rsidRDefault="000103D2" w:rsidP="008B05E6">
      <w:pPr>
        <w:pStyle w:val="Textonotapie"/>
        <w:jc w:val="both"/>
        <w:rPr>
          <w:rFonts w:asciiTheme="minorHAnsi" w:hAnsiTheme="minorHAnsi"/>
          <w:sz w:val="16"/>
          <w:szCs w:val="16"/>
        </w:rPr>
      </w:pPr>
      <w:r w:rsidRPr="008B05E6">
        <w:rPr>
          <w:rStyle w:val="Refdenotaalpie"/>
          <w:rFonts w:asciiTheme="minorHAnsi" w:hAnsiTheme="minorHAnsi"/>
          <w:sz w:val="16"/>
          <w:szCs w:val="16"/>
        </w:rPr>
        <w:footnoteRef/>
      </w:r>
      <w:r w:rsidRPr="008B05E6">
        <w:rPr>
          <w:rFonts w:asciiTheme="minorHAnsi" w:hAnsiTheme="minorHAnsi"/>
          <w:sz w:val="16"/>
          <w:szCs w:val="16"/>
        </w:rPr>
        <w:t xml:space="preserve"> Para el</w:t>
      </w:r>
      <w:r>
        <w:rPr>
          <w:rFonts w:asciiTheme="minorHAnsi" w:hAnsiTheme="minorHAnsi"/>
          <w:sz w:val="16"/>
          <w:szCs w:val="16"/>
        </w:rPr>
        <w:t xml:space="preserve"> </w:t>
      </w:r>
      <w:r w:rsidRPr="008B05E6">
        <w:rPr>
          <w:rFonts w:asciiTheme="minorHAnsi" w:hAnsiTheme="minorHAnsi"/>
          <w:sz w:val="16"/>
          <w:szCs w:val="16"/>
        </w:rPr>
        <w:t>2025 se ajustó toda la información cartográfica a partir de la reproyección al origen único nacional y la base municipal de la cartografía IGAC (2024).</w:t>
      </w:r>
    </w:p>
  </w:footnote>
  <w:footnote w:id="8">
    <w:p w14:paraId="2F12702E" w14:textId="18AAA2BD" w:rsidR="000103D2" w:rsidRPr="00D41986" w:rsidRDefault="000103D2">
      <w:pPr>
        <w:pStyle w:val="Textonotapie"/>
        <w:rPr>
          <w:rFonts w:asciiTheme="minorHAnsi" w:hAnsiTheme="minorHAnsi"/>
          <w:sz w:val="16"/>
          <w:szCs w:val="16"/>
        </w:rPr>
      </w:pPr>
      <w:r w:rsidRPr="00D41986">
        <w:rPr>
          <w:rStyle w:val="Refdenotaalpie"/>
          <w:rFonts w:asciiTheme="minorHAnsi" w:hAnsiTheme="minorHAnsi"/>
          <w:sz w:val="16"/>
          <w:szCs w:val="16"/>
        </w:rPr>
        <w:footnoteRef/>
      </w:r>
      <w:r w:rsidRPr="00D41986">
        <w:rPr>
          <w:rFonts w:asciiTheme="minorHAnsi" w:hAnsiTheme="minorHAnsi"/>
          <w:sz w:val="16"/>
          <w:szCs w:val="16"/>
        </w:rPr>
        <w:t xml:space="preserve"> El área protegida se encuentra declarado según acto administrativo en Salgar y Pueblorrico</w:t>
      </w:r>
      <w:r>
        <w:rPr>
          <w:rFonts w:asciiTheme="minorHAnsi" w:hAnsiTheme="minorHAnsi"/>
          <w:sz w:val="16"/>
          <w:szCs w:val="16"/>
        </w:rPr>
        <w:t>.</w:t>
      </w:r>
    </w:p>
  </w:footnote>
  <w:footnote w:id="9">
    <w:p w14:paraId="5C10B623" w14:textId="237BF185" w:rsidR="000103D2" w:rsidRPr="00B7404C" w:rsidRDefault="000103D2" w:rsidP="00B7404C">
      <w:pPr>
        <w:pStyle w:val="Textonotapie"/>
        <w:jc w:val="both"/>
        <w:rPr>
          <w:rFonts w:asciiTheme="minorHAnsi" w:hAnsiTheme="minorHAnsi"/>
          <w:sz w:val="16"/>
          <w:szCs w:val="16"/>
        </w:rPr>
      </w:pPr>
      <w:r w:rsidRPr="00D41986">
        <w:rPr>
          <w:rStyle w:val="Refdenotaalpie"/>
          <w:rFonts w:asciiTheme="minorHAnsi" w:hAnsiTheme="minorHAnsi"/>
          <w:sz w:val="16"/>
          <w:szCs w:val="16"/>
        </w:rPr>
        <w:footnoteRef/>
      </w:r>
      <w:r w:rsidRPr="00D41986">
        <w:rPr>
          <w:rFonts w:asciiTheme="minorHAnsi" w:hAnsiTheme="minorHAnsi"/>
          <w:sz w:val="16"/>
          <w:szCs w:val="16"/>
        </w:rPr>
        <w:t xml:space="preserve"> </w:t>
      </w:r>
      <w:r w:rsidRPr="00D41986">
        <w:rPr>
          <w:rFonts w:asciiTheme="minorHAnsi" w:hAnsiTheme="minorHAnsi" w:cs="Arial"/>
          <w:sz w:val="16"/>
          <w:szCs w:val="16"/>
        </w:rPr>
        <w:t>Radicado 2024-2-006008 de 07/07/2024.</w:t>
      </w:r>
    </w:p>
  </w:footnote>
  <w:footnote w:id="10">
    <w:p w14:paraId="2CAD133A" w14:textId="017766B1" w:rsidR="000103D2" w:rsidRDefault="000103D2" w:rsidP="00B7404C">
      <w:pPr>
        <w:pStyle w:val="Textonotapie"/>
        <w:jc w:val="both"/>
        <w:rPr>
          <w:rFonts w:asciiTheme="minorHAnsi" w:hAnsiTheme="minorHAnsi" w:cs="Arial"/>
          <w:sz w:val="16"/>
          <w:szCs w:val="16"/>
        </w:rPr>
      </w:pPr>
      <w:r w:rsidRPr="00B7404C">
        <w:rPr>
          <w:rStyle w:val="Refdenotaalpie"/>
          <w:rFonts w:asciiTheme="minorHAnsi" w:hAnsiTheme="minorHAnsi"/>
          <w:sz w:val="16"/>
          <w:szCs w:val="16"/>
        </w:rPr>
        <w:footnoteRef/>
      </w:r>
      <w:r w:rsidRPr="00B7404C">
        <w:rPr>
          <w:rFonts w:asciiTheme="minorHAnsi" w:hAnsiTheme="minorHAnsi"/>
          <w:sz w:val="16"/>
          <w:szCs w:val="16"/>
        </w:rPr>
        <w:t xml:space="preserve"> </w:t>
      </w:r>
      <w:r w:rsidRPr="00B7404C">
        <w:rPr>
          <w:rFonts w:asciiTheme="minorHAnsi" w:hAnsiTheme="minorHAnsi" w:cs="Arial"/>
          <w:sz w:val="16"/>
          <w:szCs w:val="16"/>
        </w:rPr>
        <w:t xml:space="preserve">Insumo Bioma alternohígrico tropical publicado por Corantioquia. </w:t>
      </w:r>
      <w:hyperlink r:id="rId2" w:history="1">
        <w:r w:rsidRPr="00B7404C">
          <w:rPr>
            <w:rStyle w:val="Hipervnculo"/>
            <w:rFonts w:asciiTheme="minorHAnsi" w:hAnsiTheme="minorHAnsi" w:cs="Arial"/>
            <w:sz w:val="16"/>
            <w:szCs w:val="16"/>
          </w:rPr>
          <w:t>https://geografico.corantioquia.gov.co/mapgis9/mapa.jsp?aplicacion=1&amp;css=css/app_corantioquia.css</w:t>
        </w:r>
      </w:hyperlink>
    </w:p>
    <w:p w14:paraId="2867977D" w14:textId="77777777" w:rsidR="000103D2" w:rsidRDefault="000103D2" w:rsidP="00B7404C">
      <w:pPr>
        <w:pStyle w:val="Textonotapie"/>
        <w:jc w:val="both"/>
        <w:rPr>
          <w:rFonts w:asciiTheme="minorHAnsi" w:hAnsiTheme="minorHAnsi" w:cs="Arial"/>
          <w:sz w:val="16"/>
          <w:szCs w:val="16"/>
        </w:rPr>
      </w:pPr>
    </w:p>
    <w:p w14:paraId="7EAFA4C3" w14:textId="77777777" w:rsidR="000103D2" w:rsidRDefault="000103D2" w:rsidP="00B7404C">
      <w:pPr>
        <w:pStyle w:val="Textonotapie"/>
        <w:jc w:val="both"/>
        <w:rPr>
          <w:rFonts w:asciiTheme="minorHAnsi" w:hAnsiTheme="minorHAnsi" w:cs="Arial"/>
          <w:sz w:val="16"/>
          <w:szCs w:val="16"/>
        </w:rPr>
      </w:pPr>
    </w:p>
    <w:p w14:paraId="0E2191DB" w14:textId="77777777" w:rsidR="000103D2" w:rsidRDefault="000103D2" w:rsidP="00B7404C">
      <w:pPr>
        <w:pStyle w:val="Textonotapie"/>
        <w:jc w:val="both"/>
        <w:rPr>
          <w:rFonts w:asciiTheme="minorHAnsi" w:hAnsiTheme="minorHAnsi" w:cs="Arial"/>
          <w:sz w:val="16"/>
          <w:szCs w:val="16"/>
        </w:rPr>
      </w:pPr>
    </w:p>
    <w:p w14:paraId="4AAFC6C3" w14:textId="4FD3DF12" w:rsidR="000103D2" w:rsidRPr="00B7404C" w:rsidRDefault="000103D2" w:rsidP="00B7404C">
      <w:pPr>
        <w:pStyle w:val="Textonotapie"/>
        <w:jc w:val="both"/>
        <w:rPr>
          <w:rFonts w:asciiTheme="minorHAnsi" w:hAnsiTheme="minorHAnsi"/>
          <w:sz w:val="16"/>
          <w:szCs w:val="16"/>
        </w:rPr>
      </w:pPr>
    </w:p>
  </w:footnote>
  <w:footnote w:id="11">
    <w:p w14:paraId="25D07D78" w14:textId="70F7FDA1" w:rsidR="000103D2" w:rsidRPr="00B7404C" w:rsidRDefault="000103D2" w:rsidP="00B7404C">
      <w:pPr>
        <w:pStyle w:val="Textonotapie"/>
        <w:jc w:val="both"/>
        <w:rPr>
          <w:rFonts w:asciiTheme="minorHAnsi" w:hAnsiTheme="minorHAnsi"/>
          <w:sz w:val="16"/>
          <w:szCs w:val="16"/>
        </w:rPr>
      </w:pPr>
      <w:r w:rsidRPr="00B7404C">
        <w:rPr>
          <w:rStyle w:val="Refdenotaalpie"/>
          <w:rFonts w:asciiTheme="minorHAnsi" w:hAnsiTheme="minorHAnsi"/>
          <w:sz w:val="16"/>
          <w:szCs w:val="16"/>
        </w:rPr>
        <w:footnoteRef/>
      </w:r>
      <w:r w:rsidRPr="00B7404C">
        <w:rPr>
          <w:rFonts w:asciiTheme="minorHAnsi" w:hAnsiTheme="minorHAnsi"/>
          <w:sz w:val="16"/>
          <w:szCs w:val="16"/>
        </w:rPr>
        <w:t xml:space="preserve"> Insumo relictos de Bosque Seco Tropical publicado por Corantioquia. </w:t>
      </w:r>
      <w:hyperlink r:id="rId3" w:history="1">
        <w:r w:rsidRPr="00B7404C">
          <w:rPr>
            <w:rStyle w:val="Hipervnculo"/>
            <w:rFonts w:asciiTheme="minorHAnsi" w:hAnsiTheme="minorHAnsi"/>
            <w:sz w:val="16"/>
            <w:szCs w:val="16"/>
          </w:rPr>
          <w:t>https://geografico.corantioquia.gov.co/mapgis9/mapa.jsp?aplicacion=1&amp;css=css/app_corantioquia.css</w:t>
        </w:r>
      </w:hyperlink>
    </w:p>
  </w:footnote>
  <w:footnote w:id="12">
    <w:p w14:paraId="4559E35C" w14:textId="7C8D8D18" w:rsidR="000103D2" w:rsidRPr="00B7404C" w:rsidRDefault="000103D2" w:rsidP="00B7404C">
      <w:pPr>
        <w:pStyle w:val="Textonotapie"/>
        <w:jc w:val="both"/>
        <w:rPr>
          <w:rFonts w:asciiTheme="minorHAnsi" w:hAnsiTheme="minorHAnsi"/>
          <w:sz w:val="16"/>
          <w:szCs w:val="16"/>
        </w:rPr>
      </w:pPr>
      <w:r w:rsidRPr="00B7404C">
        <w:rPr>
          <w:rStyle w:val="Refdenotaalpie"/>
          <w:rFonts w:asciiTheme="minorHAnsi" w:hAnsiTheme="minorHAnsi"/>
          <w:sz w:val="16"/>
          <w:szCs w:val="16"/>
        </w:rPr>
        <w:footnoteRef/>
      </w:r>
      <w:r w:rsidRPr="00B7404C">
        <w:rPr>
          <w:rFonts w:asciiTheme="minorHAnsi" w:hAnsiTheme="minorHAnsi"/>
          <w:sz w:val="16"/>
          <w:szCs w:val="16"/>
        </w:rPr>
        <w:t xml:space="preserve"> El D</w:t>
      </w:r>
      <w:r>
        <w:rPr>
          <w:rFonts w:asciiTheme="minorHAnsi" w:hAnsiTheme="minorHAnsi"/>
          <w:sz w:val="16"/>
          <w:szCs w:val="16"/>
        </w:rPr>
        <w:t>R</w:t>
      </w:r>
      <w:r w:rsidRPr="00B7404C">
        <w:rPr>
          <w:rFonts w:asciiTheme="minorHAnsi" w:hAnsiTheme="minorHAnsi"/>
          <w:sz w:val="16"/>
          <w:szCs w:val="16"/>
        </w:rPr>
        <w:t>MI Bosque Seco del Occidente Antioqueño tiene áreas en los municipios de Anzá, Armenia, Buriticá, Ebéjico, Heliconia, Ituango, Liborina, Olaya, Peque, Sabanalarga, San Jerónimo, Santa Fe De Antioquia, Sopetrán, Toledo y Betulia (municipio APPA).</w:t>
      </w:r>
    </w:p>
  </w:footnote>
  <w:footnote w:id="13">
    <w:p w14:paraId="4DA9E931" w14:textId="6C5B6891" w:rsidR="000103D2" w:rsidRPr="008A6AED" w:rsidRDefault="000103D2" w:rsidP="008A6AED">
      <w:pPr>
        <w:pStyle w:val="Textonotapie"/>
        <w:jc w:val="both"/>
        <w:rPr>
          <w:rFonts w:asciiTheme="minorHAnsi" w:hAnsiTheme="minorHAnsi"/>
          <w:sz w:val="16"/>
          <w:szCs w:val="16"/>
        </w:rPr>
      </w:pPr>
      <w:r w:rsidRPr="008A6AED">
        <w:rPr>
          <w:rStyle w:val="Refdenotaalpie"/>
          <w:rFonts w:asciiTheme="minorHAnsi" w:hAnsiTheme="minorHAnsi"/>
          <w:sz w:val="16"/>
          <w:szCs w:val="16"/>
        </w:rPr>
        <w:footnoteRef/>
      </w:r>
      <w:r w:rsidRPr="008A6AED">
        <w:rPr>
          <w:rFonts w:asciiTheme="minorHAnsi" w:hAnsiTheme="minorHAnsi"/>
          <w:sz w:val="16"/>
          <w:szCs w:val="16"/>
        </w:rPr>
        <w:t xml:space="preserve"> El DMI Divisoria Valle de Aburrá Río Cauca está ubicado en los municipios de Amagá, Angelópolis, Medellín, Bello, Itagüí, Caldas, La Estrella, Heliconia, Ebéjico, San Jerónimo y San Pedro.</w:t>
      </w:r>
    </w:p>
  </w:footnote>
  <w:footnote w:id="14">
    <w:p w14:paraId="4EE2127C" w14:textId="518F65B0" w:rsidR="000103D2" w:rsidRPr="00A145CA" w:rsidRDefault="000103D2" w:rsidP="00A145CA">
      <w:pPr>
        <w:pStyle w:val="Textonotapie"/>
        <w:jc w:val="both"/>
        <w:rPr>
          <w:rFonts w:asciiTheme="minorHAnsi" w:hAnsiTheme="minorHAnsi"/>
          <w:sz w:val="16"/>
          <w:szCs w:val="16"/>
        </w:rPr>
      </w:pPr>
      <w:r w:rsidRPr="00A145CA">
        <w:rPr>
          <w:rStyle w:val="Refdenotaalpie"/>
          <w:rFonts w:asciiTheme="minorHAnsi" w:hAnsiTheme="minorHAnsi"/>
          <w:sz w:val="16"/>
          <w:szCs w:val="16"/>
        </w:rPr>
        <w:footnoteRef/>
      </w:r>
      <w:r w:rsidRPr="00A145CA">
        <w:rPr>
          <w:rFonts w:asciiTheme="minorHAnsi" w:hAnsiTheme="minorHAnsi"/>
          <w:sz w:val="16"/>
          <w:szCs w:val="16"/>
        </w:rPr>
        <w:t xml:space="preserve"> El DMI Divisoria Valle de Aburrá Río Cauca tiene áreas en los municipios de Amagá y Angelópolis (municipios APPA), y en los municipios de Medellín, Bello, Itagüí, Caldas, La Estrella, Heliconia, Ebéjico, San Jerónimo y San Pedro.</w:t>
      </w:r>
    </w:p>
  </w:footnote>
  <w:footnote w:id="15">
    <w:p w14:paraId="03205243" w14:textId="398083D5" w:rsidR="000103D2" w:rsidRPr="00B93BD5" w:rsidRDefault="000103D2" w:rsidP="002F2DE4">
      <w:pPr>
        <w:pStyle w:val="Textonotapie"/>
        <w:jc w:val="both"/>
        <w:rPr>
          <w:rFonts w:asciiTheme="minorHAnsi" w:hAnsiTheme="minorHAnsi"/>
          <w:sz w:val="18"/>
          <w:szCs w:val="18"/>
        </w:rPr>
      </w:pPr>
      <w:r w:rsidRPr="00B93BD5">
        <w:rPr>
          <w:rStyle w:val="Refdenotaalpie"/>
          <w:rFonts w:asciiTheme="minorHAnsi" w:hAnsiTheme="minorHAnsi"/>
          <w:sz w:val="18"/>
          <w:szCs w:val="18"/>
        </w:rPr>
        <w:footnoteRef/>
      </w:r>
      <w:r w:rsidRPr="00B93BD5">
        <w:rPr>
          <w:rFonts w:asciiTheme="minorHAnsi" w:hAnsiTheme="minorHAnsi"/>
          <w:sz w:val="18"/>
          <w:szCs w:val="18"/>
        </w:rPr>
        <w:t xml:space="preserve"> Para el 2025 se ajustó toda la información cartográfica a partir de la reproyección al origen único nacional y la base municipal de la cartografía IGAC (2024).</w:t>
      </w:r>
    </w:p>
  </w:footnote>
  <w:footnote w:id="16">
    <w:p w14:paraId="1A5F785A" w14:textId="77777777" w:rsidR="000103D2" w:rsidRPr="00C12944" w:rsidRDefault="000103D2" w:rsidP="000E42F8">
      <w:pPr>
        <w:pStyle w:val="Textonotapie"/>
        <w:jc w:val="both"/>
        <w:rPr>
          <w:rFonts w:asciiTheme="minorHAnsi" w:hAnsiTheme="minorHAnsi"/>
          <w:sz w:val="18"/>
          <w:szCs w:val="18"/>
        </w:rPr>
      </w:pPr>
      <w:r w:rsidRPr="00C12944">
        <w:rPr>
          <w:rStyle w:val="Refdenotaalpie"/>
          <w:rFonts w:asciiTheme="minorHAnsi" w:hAnsiTheme="minorHAnsi"/>
          <w:sz w:val="18"/>
          <w:szCs w:val="18"/>
        </w:rPr>
        <w:footnoteRef/>
      </w:r>
      <w:r w:rsidRPr="00C12944">
        <w:rPr>
          <w:rFonts w:asciiTheme="minorHAnsi" w:hAnsiTheme="minorHAnsi"/>
          <w:sz w:val="18"/>
          <w:szCs w:val="18"/>
        </w:rPr>
        <w:t xml:space="preserve"> El municipio de Urrao </w:t>
      </w:r>
      <w:r>
        <w:rPr>
          <w:rFonts w:asciiTheme="minorHAnsi" w:hAnsiTheme="minorHAnsi"/>
          <w:sz w:val="18"/>
          <w:szCs w:val="18"/>
        </w:rPr>
        <w:t>no hará parte del proceso de identificación del APPA</w:t>
      </w:r>
      <w:r w:rsidRPr="00C12944">
        <w:rPr>
          <w:rFonts w:asciiTheme="minorHAnsi" w:hAnsiTheme="minorHAnsi"/>
          <w:sz w:val="18"/>
          <w:szCs w:val="18"/>
        </w:rPr>
        <w:t>, de acuerdo con</w:t>
      </w:r>
      <w:r>
        <w:rPr>
          <w:rFonts w:asciiTheme="minorHAnsi" w:hAnsiTheme="minorHAnsi"/>
          <w:sz w:val="18"/>
          <w:szCs w:val="18"/>
        </w:rPr>
        <w:t xml:space="preserve"> los argumentos contenidos en</w:t>
      </w:r>
      <w:r w:rsidRPr="00C12944">
        <w:rPr>
          <w:rFonts w:asciiTheme="minorHAnsi" w:hAnsiTheme="minorHAnsi"/>
          <w:sz w:val="18"/>
          <w:szCs w:val="18"/>
        </w:rPr>
        <w:t xml:space="preserve"> el numeral </w:t>
      </w:r>
      <w:r w:rsidRPr="00C12944">
        <w:rPr>
          <w:rFonts w:asciiTheme="minorHAnsi" w:hAnsiTheme="minorHAnsi"/>
          <w:i/>
          <w:iCs/>
          <w:sz w:val="18"/>
          <w:szCs w:val="18"/>
        </w:rPr>
        <w:t>“4.2.2.2. Caso municipio de Urrao”</w:t>
      </w:r>
      <w:r w:rsidRPr="00C12944">
        <w:rPr>
          <w:rFonts w:asciiTheme="minorHAnsi" w:hAnsiTheme="minorHAnsi"/>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07BB8" w14:textId="14E5AC8B" w:rsidR="000103D2" w:rsidRDefault="000103D2">
    <w:pPr>
      <w:pStyle w:val="Encabezado"/>
    </w:pPr>
    <w:r w:rsidRPr="00752927">
      <w:rPr>
        <w:noProof/>
        <w:lang w:val="en-US"/>
      </w:rPr>
      <w:drawing>
        <wp:anchor distT="0" distB="0" distL="114300" distR="114300" simplePos="0" relativeHeight="251658241" behindDoc="1" locked="0" layoutInCell="1" allowOverlap="1" wp14:anchorId="0E95AB5F" wp14:editId="26860B64">
          <wp:simplePos x="0" y="0"/>
          <wp:positionH relativeFrom="margin">
            <wp:align>center</wp:align>
          </wp:positionH>
          <wp:positionV relativeFrom="paragraph">
            <wp:posOffset>100965</wp:posOffset>
          </wp:positionV>
          <wp:extent cx="633600" cy="633600"/>
          <wp:effectExtent l="0" t="0" r="0" b="0"/>
          <wp:wrapNone/>
          <wp:docPr id="1882342281"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41754" name="Gráfico 1"/>
                  <pic:cNvPicPr/>
                </pic:nvPicPr>
                <pic:blipFill>
                  <a:blip r:embed="rId1">
                    <a:extLst>
                      <a:ext uri="{28A0092B-C50C-407E-A947-70E740481C1C}">
                        <a14:useLocalDpi xmlns:a14="http://schemas.microsoft.com/office/drawing/2010/main" val="0"/>
                      </a:ext>
                    </a:extLst>
                  </a:blip>
                  <a:stretch>
                    <a:fillRect/>
                  </a:stretch>
                </pic:blipFill>
                <pic:spPr>
                  <a:xfrm>
                    <a:off x="0" y="0"/>
                    <a:ext cx="633600" cy="633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F5DA7" w14:textId="79B846A4" w:rsidR="000103D2" w:rsidRDefault="000103D2">
    <w:pPr>
      <w:pStyle w:val="Encabezado"/>
    </w:pPr>
    <w:r w:rsidRPr="00752927">
      <w:rPr>
        <w:noProof/>
        <w:lang w:val="en-US"/>
      </w:rPr>
      <w:drawing>
        <wp:anchor distT="0" distB="0" distL="114300" distR="114300" simplePos="0" relativeHeight="251658240" behindDoc="1" locked="0" layoutInCell="1" allowOverlap="1" wp14:anchorId="18AA8452" wp14:editId="579357A7">
          <wp:simplePos x="0" y="0"/>
          <wp:positionH relativeFrom="margin">
            <wp:align>center</wp:align>
          </wp:positionH>
          <wp:positionV relativeFrom="paragraph">
            <wp:posOffset>-41062</wp:posOffset>
          </wp:positionV>
          <wp:extent cx="633600" cy="633600"/>
          <wp:effectExtent l="0" t="0" r="0" b="0"/>
          <wp:wrapNone/>
          <wp:docPr id="1026727037"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41754" name="Gráfico 1"/>
                  <pic:cNvPicPr/>
                </pic:nvPicPr>
                <pic:blipFill>
                  <a:blip r:embed="rId1">
                    <a:extLst>
                      <a:ext uri="{28A0092B-C50C-407E-A947-70E740481C1C}">
                        <a14:useLocalDpi xmlns:a14="http://schemas.microsoft.com/office/drawing/2010/main" val="0"/>
                      </a:ext>
                    </a:extLst>
                  </a:blip>
                  <a:stretch>
                    <a:fillRect/>
                  </a:stretch>
                </pic:blipFill>
                <pic:spPr>
                  <a:xfrm>
                    <a:off x="0" y="0"/>
                    <a:ext cx="633600" cy="633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7990B" w14:textId="59BE72E5" w:rsidR="000103D2" w:rsidRDefault="000103D2" w:rsidP="00DD63A4">
    <w:pPr>
      <w:pStyle w:val="Encabezado"/>
      <w:tabs>
        <w:tab w:val="clear" w:pos="8838"/>
      </w:tabs>
    </w:pPr>
    <w:r w:rsidRPr="00752927">
      <w:rPr>
        <w:noProof/>
        <w:lang w:val="en-US"/>
      </w:rPr>
      <w:drawing>
        <wp:anchor distT="0" distB="0" distL="114300" distR="114300" simplePos="0" relativeHeight="251658242" behindDoc="1" locked="0" layoutInCell="1" allowOverlap="1" wp14:anchorId="7120E073" wp14:editId="29AF3F85">
          <wp:simplePos x="0" y="0"/>
          <wp:positionH relativeFrom="margin">
            <wp:align>center</wp:align>
          </wp:positionH>
          <wp:positionV relativeFrom="paragraph">
            <wp:posOffset>5303</wp:posOffset>
          </wp:positionV>
          <wp:extent cx="633095" cy="633095"/>
          <wp:effectExtent l="0" t="0" r="0" b="0"/>
          <wp:wrapNone/>
          <wp:docPr id="1243637763" name="Gráfico 1"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79243" name="Gráfico 1" descr="Logotipo, nombre de la empresa&#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633095" cy="633095"/>
                  </a:xfrm>
                  <a:prstGeom prst="rect">
                    <a:avLst/>
                  </a:prstGeom>
                </pic:spPr>
              </pic:pic>
            </a:graphicData>
          </a:graphic>
          <wp14:sizeRelH relativeFrom="margin">
            <wp14:pctWidth>0</wp14:pctWidth>
          </wp14:sizeRelH>
          <wp14:sizeRelV relativeFrom="margin">
            <wp14:pctHeight>0</wp14:pctHeight>
          </wp14:sizeRelV>
        </wp:anchor>
      </w:drawing>
    </w:r>
    <w:r>
      <w:tab/>
    </w:r>
  </w:p>
  <w:p w14:paraId="6C23C49D" w14:textId="77777777" w:rsidR="000103D2" w:rsidRDefault="000103D2" w:rsidP="00DD63A4">
    <w:pPr>
      <w:pStyle w:val="Encabezado"/>
      <w:tabs>
        <w:tab w:val="clear" w:pos="8838"/>
      </w:tabs>
    </w:pPr>
  </w:p>
  <w:p w14:paraId="6D066A39" w14:textId="77777777" w:rsidR="000103D2" w:rsidRDefault="000103D2" w:rsidP="00DD63A4">
    <w:pPr>
      <w:pStyle w:val="Encabezado"/>
      <w:tabs>
        <w:tab w:val="clear" w:pos="8838"/>
      </w:tabs>
    </w:pPr>
  </w:p>
  <w:p w14:paraId="1106759B" w14:textId="77777777" w:rsidR="000103D2" w:rsidRDefault="000103D2" w:rsidP="00DD63A4">
    <w:pPr>
      <w:pStyle w:val="Encabezado"/>
      <w:tabs>
        <w:tab w:val="clear" w:pos="8838"/>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93420"/>
    <w:multiLevelType w:val="hybridMultilevel"/>
    <w:tmpl w:val="FB440D4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FBA0425"/>
    <w:multiLevelType w:val="hybridMultilevel"/>
    <w:tmpl w:val="728611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FEF694A"/>
    <w:multiLevelType w:val="hybridMultilevel"/>
    <w:tmpl w:val="25E06B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15:restartNumberingAfterBreak="0">
    <w:nsid w:val="13F12EF3"/>
    <w:multiLevelType w:val="multilevel"/>
    <w:tmpl w:val="611A99C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30" w:hanging="720"/>
      </w:pPr>
      <w:rPr>
        <w:rFonts w:hint="default"/>
        <w:b w:val="0"/>
        <w:bCs/>
      </w:rPr>
    </w:lvl>
    <w:lvl w:ilvl="3">
      <w:start w:val="1"/>
      <w:numFmt w:val="decimal"/>
      <w:isLgl/>
      <w:lvlText w:val="%1.%2.%3.%4."/>
      <w:lvlJc w:val="left"/>
      <w:pPr>
        <w:ind w:left="1363" w:hanging="1080"/>
      </w:pPr>
      <w:rPr>
        <w:rFonts w:hint="default"/>
        <w:b w:val="0"/>
        <w:bCs/>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30420846"/>
    <w:multiLevelType w:val="hybridMultilevel"/>
    <w:tmpl w:val="24FE7C7A"/>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4DD413DF"/>
    <w:multiLevelType w:val="hybridMultilevel"/>
    <w:tmpl w:val="C4AA3B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5B5D4567"/>
    <w:multiLevelType w:val="hybridMultilevel"/>
    <w:tmpl w:val="8A44E5D2"/>
    <w:lvl w:ilvl="0" w:tplc="240A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DDF087D"/>
    <w:multiLevelType w:val="hybridMultilevel"/>
    <w:tmpl w:val="A9E2BA2E"/>
    <w:lvl w:ilvl="0" w:tplc="240A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F127746"/>
    <w:multiLevelType w:val="hybridMultilevel"/>
    <w:tmpl w:val="4532257C"/>
    <w:lvl w:ilvl="0" w:tplc="240A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02B1F3C"/>
    <w:multiLevelType w:val="hybridMultilevel"/>
    <w:tmpl w:val="DA3E3282"/>
    <w:lvl w:ilvl="0" w:tplc="240A0001">
      <w:start w:val="1"/>
      <w:numFmt w:val="bullet"/>
      <w:lvlText w:val=""/>
      <w:lvlJc w:val="left"/>
      <w:pPr>
        <w:ind w:left="2771" w:hanging="360"/>
      </w:pPr>
      <w:rPr>
        <w:rFonts w:ascii="Symbol" w:hAnsi="Symbol" w:hint="default"/>
      </w:rPr>
    </w:lvl>
    <w:lvl w:ilvl="1" w:tplc="EF1EDC6E">
      <w:numFmt w:val="bullet"/>
      <w:lvlText w:val="•"/>
      <w:lvlJc w:val="left"/>
      <w:pPr>
        <w:ind w:left="3491" w:hanging="360"/>
      </w:pPr>
      <w:rPr>
        <w:rFonts w:ascii="Verdana" w:eastAsia="Times New Roman" w:hAnsi="Verdana" w:cs="Times New Roman" w:hint="default"/>
      </w:rPr>
    </w:lvl>
    <w:lvl w:ilvl="2" w:tplc="240A0005" w:tentative="1">
      <w:start w:val="1"/>
      <w:numFmt w:val="bullet"/>
      <w:lvlText w:val=""/>
      <w:lvlJc w:val="left"/>
      <w:pPr>
        <w:ind w:left="4211" w:hanging="360"/>
      </w:pPr>
      <w:rPr>
        <w:rFonts w:ascii="Wingdings" w:hAnsi="Wingdings" w:hint="default"/>
      </w:rPr>
    </w:lvl>
    <w:lvl w:ilvl="3" w:tplc="240A0001" w:tentative="1">
      <w:start w:val="1"/>
      <w:numFmt w:val="bullet"/>
      <w:lvlText w:val=""/>
      <w:lvlJc w:val="left"/>
      <w:pPr>
        <w:ind w:left="4931" w:hanging="360"/>
      </w:pPr>
      <w:rPr>
        <w:rFonts w:ascii="Symbol" w:hAnsi="Symbol" w:hint="default"/>
      </w:rPr>
    </w:lvl>
    <w:lvl w:ilvl="4" w:tplc="240A0003" w:tentative="1">
      <w:start w:val="1"/>
      <w:numFmt w:val="bullet"/>
      <w:lvlText w:val="o"/>
      <w:lvlJc w:val="left"/>
      <w:pPr>
        <w:ind w:left="5651" w:hanging="360"/>
      </w:pPr>
      <w:rPr>
        <w:rFonts w:ascii="Courier New" w:hAnsi="Courier New" w:cs="Courier New" w:hint="default"/>
      </w:rPr>
    </w:lvl>
    <w:lvl w:ilvl="5" w:tplc="240A0005" w:tentative="1">
      <w:start w:val="1"/>
      <w:numFmt w:val="bullet"/>
      <w:lvlText w:val=""/>
      <w:lvlJc w:val="left"/>
      <w:pPr>
        <w:ind w:left="6371" w:hanging="360"/>
      </w:pPr>
      <w:rPr>
        <w:rFonts w:ascii="Wingdings" w:hAnsi="Wingdings" w:hint="default"/>
      </w:rPr>
    </w:lvl>
    <w:lvl w:ilvl="6" w:tplc="240A0001" w:tentative="1">
      <w:start w:val="1"/>
      <w:numFmt w:val="bullet"/>
      <w:lvlText w:val=""/>
      <w:lvlJc w:val="left"/>
      <w:pPr>
        <w:ind w:left="7091" w:hanging="360"/>
      </w:pPr>
      <w:rPr>
        <w:rFonts w:ascii="Symbol" w:hAnsi="Symbol" w:hint="default"/>
      </w:rPr>
    </w:lvl>
    <w:lvl w:ilvl="7" w:tplc="240A0003" w:tentative="1">
      <w:start w:val="1"/>
      <w:numFmt w:val="bullet"/>
      <w:lvlText w:val="o"/>
      <w:lvlJc w:val="left"/>
      <w:pPr>
        <w:ind w:left="7811" w:hanging="360"/>
      </w:pPr>
      <w:rPr>
        <w:rFonts w:ascii="Courier New" w:hAnsi="Courier New" w:cs="Courier New" w:hint="default"/>
      </w:rPr>
    </w:lvl>
    <w:lvl w:ilvl="8" w:tplc="240A0005" w:tentative="1">
      <w:start w:val="1"/>
      <w:numFmt w:val="bullet"/>
      <w:lvlText w:val=""/>
      <w:lvlJc w:val="left"/>
      <w:pPr>
        <w:ind w:left="8531" w:hanging="360"/>
      </w:pPr>
      <w:rPr>
        <w:rFonts w:ascii="Wingdings" w:hAnsi="Wingdings" w:hint="default"/>
      </w:rPr>
    </w:lvl>
  </w:abstractNum>
  <w:abstractNum w:abstractNumId="10" w15:restartNumberingAfterBreak="0">
    <w:nsid w:val="642F3460"/>
    <w:multiLevelType w:val="hybridMultilevel"/>
    <w:tmpl w:val="FD4ABE6C"/>
    <w:lvl w:ilvl="0" w:tplc="240A0001">
      <w:start w:val="1"/>
      <w:numFmt w:val="bullet"/>
      <w:lvlText w:val=""/>
      <w:lvlJc w:val="left"/>
      <w:pPr>
        <w:ind w:left="674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EE17D8E"/>
    <w:multiLevelType w:val="hybridMultilevel"/>
    <w:tmpl w:val="E9809AD8"/>
    <w:lvl w:ilvl="0" w:tplc="240A0001">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2E62BD0"/>
    <w:multiLevelType w:val="multilevel"/>
    <w:tmpl w:val="597AF8A2"/>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7C6202D3"/>
    <w:multiLevelType w:val="hybridMultilevel"/>
    <w:tmpl w:val="F500BD8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F6B6DB8"/>
    <w:multiLevelType w:val="multilevel"/>
    <w:tmpl w:val="C5063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4102654">
    <w:abstractNumId w:val="3"/>
  </w:num>
  <w:num w:numId="2" w16cid:durableId="343174184">
    <w:abstractNumId w:val="14"/>
  </w:num>
  <w:num w:numId="3" w16cid:durableId="1295595572">
    <w:abstractNumId w:val="1"/>
  </w:num>
  <w:num w:numId="4" w16cid:durableId="1743789987">
    <w:abstractNumId w:val="10"/>
  </w:num>
  <w:num w:numId="5" w16cid:durableId="1999117383">
    <w:abstractNumId w:val="5"/>
  </w:num>
  <w:num w:numId="6" w16cid:durableId="1147362307">
    <w:abstractNumId w:val="8"/>
  </w:num>
  <w:num w:numId="7" w16cid:durableId="327489978">
    <w:abstractNumId w:val="7"/>
  </w:num>
  <w:num w:numId="8" w16cid:durableId="207108322">
    <w:abstractNumId w:val="9"/>
  </w:num>
  <w:num w:numId="9" w16cid:durableId="1767996091">
    <w:abstractNumId w:val="4"/>
  </w:num>
  <w:num w:numId="10" w16cid:durableId="308248211">
    <w:abstractNumId w:val="12"/>
  </w:num>
  <w:num w:numId="11" w16cid:durableId="1412773913">
    <w:abstractNumId w:val="0"/>
  </w:num>
  <w:num w:numId="12" w16cid:durableId="1779519369">
    <w:abstractNumId w:val="2"/>
  </w:num>
  <w:num w:numId="13" w16cid:durableId="456409608">
    <w:abstractNumId w:val="13"/>
  </w:num>
  <w:num w:numId="14" w16cid:durableId="173350853">
    <w:abstractNumId w:val="11"/>
  </w:num>
  <w:num w:numId="15" w16cid:durableId="39939934">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62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009DA"/>
    <w:rsid w:val="00000A15"/>
    <w:rsid w:val="00000B62"/>
    <w:rsid w:val="000027AA"/>
    <w:rsid w:val="00002A19"/>
    <w:rsid w:val="0000317F"/>
    <w:rsid w:val="0000336A"/>
    <w:rsid w:val="000033DA"/>
    <w:rsid w:val="0000354A"/>
    <w:rsid w:val="00003F27"/>
    <w:rsid w:val="00003FCD"/>
    <w:rsid w:val="00004943"/>
    <w:rsid w:val="00004E1D"/>
    <w:rsid w:val="0000501F"/>
    <w:rsid w:val="000051A2"/>
    <w:rsid w:val="00005349"/>
    <w:rsid w:val="00005443"/>
    <w:rsid w:val="00005C91"/>
    <w:rsid w:val="00006322"/>
    <w:rsid w:val="0000635C"/>
    <w:rsid w:val="00006440"/>
    <w:rsid w:val="0000710A"/>
    <w:rsid w:val="000072EA"/>
    <w:rsid w:val="00007633"/>
    <w:rsid w:val="00007887"/>
    <w:rsid w:val="00007B01"/>
    <w:rsid w:val="00007D2B"/>
    <w:rsid w:val="00010249"/>
    <w:rsid w:val="000103D2"/>
    <w:rsid w:val="00010ECB"/>
    <w:rsid w:val="00011263"/>
    <w:rsid w:val="00011A25"/>
    <w:rsid w:val="00011C2E"/>
    <w:rsid w:val="000121A1"/>
    <w:rsid w:val="0001221E"/>
    <w:rsid w:val="0001225A"/>
    <w:rsid w:val="00012E79"/>
    <w:rsid w:val="00012E83"/>
    <w:rsid w:val="0001304F"/>
    <w:rsid w:val="0001352E"/>
    <w:rsid w:val="00013D91"/>
    <w:rsid w:val="00014016"/>
    <w:rsid w:val="000141C2"/>
    <w:rsid w:val="000143DC"/>
    <w:rsid w:val="000148FE"/>
    <w:rsid w:val="000149DA"/>
    <w:rsid w:val="00014C62"/>
    <w:rsid w:val="00015043"/>
    <w:rsid w:val="00015726"/>
    <w:rsid w:val="00015878"/>
    <w:rsid w:val="0001644D"/>
    <w:rsid w:val="000165BC"/>
    <w:rsid w:val="00016789"/>
    <w:rsid w:val="00017408"/>
    <w:rsid w:val="00020228"/>
    <w:rsid w:val="000204B7"/>
    <w:rsid w:val="00020B98"/>
    <w:rsid w:val="00021080"/>
    <w:rsid w:val="000210B0"/>
    <w:rsid w:val="00021168"/>
    <w:rsid w:val="00021C04"/>
    <w:rsid w:val="00021D33"/>
    <w:rsid w:val="000222CD"/>
    <w:rsid w:val="00022768"/>
    <w:rsid w:val="00022997"/>
    <w:rsid w:val="00022C43"/>
    <w:rsid w:val="00022CA2"/>
    <w:rsid w:val="00022F73"/>
    <w:rsid w:val="000233E5"/>
    <w:rsid w:val="00023493"/>
    <w:rsid w:val="00023BFC"/>
    <w:rsid w:val="00023D91"/>
    <w:rsid w:val="0002403B"/>
    <w:rsid w:val="0002436E"/>
    <w:rsid w:val="0002455A"/>
    <w:rsid w:val="00024D7A"/>
    <w:rsid w:val="00024E93"/>
    <w:rsid w:val="000255D1"/>
    <w:rsid w:val="00025950"/>
    <w:rsid w:val="00025C33"/>
    <w:rsid w:val="00025E3E"/>
    <w:rsid w:val="00025FA4"/>
    <w:rsid w:val="00025FB6"/>
    <w:rsid w:val="00026218"/>
    <w:rsid w:val="000266AB"/>
    <w:rsid w:val="00026AD5"/>
    <w:rsid w:val="00026E11"/>
    <w:rsid w:val="000273ED"/>
    <w:rsid w:val="000279CB"/>
    <w:rsid w:val="000302E5"/>
    <w:rsid w:val="000303B7"/>
    <w:rsid w:val="00030708"/>
    <w:rsid w:val="0003087E"/>
    <w:rsid w:val="0003149B"/>
    <w:rsid w:val="000317E1"/>
    <w:rsid w:val="00031D57"/>
    <w:rsid w:val="00031DC6"/>
    <w:rsid w:val="00031DF6"/>
    <w:rsid w:val="000326C5"/>
    <w:rsid w:val="00032845"/>
    <w:rsid w:val="00032B82"/>
    <w:rsid w:val="0003329E"/>
    <w:rsid w:val="0003337E"/>
    <w:rsid w:val="0003342C"/>
    <w:rsid w:val="000334CF"/>
    <w:rsid w:val="00033CB8"/>
    <w:rsid w:val="0003422F"/>
    <w:rsid w:val="00034617"/>
    <w:rsid w:val="00034A22"/>
    <w:rsid w:val="00034A5B"/>
    <w:rsid w:val="00034AA5"/>
    <w:rsid w:val="00034DFC"/>
    <w:rsid w:val="00034E69"/>
    <w:rsid w:val="000352DE"/>
    <w:rsid w:val="00035474"/>
    <w:rsid w:val="00035660"/>
    <w:rsid w:val="000357D7"/>
    <w:rsid w:val="00035FFF"/>
    <w:rsid w:val="000364DF"/>
    <w:rsid w:val="000365AB"/>
    <w:rsid w:val="00036D4B"/>
    <w:rsid w:val="00036FA3"/>
    <w:rsid w:val="00037091"/>
    <w:rsid w:val="0003729A"/>
    <w:rsid w:val="000373C6"/>
    <w:rsid w:val="00037709"/>
    <w:rsid w:val="00037C04"/>
    <w:rsid w:val="000409E7"/>
    <w:rsid w:val="00040CE4"/>
    <w:rsid w:val="000414D7"/>
    <w:rsid w:val="00041533"/>
    <w:rsid w:val="000415FA"/>
    <w:rsid w:val="000418BA"/>
    <w:rsid w:val="000424A7"/>
    <w:rsid w:val="000425E3"/>
    <w:rsid w:val="000428E7"/>
    <w:rsid w:val="00042ADA"/>
    <w:rsid w:val="00042B3F"/>
    <w:rsid w:val="00042BB8"/>
    <w:rsid w:val="00042FA1"/>
    <w:rsid w:val="000434A9"/>
    <w:rsid w:val="00043A96"/>
    <w:rsid w:val="00043BA3"/>
    <w:rsid w:val="00043E12"/>
    <w:rsid w:val="00044393"/>
    <w:rsid w:val="000443A1"/>
    <w:rsid w:val="00044B3B"/>
    <w:rsid w:val="00044EE3"/>
    <w:rsid w:val="000450B2"/>
    <w:rsid w:val="0004545D"/>
    <w:rsid w:val="0004558F"/>
    <w:rsid w:val="000457CD"/>
    <w:rsid w:val="0004653F"/>
    <w:rsid w:val="0004733D"/>
    <w:rsid w:val="0004759E"/>
    <w:rsid w:val="00047627"/>
    <w:rsid w:val="00047C68"/>
    <w:rsid w:val="00047FDD"/>
    <w:rsid w:val="000504A7"/>
    <w:rsid w:val="00050878"/>
    <w:rsid w:val="000509CE"/>
    <w:rsid w:val="000513F9"/>
    <w:rsid w:val="000518D8"/>
    <w:rsid w:val="000518E2"/>
    <w:rsid w:val="000519F1"/>
    <w:rsid w:val="00052B42"/>
    <w:rsid w:val="00052DE0"/>
    <w:rsid w:val="00053230"/>
    <w:rsid w:val="000536A5"/>
    <w:rsid w:val="00054E6A"/>
    <w:rsid w:val="0005523E"/>
    <w:rsid w:val="00055283"/>
    <w:rsid w:val="000552D8"/>
    <w:rsid w:val="0005530C"/>
    <w:rsid w:val="0005550E"/>
    <w:rsid w:val="00055E1E"/>
    <w:rsid w:val="00055EF1"/>
    <w:rsid w:val="0005626D"/>
    <w:rsid w:val="00056444"/>
    <w:rsid w:val="000565D7"/>
    <w:rsid w:val="000567F6"/>
    <w:rsid w:val="00056E06"/>
    <w:rsid w:val="00056FF7"/>
    <w:rsid w:val="0005705D"/>
    <w:rsid w:val="00057586"/>
    <w:rsid w:val="0005773A"/>
    <w:rsid w:val="00060566"/>
    <w:rsid w:val="000606F7"/>
    <w:rsid w:val="0006144D"/>
    <w:rsid w:val="00062185"/>
    <w:rsid w:val="00062285"/>
    <w:rsid w:val="0006266F"/>
    <w:rsid w:val="00062974"/>
    <w:rsid w:val="0006378A"/>
    <w:rsid w:val="000638D8"/>
    <w:rsid w:val="00063DCC"/>
    <w:rsid w:val="00063E90"/>
    <w:rsid w:val="00063EE2"/>
    <w:rsid w:val="00064A5A"/>
    <w:rsid w:val="00064BA4"/>
    <w:rsid w:val="00064F45"/>
    <w:rsid w:val="000650BE"/>
    <w:rsid w:val="00065146"/>
    <w:rsid w:val="000651AB"/>
    <w:rsid w:val="000652F8"/>
    <w:rsid w:val="00065EFB"/>
    <w:rsid w:val="00065F67"/>
    <w:rsid w:val="000665B0"/>
    <w:rsid w:val="00067094"/>
    <w:rsid w:val="00067401"/>
    <w:rsid w:val="0006776D"/>
    <w:rsid w:val="00070023"/>
    <w:rsid w:val="00070489"/>
    <w:rsid w:val="0007078A"/>
    <w:rsid w:val="00070B31"/>
    <w:rsid w:val="00070F39"/>
    <w:rsid w:val="00070FE8"/>
    <w:rsid w:val="0007188B"/>
    <w:rsid w:val="00072294"/>
    <w:rsid w:val="0007354E"/>
    <w:rsid w:val="00073602"/>
    <w:rsid w:val="00073D97"/>
    <w:rsid w:val="00074828"/>
    <w:rsid w:val="000749F2"/>
    <w:rsid w:val="00074D39"/>
    <w:rsid w:val="00074EA1"/>
    <w:rsid w:val="00074EDF"/>
    <w:rsid w:val="000752F4"/>
    <w:rsid w:val="00075E09"/>
    <w:rsid w:val="00075F5A"/>
    <w:rsid w:val="000764B4"/>
    <w:rsid w:val="000764B5"/>
    <w:rsid w:val="00076D2C"/>
    <w:rsid w:val="00076DB2"/>
    <w:rsid w:val="00076E31"/>
    <w:rsid w:val="000772FF"/>
    <w:rsid w:val="0007798D"/>
    <w:rsid w:val="0008025E"/>
    <w:rsid w:val="0008091D"/>
    <w:rsid w:val="00080EE0"/>
    <w:rsid w:val="00081306"/>
    <w:rsid w:val="00081326"/>
    <w:rsid w:val="000814E0"/>
    <w:rsid w:val="000816C5"/>
    <w:rsid w:val="000816EA"/>
    <w:rsid w:val="00081E25"/>
    <w:rsid w:val="00081EE1"/>
    <w:rsid w:val="000822FF"/>
    <w:rsid w:val="00082C4B"/>
    <w:rsid w:val="00082D9D"/>
    <w:rsid w:val="000832F7"/>
    <w:rsid w:val="00083490"/>
    <w:rsid w:val="000834F9"/>
    <w:rsid w:val="000838F1"/>
    <w:rsid w:val="00083938"/>
    <w:rsid w:val="00084C66"/>
    <w:rsid w:val="000855E5"/>
    <w:rsid w:val="00086F19"/>
    <w:rsid w:val="000877F5"/>
    <w:rsid w:val="00087953"/>
    <w:rsid w:val="00087CC0"/>
    <w:rsid w:val="00087E4F"/>
    <w:rsid w:val="00090210"/>
    <w:rsid w:val="0009042A"/>
    <w:rsid w:val="000905C8"/>
    <w:rsid w:val="00090D10"/>
    <w:rsid w:val="000912C2"/>
    <w:rsid w:val="0009150B"/>
    <w:rsid w:val="00091604"/>
    <w:rsid w:val="0009171D"/>
    <w:rsid w:val="00091D95"/>
    <w:rsid w:val="00091DE3"/>
    <w:rsid w:val="00091EFC"/>
    <w:rsid w:val="00091F7A"/>
    <w:rsid w:val="000920B4"/>
    <w:rsid w:val="00092116"/>
    <w:rsid w:val="000926B5"/>
    <w:rsid w:val="00092AE0"/>
    <w:rsid w:val="00092E4D"/>
    <w:rsid w:val="00093726"/>
    <w:rsid w:val="000938BA"/>
    <w:rsid w:val="00093A50"/>
    <w:rsid w:val="00093AC7"/>
    <w:rsid w:val="00093D83"/>
    <w:rsid w:val="00094615"/>
    <w:rsid w:val="000949F2"/>
    <w:rsid w:val="00094B5E"/>
    <w:rsid w:val="00094C30"/>
    <w:rsid w:val="0009584B"/>
    <w:rsid w:val="00095F62"/>
    <w:rsid w:val="00096107"/>
    <w:rsid w:val="0009646E"/>
    <w:rsid w:val="000964AF"/>
    <w:rsid w:val="00096781"/>
    <w:rsid w:val="00096AD1"/>
    <w:rsid w:val="00096EC7"/>
    <w:rsid w:val="00097185"/>
    <w:rsid w:val="00097C15"/>
    <w:rsid w:val="00097E4C"/>
    <w:rsid w:val="000A05C7"/>
    <w:rsid w:val="000A0630"/>
    <w:rsid w:val="000A0822"/>
    <w:rsid w:val="000A0E7A"/>
    <w:rsid w:val="000A0F90"/>
    <w:rsid w:val="000A118D"/>
    <w:rsid w:val="000A126B"/>
    <w:rsid w:val="000A13B5"/>
    <w:rsid w:val="000A1431"/>
    <w:rsid w:val="000A187F"/>
    <w:rsid w:val="000A2304"/>
    <w:rsid w:val="000A28A0"/>
    <w:rsid w:val="000A2953"/>
    <w:rsid w:val="000A2B21"/>
    <w:rsid w:val="000A2CF1"/>
    <w:rsid w:val="000A3282"/>
    <w:rsid w:val="000A3956"/>
    <w:rsid w:val="000A3A2A"/>
    <w:rsid w:val="000A3E70"/>
    <w:rsid w:val="000A44A7"/>
    <w:rsid w:val="000A4BAB"/>
    <w:rsid w:val="000A4CE6"/>
    <w:rsid w:val="000A5FCE"/>
    <w:rsid w:val="000A5FD8"/>
    <w:rsid w:val="000A6073"/>
    <w:rsid w:val="000A652F"/>
    <w:rsid w:val="000A6A40"/>
    <w:rsid w:val="000A6F3C"/>
    <w:rsid w:val="000A6F92"/>
    <w:rsid w:val="000A70C1"/>
    <w:rsid w:val="000A72AA"/>
    <w:rsid w:val="000A7754"/>
    <w:rsid w:val="000A778A"/>
    <w:rsid w:val="000A77AD"/>
    <w:rsid w:val="000A7AE1"/>
    <w:rsid w:val="000A7BAD"/>
    <w:rsid w:val="000A7CAC"/>
    <w:rsid w:val="000B0721"/>
    <w:rsid w:val="000B0761"/>
    <w:rsid w:val="000B09CA"/>
    <w:rsid w:val="000B0DAA"/>
    <w:rsid w:val="000B1030"/>
    <w:rsid w:val="000B1627"/>
    <w:rsid w:val="000B1FE8"/>
    <w:rsid w:val="000B2261"/>
    <w:rsid w:val="000B23A9"/>
    <w:rsid w:val="000B24F7"/>
    <w:rsid w:val="000B27A9"/>
    <w:rsid w:val="000B2F2F"/>
    <w:rsid w:val="000B2FE5"/>
    <w:rsid w:val="000B3510"/>
    <w:rsid w:val="000B381C"/>
    <w:rsid w:val="000B3A11"/>
    <w:rsid w:val="000B3F1B"/>
    <w:rsid w:val="000B4172"/>
    <w:rsid w:val="000B41DE"/>
    <w:rsid w:val="000B4624"/>
    <w:rsid w:val="000B4855"/>
    <w:rsid w:val="000B4970"/>
    <w:rsid w:val="000B4C5F"/>
    <w:rsid w:val="000B4D8F"/>
    <w:rsid w:val="000B519E"/>
    <w:rsid w:val="000B5C3D"/>
    <w:rsid w:val="000B615C"/>
    <w:rsid w:val="000B6206"/>
    <w:rsid w:val="000B6CB6"/>
    <w:rsid w:val="000B6CD0"/>
    <w:rsid w:val="000B6D3A"/>
    <w:rsid w:val="000B7218"/>
    <w:rsid w:val="000B758B"/>
    <w:rsid w:val="000B7CA3"/>
    <w:rsid w:val="000B7CE0"/>
    <w:rsid w:val="000B7CEC"/>
    <w:rsid w:val="000B7FD3"/>
    <w:rsid w:val="000C0163"/>
    <w:rsid w:val="000C0766"/>
    <w:rsid w:val="000C0999"/>
    <w:rsid w:val="000C0F7E"/>
    <w:rsid w:val="000C10FA"/>
    <w:rsid w:val="000C1110"/>
    <w:rsid w:val="000C15B9"/>
    <w:rsid w:val="000C1D11"/>
    <w:rsid w:val="000C23F2"/>
    <w:rsid w:val="000C279F"/>
    <w:rsid w:val="000C3FDC"/>
    <w:rsid w:val="000C401A"/>
    <w:rsid w:val="000C42E5"/>
    <w:rsid w:val="000C432B"/>
    <w:rsid w:val="000C4645"/>
    <w:rsid w:val="000C4B57"/>
    <w:rsid w:val="000C4E2B"/>
    <w:rsid w:val="000C50AC"/>
    <w:rsid w:val="000C52B0"/>
    <w:rsid w:val="000C5313"/>
    <w:rsid w:val="000C5A05"/>
    <w:rsid w:val="000C5AE6"/>
    <w:rsid w:val="000C5AF8"/>
    <w:rsid w:val="000C665F"/>
    <w:rsid w:val="000C69BA"/>
    <w:rsid w:val="000C6D2F"/>
    <w:rsid w:val="000C709F"/>
    <w:rsid w:val="000C7328"/>
    <w:rsid w:val="000C748A"/>
    <w:rsid w:val="000C763F"/>
    <w:rsid w:val="000C7A27"/>
    <w:rsid w:val="000C7BD6"/>
    <w:rsid w:val="000C7CC8"/>
    <w:rsid w:val="000C7CE4"/>
    <w:rsid w:val="000D003C"/>
    <w:rsid w:val="000D0164"/>
    <w:rsid w:val="000D0199"/>
    <w:rsid w:val="000D0278"/>
    <w:rsid w:val="000D05ED"/>
    <w:rsid w:val="000D0B1A"/>
    <w:rsid w:val="000D0EFE"/>
    <w:rsid w:val="000D15A2"/>
    <w:rsid w:val="000D15B5"/>
    <w:rsid w:val="000D2395"/>
    <w:rsid w:val="000D3013"/>
    <w:rsid w:val="000D3091"/>
    <w:rsid w:val="000D344B"/>
    <w:rsid w:val="000D3803"/>
    <w:rsid w:val="000D3B70"/>
    <w:rsid w:val="000D4267"/>
    <w:rsid w:val="000D6586"/>
    <w:rsid w:val="000D73C7"/>
    <w:rsid w:val="000D7736"/>
    <w:rsid w:val="000E0930"/>
    <w:rsid w:val="000E0B45"/>
    <w:rsid w:val="000E0BA5"/>
    <w:rsid w:val="000E0CF1"/>
    <w:rsid w:val="000E0D2D"/>
    <w:rsid w:val="000E1084"/>
    <w:rsid w:val="000E1984"/>
    <w:rsid w:val="000E1E7D"/>
    <w:rsid w:val="000E1F3B"/>
    <w:rsid w:val="000E2100"/>
    <w:rsid w:val="000E2272"/>
    <w:rsid w:val="000E2973"/>
    <w:rsid w:val="000E29EB"/>
    <w:rsid w:val="000E2F34"/>
    <w:rsid w:val="000E3411"/>
    <w:rsid w:val="000E34FB"/>
    <w:rsid w:val="000E3555"/>
    <w:rsid w:val="000E392F"/>
    <w:rsid w:val="000E3B0B"/>
    <w:rsid w:val="000E3E02"/>
    <w:rsid w:val="000E4171"/>
    <w:rsid w:val="000E42F8"/>
    <w:rsid w:val="000E43EC"/>
    <w:rsid w:val="000E471C"/>
    <w:rsid w:val="000E4918"/>
    <w:rsid w:val="000E4B1E"/>
    <w:rsid w:val="000E4E17"/>
    <w:rsid w:val="000E4EFA"/>
    <w:rsid w:val="000E4F46"/>
    <w:rsid w:val="000E5183"/>
    <w:rsid w:val="000E55CD"/>
    <w:rsid w:val="000E5A05"/>
    <w:rsid w:val="000E609D"/>
    <w:rsid w:val="000E69E6"/>
    <w:rsid w:val="000E6BBC"/>
    <w:rsid w:val="000E6D4E"/>
    <w:rsid w:val="000E6E15"/>
    <w:rsid w:val="000E6FF8"/>
    <w:rsid w:val="000E7206"/>
    <w:rsid w:val="000E7BF3"/>
    <w:rsid w:val="000F0179"/>
    <w:rsid w:val="000F0C28"/>
    <w:rsid w:val="000F0F3A"/>
    <w:rsid w:val="000F10FA"/>
    <w:rsid w:val="000F1196"/>
    <w:rsid w:val="000F1BE5"/>
    <w:rsid w:val="000F1C01"/>
    <w:rsid w:val="000F1E94"/>
    <w:rsid w:val="000F1EA9"/>
    <w:rsid w:val="000F20CE"/>
    <w:rsid w:val="000F21B0"/>
    <w:rsid w:val="000F2728"/>
    <w:rsid w:val="000F2864"/>
    <w:rsid w:val="000F2DF7"/>
    <w:rsid w:val="000F2E88"/>
    <w:rsid w:val="000F2F4F"/>
    <w:rsid w:val="000F301A"/>
    <w:rsid w:val="000F30CA"/>
    <w:rsid w:val="000F3128"/>
    <w:rsid w:val="000F34EE"/>
    <w:rsid w:val="000F3A2E"/>
    <w:rsid w:val="000F41B7"/>
    <w:rsid w:val="000F42D5"/>
    <w:rsid w:val="000F45D5"/>
    <w:rsid w:val="000F4744"/>
    <w:rsid w:val="000F4A73"/>
    <w:rsid w:val="000F5519"/>
    <w:rsid w:val="000F5FB8"/>
    <w:rsid w:val="000F66C5"/>
    <w:rsid w:val="000F69B8"/>
    <w:rsid w:val="000F6CEA"/>
    <w:rsid w:val="000F70E3"/>
    <w:rsid w:val="000F72CA"/>
    <w:rsid w:val="000F77E4"/>
    <w:rsid w:val="000F7854"/>
    <w:rsid w:val="000F7A0A"/>
    <w:rsid w:val="000F7ACF"/>
    <w:rsid w:val="000F7E52"/>
    <w:rsid w:val="001001F4"/>
    <w:rsid w:val="001004AF"/>
    <w:rsid w:val="001005AB"/>
    <w:rsid w:val="001005F4"/>
    <w:rsid w:val="0010065B"/>
    <w:rsid w:val="00101188"/>
    <w:rsid w:val="00101A6D"/>
    <w:rsid w:val="00101B63"/>
    <w:rsid w:val="00101CF0"/>
    <w:rsid w:val="00101DA5"/>
    <w:rsid w:val="00101E97"/>
    <w:rsid w:val="00101FF5"/>
    <w:rsid w:val="00102315"/>
    <w:rsid w:val="001026F3"/>
    <w:rsid w:val="00102AF1"/>
    <w:rsid w:val="00102B0F"/>
    <w:rsid w:val="00102B19"/>
    <w:rsid w:val="00102BD9"/>
    <w:rsid w:val="00102C68"/>
    <w:rsid w:val="00102DD8"/>
    <w:rsid w:val="00103688"/>
    <w:rsid w:val="001039AF"/>
    <w:rsid w:val="00103E0C"/>
    <w:rsid w:val="00103E65"/>
    <w:rsid w:val="0010468A"/>
    <w:rsid w:val="00104A5F"/>
    <w:rsid w:val="00104E43"/>
    <w:rsid w:val="00105188"/>
    <w:rsid w:val="00105326"/>
    <w:rsid w:val="00105472"/>
    <w:rsid w:val="00105A71"/>
    <w:rsid w:val="00105B7E"/>
    <w:rsid w:val="00105DBC"/>
    <w:rsid w:val="001061E5"/>
    <w:rsid w:val="00106B1F"/>
    <w:rsid w:val="00107F47"/>
    <w:rsid w:val="0011021F"/>
    <w:rsid w:val="00110699"/>
    <w:rsid w:val="001107D6"/>
    <w:rsid w:val="00110882"/>
    <w:rsid w:val="00110E83"/>
    <w:rsid w:val="0011114B"/>
    <w:rsid w:val="001116B2"/>
    <w:rsid w:val="00111C71"/>
    <w:rsid w:val="00111E88"/>
    <w:rsid w:val="00111F8D"/>
    <w:rsid w:val="0011226C"/>
    <w:rsid w:val="00112BE4"/>
    <w:rsid w:val="00112C58"/>
    <w:rsid w:val="00113004"/>
    <w:rsid w:val="001137DF"/>
    <w:rsid w:val="001138FC"/>
    <w:rsid w:val="00113A10"/>
    <w:rsid w:val="00114393"/>
    <w:rsid w:val="001147FB"/>
    <w:rsid w:val="00114A1A"/>
    <w:rsid w:val="00114B25"/>
    <w:rsid w:val="00114E5D"/>
    <w:rsid w:val="00114F84"/>
    <w:rsid w:val="0011518B"/>
    <w:rsid w:val="0011548B"/>
    <w:rsid w:val="00115DBE"/>
    <w:rsid w:val="001163C0"/>
    <w:rsid w:val="00116806"/>
    <w:rsid w:val="0011695E"/>
    <w:rsid w:val="0011711E"/>
    <w:rsid w:val="001172F0"/>
    <w:rsid w:val="00117C9F"/>
    <w:rsid w:val="00117FEC"/>
    <w:rsid w:val="001201A5"/>
    <w:rsid w:val="001204B2"/>
    <w:rsid w:val="0012073E"/>
    <w:rsid w:val="00120F60"/>
    <w:rsid w:val="0012101C"/>
    <w:rsid w:val="00121843"/>
    <w:rsid w:val="00121B2D"/>
    <w:rsid w:val="00122130"/>
    <w:rsid w:val="00122166"/>
    <w:rsid w:val="001224D1"/>
    <w:rsid w:val="00122E68"/>
    <w:rsid w:val="00122F03"/>
    <w:rsid w:val="0012319B"/>
    <w:rsid w:val="0012331F"/>
    <w:rsid w:val="001235BC"/>
    <w:rsid w:val="00123A2F"/>
    <w:rsid w:val="00123AB5"/>
    <w:rsid w:val="00123D96"/>
    <w:rsid w:val="00123E0A"/>
    <w:rsid w:val="00123E3A"/>
    <w:rsid w:val="00123E9F"/>
    <w:rsid w:val="00125059"/>
    <w:rsid w:val="00125064"/>
    <w:rsid w:val="001250BA"/>
    <w:rsid w:val="0012561C"/>
    <w:rsid w:val="001259A1"/>
    <w:rsid w:val="00126159"/>
    <w:rsid w:val="00126A83"/>
    <w:rsid w:val="001275A4"/>
    <w:rsid w:val="00127877"/>
    <w:rsid w:val="00127E19"/>
    <w:rsid w:val="0013004B"/>
    <w:rsid w:val="001302C1"/>
    <w:rsid w:val="001303A1"/>
    <w:rsid w:val="00130A51"/>
    <w:rsid w:val="00131834"/>
    <w:rsid w:val="00131DAC"/>
    <w:rsid w:val="00132135"/>
    <w:rsid w:val="00132B76"/>
    <w:rsid w:val="00132B7B"/>
    <w:rsid w:val="00133003"/>
    <w:rsid w:val="001331B4"/>
    <w:rsid w:val="0013324C"/>
    <w:rsid w:val="001332F9"/>
    <w:rsid w:val="0013349E"/>
    <w:rsid w:val="00133CAA"/>
    <w:rsid w:val="00133ED3"/>
    <w:rsid w:val="00134082"/>
    <w:rsid w:val="0013423A"/>
    <w:rsid w:val="00134DE6"/>
    <w:rsid w:val="00134EB1"/>
    <w:rsid w:val="0013591E"/>
    <w:rsid w:val="00135B2C"/>
    <w:rsid w:val="00136872"/>
    <w:rsid w:val="001369B1"/>
    <w:rsid w:val="00136F3F"/>
    <w:rsid w:val="00137011"/>
    <w:rsid w:val="001371B3"/>
    <w:rsid w:val="001371D2"/>
    <w:rsid w:val="00137B97"/>
    <w:rsid w:val="00137C2D"/>
    <w:rsid w:val="00137FBC"/>
    <w:rsid w:val="00140942"/>
    <w:rsid w:val="0014099F"/>
    <w:rsid w:val="00140AD7"/>
    <w:rsid w:val="00140FD4"/>
    <w:rsid w:val="001411B1"/>
    <w:rsid w:val="00141C8A"/>
    <w:rsid w:val="00141FF4"/>
    <w:rsid w:val="001424D8"/>
    <w:rsid w:val="001427FD"/>
    <w:rsid w:val="00142A22"/>
    <w:rsid w:val="00142CAC"/>
    <w:rsid w:val="00143297"/>
    <w:rsid w:val="00143A3D"/>
    <w:rsid w:val="00143CA0"/>
    <w:rsid w:val="00143DCE"/>
    <w:rsid w:val="00143FA6"/>
    <w:rsid w:val="001440D8"/>
    <w:rsid w:val="00144164"/>
    <w:rsid w:val="0014481D"/>
    <w:rsid w:val="00145745"/>
    <w:rsid w:val="00145D17"/>
    <w:rsid w:val="0014616A"/>
    <w:rsid w:val="00146417"/>
    <w:rsid w:val="001466B6"/>
    <w:rsid w:val="00146AAC"/>
    <w:rsid w:val="00146BDF"/>
    <w:rsid w:val="00146FF1"/>
    <w:rsid w:val="001470CC"/>
    <w:rsid w:val="0014722B"/>
    <w:rsid w:val="0014779C"/>
    <w:rsid w:val="00147B18"/>
    <w:rsid w:val="00150A26"/>
    <w:rsid w:val="00150A61"/>
    <w:rsid w:val="00150DD9"/>
    <w:rsid w:val="00151242"/>
    <w:rsid w:val="001513FC"/>
    <w:rsid w:val="0015182E"/>
    <w:rsid w:val="00151832"/>
    <w:rsid w:val="0015210E"/>
    <w:rsid w:val="001521EB"/>
    <w:rsid w:val="001522DF"/>
    <w:rsid w:val="001523C4"/>
    <w:rsid w:val="001523FB"/>
    <w:rsid w:val="00152931"/>
    <w:rsid w:val="0015293D"/>
    <w:rsid w:val="00152BC3"/>
    <w:rsid w:val="00152BD7"/>
    <w:rsid w:val="00153315"/>
    <w:rsid w:val="001539CF"/>
    <w:rsid w:val="00153A3A"/>
    <w:rsid w:val="00153A7D"/>
    <w:rsid w:val="00153BC8"/>
    <w:rsid w:val="0015402B"/>
    <w:rsid w:val="001543BF"/>
    <w:rsid w:val="00154616"/>
    <w:rsid w:val="00154968"/>
    <w:rsid w:val="00154EAD"/>
    <w:rsid w:val="00155270"/>
    <w:rsid w:val="00156586"/>
    <w:rsid w:val="0015683F"/>
    <w:rsid w:val="001570D8"/>
    <w:rsid w:val="00157148"/>
    <w:rsid w:val="0015749C"/>
    <w:rsid w:val="001578BB"/>
    <w:rsid w:val="00157A6A"/>
    <w:rsid w:val="00157AF5"/>
    <w:rsid w:val="00157E41"/>
    <w:rsid w:val="00157F45"/>
    <w:rsid w:val="00157FF8"/>
    <w:rsid w:val="00160B86"/>
    <w:rsid w:val="00160F50"/>
    <w:rsid w:val="00160F55"/>
    <w:rsid w:val="00161343"/>
    <w:rsid w:val="0016158F"/>
    <w:rsid w:val="00161947"/>
    <w:rsid w:val="00161983"/>
    <w:rsid w:val="00161F1F"/>
    <w:rsid w:val="0016248A"/>
    <w:rsid w:val="00162680"/>
    <w:rsid w:val="00162D94"/>
    <w:rsid w:val="0016310B"/>
    <w:rsid w:val="00163A67"/>
    <w:rsid w:val="00163BD0"/>
    <w:rsid w:val="00164032"/>
    <w:rsid w:val="001646B9"/>
    <w:rsid w:val="00164728"/>
    <w:rsid w:val="0016497F"/>
    <w:rsid w:val="00164B59"/>
    <w:rsid w:val="0016500D"/>
    <w:rsid w:val="001653F9"/>
    <w:rsid w:val="00165775"/>
    <w:rsid w:val="00165778"/>
    <w:rsid w:val="00165CC9"/>
    <w:rsid w:val="00165FC0"/>
    <w:rsid w:val="001662B8"/>
    <w:rsid w:val="0016660E"/>
    <w:rsid w:val="00166688"/>
    <w:rsid w:val="0016675A"/>
    <w:rsid w:val="001668E1"/>
    <w:rsid w:val="00166A5F"/>
    <w:rsid w:val="00166D2E"/>
    <w:rsid w:val="00166F75"/>
    <w:rsid w:val="0016702A"/>
    <w:rsid w:val="00167245"/>
    <w:rsid w:val="0016751F"/>
    <w:rsid w:val="0016771E"/>
    <w:rsid w:val="001700FD"/>
    <w:rsid w:val="001702D3"/>
    <w:rsid w:val="001704A0"/>
    <w:rsid w:val="001706C2"/>
    <w:rsid w:val="0017075D"/>
    <w:rsid w:val="001708CE"/>
    <w:rsid w:val="001710B8"/>
    <w:rsid w:val="001722FA"/>
    <w:rsid w:val="001725CC"/>
    <w:rsid w:val="0017269D"/>
    <w:rsid w:val="00172AC4"/>
    <w:rsid w:val="00172AC8"/>
    <w:rsid w:val="0017340D"/>
    <w:rsid w:val="001735D7"/>
    <w:rsid w:val="0017447E"/>
    <w:rsid w:val="0017451E"/>
    <w:rsid w:val="00176389"/>
    <w:rsid w:val="00176A20"/>
    <w:rsid w:val="00176CE6"/>
    <w:rsid w:val="00176E35"/>
    <w:rsid w:val="00176F91"/>
    <w:rsid w:val="001770AC"/>
    <w:rsid w:val="00177624"/>
    <w:rsid w:val="0017772A"/>
    <w:rsid w:val="00179DB4"/>
    <w:rsid w:val="00180096"/>
    <w:rsid w:val="001802EF"/>
    <w:rsid w:val="00180487"/>
    <w:rsid w:val="00180734"/>
    <w:rsid w:val="00180A78"/>
    <w:rsid w:val="00180C47"/>
    <w:rsid w:val="00180C74"/>
    <w:rsid w:val="00180EEF"/>
    <w:rsid w:val="00181294"/>
    <w:rsid w:val="00181957"/>
    <w:rsid w:val="001819E3"/>
    <w:rsid w:val="00181D4D"/>
    <w:rsid w:val="00181F1A"/>
    <w:rsid w:val="001824AA"/>
    <w:rsid w:val="001825E7"/>
    <w:rsid w:val="001826C2"/>
    <w:rsid w:val="00182932"/>
    <w:rsid w:val="001830F1"/>
    <w:rsid w:val="00183223"/>
    <w:rsid w:val="001832B0"/>
    <w:rsid w:val="001835A7"/>
    <w:rsid w:val="00183682"/>
    <w:rsid w:val="001836F9"/>
    <w:rsid w:val="001837CE"/>
    <w:rsid w:val="0018398B"/>
    <w:rsid w:val="00183C17"/>
    <w:rsid w:val="00183CAC"/>
    <w:rsid w:val="00183EAD"/>
    <w:rsid w:val="00183FB9"/>
    <w:rsid w:val="001845EE"/>
    <w:rsid w:val="001846A2"/>
    <w:rsid w:val="00184E35"/>
    <w:rsid w:val="001859BF"/>
    <w:rsid w:val="00185F9E"/>
    <w:rsid w:val="00186C01"/>
    <w:rsid w:val="00187041"/>
    <w:rsid w:val="00187094"/>
    <w:rsid w:val="001870CF"/>
    <w:rsid w:val="001873E6"/>
    <w:rsid w:val="00187C10"/>
    <w:rsid w:val="00187D1F"/>
    <w:rsid w:val="00187E2D"/>
    <w:rsid w:val="00190610"/>
    <w:rsid w:val="00190794"/>
    <w:rsid w:val="00190B53"/>
    <w:rsid w:val="00190D0C"/>
    <w:rsid w:val="001918F1"/>
    <w:rsid w:val="00191992"/>
    <w:rsid w:val="001922D6"/>
    <w:rsid w:val="00192319"/>
    <w:rsid w:val="00192808"/>
    <w:rsid w:val="001928A8"/>
    <w:rsid w:val="001929AB"/>
    <w:rsid w:val="00192B35"/>
    <w:rsid w:val="00193463"/>
    <w:rsid w:val="0019389F"/>
    <w:rsid w:val="00193943"/>
    <w:rsid w:val="00193B53"/>
    <w:rsid w:val="00193D0E"/>
    <w:rsid w:val="00193DE8"/>
    <w:rsid w:val="001945C2"/>
    <w:rsid w:val="00194EF9"/>
    <w:rsid w:val="00195622"/>
    <w:rsid w:val="0019593C"/>
    <w:rsid w:val="001960AA"/>
    <w:rsid w:val="0019628E"/>
    <w:rsid w:val="00196AAA"/>
    <w:rsid w:val="00196BB2"/>
    <w:rsid w:val="00196C79"/>
    <w:rsid w:val="00196D7B"/>
    <w:rsid w:val="00196EAB"/>
    <w:rsid w:val="00197703"/>
    <w:rsid w:val="0019794D"/>
    <w:rsid w:val="001979AA"/>
    <w:rsid w:val="00197C4C"/>
    <w:rsid w:val="00197D54"/>
    <w:rsid w:val="00197FC0"/>
    <w:rsid w:val="001A00BE"/>
    <w:rsid w:val="001A0254"/>
    <w:rsid w:val="001A02B0"/>
    <w:rsid w:val="001A0678"/>
    <w:rsid w:val="001A0A55"/>
    <w:rsid w:val="001A0CFD"/>
    <w:rsid w:val="001A0DFD"/>
    <w:rsid w:val="001A0F71"/>
    <w:rsid w:val="001A12D9"/>
    <w:rsid w:val="001A141F"/>
    <w:rsid w:val="001A1653"/>
    <w:rsid w:val="001A1B71"/>
    <w:rsid w:val="001A1D7D"/>
    <w:rsid w:val="001A1EC2"/>
    <w:rsid w:val="001A262E"/>
    <w:rsid w:val="001A2AD6"/>
    <w:rsid w:val="001A37C4"/>
    <w:rsid w:val="001A38B9"/>
    <w:rsid w:val="001A398F"/>
    <w:rsid w:val="001A401A"/>
    <w:rsid w:val="001A45C8"/>
    <w:rsid w:val="001A45FF"/>
    <w:rsid w:val="001A490A"/>
    <w:rsid w:val="001A4952"/>
    <w:rsid w:val="001A4BCA"/>
    <w:rsid w:val="001A4D7E"/>
    <w:rsid w:val="001A4EE1"/>
    <w:rsid w:val="001A508E"/>
    <w:rsid w:val="001A5272"/>
    <w:rsid w:val="001A54C4"/>
    <w:rsid w:val="001A6089"/>
    <w:rsid w:val="001A661B"/>
    <w:rsid w:val="001A6A08"/>
    <w:rsid w:val="001A6FE1"/>
    <w:rsid w:val="001A718F"/>
    <w:rsid w:val="001A7C89"/>
    <w:rsid w:val="001B0079"/>
    <w:rsid w:val="001B02E6"/>
    <w:rsid w:val="001B03BB"/>
    <w:rsid w:val="001B047F"/>
    <w:rsid w:val="001B051F"/>
    <w:rsid w:val="001B07D5"/>
    <w:rsid w:val="001B081D"/>
    <w:rsid w:val="001B09C7"/>
    <w:rsid w:val="001B0C7C"/>
    <w:rsid w:val="001B0D19"/>
    <w:rsid w:val="001B11C5"/>
    <w:rsid w:val="001B153F"/>
    <w:rsid w:val="001B1BA5"/>
    <w:rsid w:val="001B1F79"/>
    <w:rsid w:val="001B21B7"/>
    <w:rsid w:val="001B2AC2"/>
    <w:rsid w:val="001B2F42"/>
    <w:rsid w:val="001B3150"/>
    <w:rsid w:val="001B32ED"/>
    <w:rsid w:val="001B3714"/>
    <w:rsid w:val="001B3875"/>
    <w:rsid w:val="001B408E"/>
    <w:rsid w:val="001B4267"/>
    <w:rsid w:val="001B49CC"/>
    <w:rsid w:val="001B4F7B"/>
    <w:rsid w:val="001B5C05"/>
    <w:rsid w:val="001B5D59"/>
    <w:rsid w:val="001B65A6"/>
    <w:rsid w:val="001B6632"/>
    <w:rsid w:val="001B6738"/>
    <w:rsid w:val="001B6DF2"/>
    <w:rsid w:val="001B7505"/>
    <w:rsid w:val="001B789A"/>
    <w:rsid w:val="001B7B44"/>
    <w:rsid w:val="001B7B66"/>
    <w:rsid w:val="001B7D93"/>
    <w:rsid w:val="001C0087"/>
    <w:rsid w:val="001C02E6"/>
    <w:rsid w:val="001C06F1"/>
    <w:rsid w:val="001C10B3"/>
    <w:rsid w:val="001C1408"/>
    <w:rsid w:val="001C14C4"/>
    <w:rsid w:val="001C1B87"/>
    <w:rsid w:val="001C1C8C"/>
    <w:rsid w:val="001C2141"/>
    <w:rsid w:val="001C2246"/>
    <w:rsid w:val="001C2C09"/>
    <w:rsid w:val="001C2ECF"/>
    <w:rsid w:val="001C32AC"/>
    <w:rsid w:val="001C345C"/>
    <w:rsid w:val="001C363B"/>
    <w:rsid w:val="001C3B78"/>
    <w:rsid w:val="001C3C42"/>
    <w:rsid w:val="001C3C73"/>
    <w:rsid w:val="001C3DA0"/>
    <w:rsid w:val="001C4167"/>
    <w:rsid w:val="001C437B"/>
    <w:rsid w:val="001C4684"/>
    <w:rsid w:val="001C5F1B"/>
    <w:rsid w:val="001C607A"/>
    <w:rsid w:val="001C6991"/>
    <w:rsid w:val="001C6B68"/>
    <w:rsid w:val="001C6F77"/>
    <w:rsid w:val="001C75BC"/>
    <w:rsid w:val="001C7A5E"/>
    <w:rsid w:val="001D005B"/>
    <w:rsid w:val="001D041C"/>
    <w:rsid w:val="001D088D"/>
    <w:rsid w:val="001D0A6A"/>
    <w:rsid w:val="001D10DA"/>
    <w:rsid w:val="001D1342"/>
    <w:rsid w:val="001D13FE"/>
    <w:rsid w:val="001D1675"/>
    <w:rsid w:val="001D1BB8"/>
    <w:rsid w:val="001D1DFB"/>
    <w:rsid w:val="001D249E"/>
    <w:rsid w:val="001D24C3"/>
    <w:rsid w:val="001D2932"/>
    <w:rsid w:val="001D2B7A"/>
    <w:rsid w:val="001D2E42"/>
    <w:rsid w:val="001D2F68"/>
    <w:rsid w:val="001D37AE"/>
    <w:rsid w:val="001D3C24"/>
    <w:rsid w:val="001D3CD3"/>
    <w:rsid w:val="001D4534"/>
    <w:rsid w:val="001D4967"/>
    <w:rsid w:val="001D4DC4"/>
    <w:rsid w:val="001D529F"/>
    <w:rsid w:val="001D5391"/>
    <w:rsid w:val="001D550A"/>
    <w:rsid w:val="001D5597"/>
    <w:rsid w:val="001D5A83"/>
    <w:rsid w:val="001D5DF8"/>
    <w:rsid w:val="001D6138"/>
    <w:rsid w:val="001D6A40"/>
    <w:rsid w:val="001D71FF"/>
    <w:rsid w:val="001E033E"/>
    <w:rsid w:val="001E043D"/>
    <w:rsid w:val="001E07A0"/>
    <w:rsid w:val="001E0A51"/>
    <w:rsid w:val="001E18BC"/>
    <w:rsid w:val="001E1ED5"/>
    <w:rsid w:val="001E23C2"/>
    <w:rsid w:val="001E2CC9"/>
    <w:rsid w:val="001E2FE1"/>
    <w:rsid w:val="001E376B"/>
    <w:rsid w:val="001E37FD"/>
    <w:rsid w:val="001E3A08"/>
    <w:rsid w:val="001E4383"/>
    <w:rsid w:val="001E4623"/>
    <w:rsid w:val="001E46E3"/>
    <w:rsid w:val="001E4727"/>
    <w:rsid w:val="001E4F34"/>
    <w:rsid w:val="001E51F1"/>
    <w:rsid w:val="001E5796"/>
    <w:rsid w:val="001E59EF"/>
    <w:rsid w:val="001E603F"/>
    <w:rsid w:val="001E6319"/>
    <w:rsid w:val="001E65F8"/>
    <w:rsid w:val="001E6762"/>
    <w:rsid w:val="001E6F8B"/>
    <w:rsid w:val="001E6FC2"/>
    <w:rsid w:val="001E7114"/>
    <w:rsid w:val="001E7429"/>
    <w:rsid w:val="001E7DDC"/>
    <w:rsid w:val="001F01FA"/>
    <w:rsid w:val="001F022F"/>
    <w:rsid w:val="001F0B03"/>
    <w:rsid w:val="001F11B1"/>
    <w:rsid w:val="001F1450"/>
    <w:rsid w:val="001F1EE2"/>
    <w:rsid w:val="001F2002"/>
    <w:rsid w:val="001F2D95"/>
    <w:rsid w:val="001F2F78"/>
    <w:rsid w:val="001F335D"/>
    <w:rsid w:val="001F3620"/>
    <w:rsid w:val="001F3950"/>
    <w:rsid w:val="001F3BDA"/>
    <w:rsid w:val="001F4556"/>
    <w:rsid w:val="001F4779"/>
    <w:rsid w:val="001F4795"/>
    <w:rsid w:val="001F47B9"/>
    <w:rsid w:val="001F48C5"/>
    <w:rsid w:val="001F4AE7"/>
    <w:rsid w:val="001F4D96"/>
    <w:rsid w:val="001F4EAF"/>
    <w:rsid w:val="001F4FBE"/>
    <w:rsid w:val="001F623D"/>
    <w:rsid w:val="001F6384"/>
    <w:rsid w:val="001F690A"/>
    <w:rsid w:val="001F6915"/>
    <w:rsid w:val="001F6B92"/>
    <w:rsid w:val="001F6C7A"/>
    <w:rsid w:val="001F6DE5"/>
    <w:rsid w:val="001F76E5"/>
    <w:rsid w:val="001F76E8"/>
    <w:rsid w:val="001F78EA"/>
    <w:rsid w:val="001F79B2"/>
    <w:rsid w:val="002004A2"/>
    <w:rsid w:val="0020076E"/>
    <w:rsid w:val="002010CD"/>
    <w:rsid w:val="002019E8"/>
    <w:rsid w:val="00201E8C"/>
    <w:rsid w:val="00201F02"/>
    <w:rsid w:val="00201FE0"/>
    <w:rsid w:val="002021CC"/>
    <w:rsid w:val="00202787"/>
    <w:rsid w:val="00203190"/>
    <w:rsid w:val="002033BF"/>
    <w:rsid w:val="002038DE"/>
    <w:rsid w:val="0020407B"/>
    <w:rsid w:val="0020411F"/>
    <w:rsid w:val="0020412A"/>
    <w:rsid w:val="00204572"/>
    <w:rsid w:val="002045D2"/>
    <w:rsid w:val="00204BA7"/>
    <w:rsid w:val="00205246"/>
    <w:rsid w:val="0020566D"/>
    <w:rsid w:val="0020572B"/>
    <w:rsid w:val="00205F98"/>
    <w:rsid w:val="002060C2"/>
    <w:rsid w:val="0020680E"/>
    <w:rsid w:val="0020695A"/>
    <w:rsid w:val="002072DC"/>
    <w:rsid w:val="002078A3"/>
    <w:rsid w:val="002107FF"/>
    <w:rsid w:val="002109DE"/>
    <w:rsid w:val="00210B30"/>
    <w:rsid w:val="00210BFD"/>
    <w:rsid w:val="00210FA5"/>
    <w:rsid w:val="00210FDF"/>
    <w:rsid w:val="002110DC"/>
    <w:rsid w:val="00211969"/>
    <w:rsid w:val="00211A55"/>
    <w:rsid w:val="00211CC0"/>
    <w:rsid w:val="002120D3"/>
    <w:rsid w:val="00212731"/>
    <w:rsid w:val="00212A4A"/>
    <w:rsid w:val="002138E4"/>
    <w:rsid w:val="0021438D"/>
    <w:rsid w:val="00214BA7"/>
    <w:rsid w:val="00214F4C"/>
    <w:rsid w:val="00215490"/>
    <w:rsid w:val="00215EF9"/>
    <w:rsid w:val="00215F53"/>
    <w:rsid w:val="00216751"/>
    <w:rsid w:val="002167D2"/>
    <w:rsid w:val="00216DDD"/>
    <w:rsid w:val="00216E26"/>
    <w:rsid w:val="0021773C"/>
    <w:rsid w:val="002201A2"/>
    <w:rsid w:val="00220230"/>
    <w:rsid w:val="002209A3"/>
    <w:rsid w:val="00220AAF"/>
    <w:rsid w:val="00220F28"/>
    <w:rsid w:val="0022102E"/>
    <w:rsid w:val="00221123"/>
    <w:rsid w:val="0022123E"/>
    <w:rsid w:val="00221567"/>
    <w:rsid w:val="00221B08"/>
    <w:rsid w:val="002220A3"/>
    <w:rsid w:val="002222BD"/>
    <w:rsid w:val="002222C1"/>
    <w:rsid w:val="00222D30"/>
    <w:rsid w:val="0022336D"/>
    <w:rsid w:val="00223423"/>
    <w:rsid w:val="0022352A"/>
    <w:rsid w:val="00223B0F"/>
    <w:rsid w:val="00223BD5"/>
    <w:rsid w:val="00224247"/>
    <w:rsid w:val="0022436D"/>
    <w:rsid w:val="00224F2A"/>
    <w:rsid w:val="002251B6"/>
    <w:rsid w:val="00225651"/>
    <w:rsid w:val="00225AC1"/>
    <w:rsid w:val="00225CAC"/>
    <w:rsid w:val="00225EB6"/>
    <w:rsid w:val="002260FA"/>
    <w:rsid w:val="00226209"/>
    <w:rsid w:val="002265F2"/>
    <w:rsid w:val="00227197"/>
    <w:rsid w:val="00227329"/>
    <w:rsid w:val="00227AAB"/>
    <w:rsid w:val="00227DCB"/>
    <w:rsid w:val="00227F05"/>
    <w:rsid w:val="00230284"/>
    <w:rsid w:val="00230541"/>
    <w:rsid w:val="002307C5"/>
    <w:rsid w:val="00230A61"/>
    <w:rsid w:val="00230B63"/>
    <w:rsid w:val="002310FC"/>
    <w:rsid w:val="002313D8"/>
    <w:rsid w:val="00231785"/>
    <w:rsid w:val="002320B6"/>
    <w:rsid w:val="0023280D"/>
    <w:rsid w:val="002328F5"/>
    <w:rsid w:val="002337C0"/>
    <w:rsid w:val="00233971"/>
    <w:rsid w:val="00233F52"/>
    <w:rsid w:val="00234075"/>
    <w:rsid w:val="002340D8"/>
    <w:rsid w:val="002341A4"/>
    <w:rsid w:val="002342E4"/>
    <w:rsid w:val="00234B47"/>
    <w:rsid w:val="00234F9A"/>
    <w:rsid w:val="002354D3"/>
    <w:rsid w:val="002355F8"/>
    <w:rsid w:val="0023575E"/>
    <w:rsid w:val="00235BDF"/>
    <w:rsid w:val="00235C0E"/>
    <w:rsid w:val="00235DF7"/>
    <w:rsid w:val="00236191"/>
    <w:rsid w:val="002363E0"/>
    <w:rsid w:val="00236980"/>
    <w:rsid w:val="00236A8B"/>
    <w:rsid w:val="00237249"/>
    <w:rsid w:val="00237B8B"/>
    <w:rsid w:val="002403FF"/>
    <w:rsid w:val="0024061F"/>
    <w:rsid w:val="00240970"/>
    <w:rsid w:val="00240AC2"/>
    <w:rsid w:val="00240D69"/>
    <w:rsid w:val="00240D85"/>
    <w:rsid w:val="002415BB"/>
    <w:rsid w:val="002416BF"/>
    <w:rsid w:val="00241B30"/>
    <w:rsid w:val="00241B8B"/>
    <w:rsid w:val="00241DA6"/>
    <w:rsid w:val="00242929"/>
    <w:rsid w:val="00242A8D"/>
    <w:rsid w:val="00242B5D"/>
    <w:rsid w:val="00243142"/>
    <w:rsid w:val="0024383F"/>
    <w:rsid w:val="00243C18"/>
    <w:rsid w:val="002446E0"/>
    <w:rsid w:val="00244C48"/>
    <w:rsid w:val="00244F25"/>
    <w:rsid w:val="00244F31"/>
    <w:rsid w:val="002450B7"/>
    <w:rsid w:val="0024547E"/>
    <w:rsid w:val="00245816"/>
    <w:rsid w:val="0024588B"/>
    <w:rsid w:val="00245E19"/>
    <w:rsid w:val="002463B8"/>
    <w:rsid w:val="00246A43"/>
    <w:rsid w:val="0024740E"/>
    <w:rsid w:val="0024747C"/>
    <w:rsid w:val="0024764F"/>
    <w:rsid w:val="002477F7"/>
    <w:rsid w:val="00247D56"/>
    <w:rsid w:val="00247EC2"/>
    <w:rsid w:val="002503D5"/>
    <w:rsid w:val="002508D0"/>
    <w:rsid w:val="0025114E"/>
    <w:rsid w:val="0025114F"/>
    <w:rsid w:val="00251AC1"/>
    <w:rsid w:val="0025218A"/>
    <w:rsid w:val="002527C2"/>
    <w:rsid w:val="00252891"/>
    <w:rsid w:val="00253193"/>
    <w:rsid w:val="0025336A"/>
    <w:rsid w:val="002533EB"/>
    <w:rsid w:val="002536CD"/>
    <w:rsid w:val="00253970"/>
    <w:rsid w:val="00254041"/>
    <w:rsid w:val="002540B5"/>
    <w:rsid w:val="002540C2"/>
    <w:rsid w:val="00254471"/>
    <w:rsid w:val="002544DD"/>
    <w:rsid w:val="00255542"/>
    <w:rsid w:val="002558A1"/>
    <w:rsid w:val="00255B8B"/>
    <w:rsid w:val="00255E2A"/>
    <w:rsid w:val="00255F34"/>
    <w:rsid w:val="0025607E"/>
    <w:rsid w:val="0025609C"/>
    <w:rsid w:val="00256928"/>
    <w:rsid w:val="00256DD0"/>
    <w:rsid w:val="00257123"/>
    <w:rsid w:val="0025758F"/>
    <w:rsid w:val="00257C73"/>
    <w:rsid w:val="002603EB"/>
    <w:rsid w:val="00260448"/>
    <w:rsid w:val="002605EA"/>
    <w:rsid w:val="00260F8C"/>
    <w:rsid w:val="00260FDE"/>
    <w:rsid w:val="002614E1"/>
    <w:rsid w:val="00261E5D"/>
    <w:rsid w:val="00261EA0"/>
    <w:rsid w:val="00261FBA"/>
    <w:rsid w:val="002622D6"/>
    <w:rsid w:val="002622D7"/>
    <w:rsid w:val="0026240E"/>
    <w:rsid w:val="0026248D"/>
    <w:rsid w:val="0026253A"/>
    <w:rsid w:val="00262544"/>
    <w:rsid w:val="0026277F"/>
    <w:rsid w:val="0026294A"/>
    <w:rsid w:val="00262BD4"/>
    <w:rsid w:val="0026327A"/>
    <w:rsid w:val="00264395"/>
    <w:rsid w:val="002649D0"/>
    <w:rsid w:val="00264A35"/>
    <w:rsid w:val="002650C5"/>
    <w:rsid w:val="00265417"/>
    <w:rsid w:val="00265B31"/>
    <w:rsid w:val="00265C28"/>
    <w:rsid w:val="002663B5"/>
    <w:rsid w:val="0026691E"/>
    <w:rsid w:val="00266B07"/>
    <w:rsid w:val="00266EC0"/>
    <w:rsid w:val="00267101"/>
    <w:rsid w:val="00267199"/>
    <w:rsid w:val="00267356"/>
    <w:rsid w:val="002673C1"/>
    <w:rsid w:val="00267509"/>
    <w:rsid w:val="002676DA"/>
    <w:rsid w:val="002703E6"/>
    <w:rsid w:val="00270440"/>
    <w:rsid w:val="0027045A"/>
    <w:rsid w:val="00270AFB"/>
    <w:rsid w:val="00270D87"/>
    <w:rsid w:val="00271279"/>
    <w:rsid w:val="0027147B"/>
    <w:rsid w:val="0027154C"/>
    <w:rsid w:val="00271797"/>
    <w:rsid w:val="00271A47"/>
    <w:rsid w:val="00271A62"/>
    <w:rsid w:val="00271F8E"/>
    <w:rsid w:val="00272438"/>
    <w:rsid w:val="00272864"/>
    <w:rsid w:val="002728A2"/>
    <w:rsid w:val="00272C91"/>
    <w:rsid w:val="00272D17"/>
    <w:rsid w:val="00272EBB"/>
    <w:rsid w:val="002730DE"/>
    <w:rsid w:val="00273853"/>
    <w:rsid w:val="00273AEA"/>
    <w:rsid w:val="00273CC5"/>
    <w:rsid w:val="00273D20"/>
    <w:rsid w:val="00273F2E"/>
    <w:rsid w:val="00274128"/>
    <w:rsid w:val="00274563"/>
    <w:rsid w:val="002745F9"/>
    <w:rsid w:val="00274736"/>
    <w:rsid w:val="00274BD1"/>
    <w:rsid w:val="00275177"/>
    <w:rsid w:val="002754D2"/>
    <w:rsid w:val="00275D5B"/>
    <w:rsid w:val="00275F74"/>
    <w:rsid w:val="00275FD1"/>
    <w:rsid w:val="002760B3"/>
    <w:rsid w:val="0027631B"/>
    <w:rsid w:val="00276603"/>
    <w:rsid w:val="00276884"/>
    <w:rsid w:val="00276DEF"/>
    <w:rsid w:val="00277371"/>
    <w:rsid w:val="002774A4"/>
    <w:rsid w:val="002778CB"/>
    <w:rsid w:val="0028035D"/>
    <w:rsid w:val="0028058B"/>
    <w:rsid w:val="002809FE"/>
    <w:rsid w:val="00280D25"/>
    <w:rsid w:val="00280FC3"/>
    <w:rsid w:val="00281457"/>
    <w:rsid w:val="00281732"/>
    <w:rsid w:val="00281FE4"/>
    <w:rsid w:val="002821A9"/>
    <w:rsid w:val="00282267"/>
    <w:rsid w:val="00282292"/>
    <w:rsid w:val="0028276D"/>
    <w:rsid w:val="00282AF5"/>
    <w:rsid w:val="0028321A"/>
    <w:rsid w:val="00283544"/>
    <w:rsid w:val="002837CC"/>
    <w:rsid w:val="00283BFB"/>
    <w:rsid w:val="002849A1"/>
    <w:rsid w:val="00284F43"/>
    <w:rsid w:val="0028546F"/>
    <w:rsid w:val="00285578"/>
    <w:rsid w:val="002855D6"/>
    <w:rsid w:val="002859CD"/>
    <w:rsid w:val="00285BCE"/>
    <w:rsid w:val="00286AD2"/>
    <w:rsid w:val="00286D01"/>
    <w:rsid w:val="00287991"/>
    <w:rsid w:val="00287AA0"/>
    <w:rsid w:val="00287EA0"/>
    <w:rsid w:val="00290680"/>
    <w:rsid w:val="00290BE0"/>
    <w:rsid w:val="002914EE"/>
    <w:rsid w:val="002917A6"/>
    <w:rsid w:val="002919D4"/>
    <w:rsid w:val="00291A9F"/>
    <w:rsid w:val="00291CB9"/>
    <w:rsid w:val="00292653"/>
    <w:rsid w:val="00292C00"/>
    <w:rsid w:val="00292E6E"/>
    <w:rsid w:val="002935CA"/>
    <w:rsid w:val="002935F2"/>
    <w:rsid w:val="00293A9F"/>
    <w:rsid w:val="00294165"/>
    <w:rsid w:val="002942D2"/>
    <w:rsid w:val="002946FC"/>
    <w:rsid w:val="00294D0B"/>
    <w:rsid w:val="002950F0"/>
    <w:rsid w:val="002953F2"/>
    <w:rsid w:val="0029540A"/>
    <w:rsid w:val="0029564E"/>
    <w:rsid w:val="00295D8B"/>
    <w:rsid w:val="00295D8F"/>
    <w:rsid w:val="00296447"/>
    <w:rsid w:val="002965E0"/>
    <w:rsid w:val="0029667E"/>
    <w:rsid w:val="002966B1"/>
    <w:rsid w:val="00297038"/>
    <w:rsid w:val="00297155"/>
    <w:rsid w:val="00297422"/>
    <w:rsid w:val="002977C6"/>
    <w:rsid w:val="00297896"/>
    <w:rsid w:val="00297E5D"/>
    <w:rsid w:val="002A0100"/>
    <w:rsid w:val="002A0756"/>
    <w:rsid w:val="002A0D7E"/>
    <w:rsid w:val="002A1674"/>
    <w:rsid w:val="002A196D"/>
    <w:rsid w:val="002A1A48"/>
    <w:rsid w:val="002A24C7"/>
    <w:rsid w:val="002A2893"/>
    <w:rsid w:val="002A29D0"/>
    <w:rsid w:val="002A2A2B"/>
    <w:rsid w:val="002A2A94"/>
    <w:rsid w:val="002A2B53"/>
    <w:rsid w:val="002A2EB6"/>
    <w:rsid w:val="002A2FC4"/>
    <w:rsid w:val="002A3523"/>
    <w:rsid w:val="002A3A5D"/>
    <w:rsid w:val="002A3CC4"/>
    <w:rsid w:val="002A3FB3"/>
    <w:rsid w:val="002A4138"/>
    <w:rsid w:val="002A414E"/>
    <w:rsid w:val="002A51B1"/>
    <w:rsid w:val="002A535C"/>
    <w:rsid w:val="002A5A47"/>
    <w:rsid w:val="002A5A9D"/>
    <w:rsid w:val="002A5DC0"/>
    <w:rsid w:val="002A5F0A"/>
    <w:rsid w:val="002A65DD"/>
    <w:rsid w:val="002A730D"/>
    <w:rsid w:val="002A77A1"/>
    <w:rsid w:val="002A7AA9"/>
    <w:rsid w:val="002A7BF4"/>
    <w:rsid w:val="002B0047"/>
    <w:rsid w:val="002B0048"/>
    <w:rsid w:val="002B009E"/>
    <w:rsid w:val="002B0B63"/>
    <w:rsid w:val="002B1026"/>
    <w:rsid w:val="002B16C3"/>
    <w:rsid w:val="002B1BA5"/>
    <w:rsid w:val="002B22D2"/>
    <w:rsid w:val="002B2DFF"/>
    <w:rsid w:val="002B39A7"/>
    <w:rsid w:val="002B40F2"/>
    <w:rsid w:val="002B44B3"/>
    <w:rsid w:val="002B46C6"/>
    <w:rsid w:val="002B4705"/>
    <w:rsid w:val="002B4711"/>
    <w:rsid w:val="002B4B1D"/>
    <w:rsid w:val="002B4B9A"/>
    <w:rsid w:val="002B522F"/>
    <w:rsid w:val="002B5CC6"/>
    <w:rsid w:val="002B5F02"/>
    <w:rsid w:val="002B6343"/>
    <w:rsid w:val="002B6720"/>
    <w:rsid w:val="002B6866"/>
    <w:rsid w:val="002B6BB3"/>
    <w:rsid w:val="002B6C12"/>
    <w:rsid w:val="002B6E04"/>
    <w:rsid w:val="002B6E47"/>
    <w:rsid w:val="002B7751"/>
    <w:rsid w:val="002B79ED"/>
    <w:rsid w:val="002B7A73"/>
    <w:rsid w:val="002B7B52"/>
    <w:rsid w:val="002B7BF7"/>
    <w:rsid w:val="002C0221"/>
    <w:rsid w:val="002C0B7C"/>
    <w:rsid w:val="002C0E81"/>
    <w:rsid w:val="002C0EC1"/>
    <w:rsid w:val="002C110E"/>
    <w:rsid w:val="002C209B"/>
    <w:rsid w:val="002C2186"/>
    <w:rsid w:val="002C2A9A"/>
    <w:rsid w:val="002C3BF0"/>
    <w:rsid w:val="002C3EAA"/>
    <w:rsid w:val="002C4268"/>
    <w:rsid w:val="002C46D0"/>
    <w:rsid w:val="002C46DD"/>
    <w:rsid w:val="002C4785"/>
    <w:rsid w:val="002C481D"/>
    <w:rsid w:val="002C4C74"/>
    <w:rsid w:val="002C4E23"/>
    <w:rsid w:val="002C4F80"/>
    <w:rsid w:val="002C51FB"/>
    <w:rsid w:val="002C53AD"/>
    <w:rsid w:val="002C5482"/>
    <w:rsid w:val="002C572F"/>
    <w:rsid w:val="002C5B5A"/>
    <w:rsid w:val="002C5C75"/>
    <w:rsid w:val="002C5CC0"/>
    <w:rsid w:val="002C5F1C"/>
    <w:rsid w:val="002C5FAA"/>
    <w:rsid w:val="002C60F2"/>
    <w:rsid w:val="002C60F3"/>
    <w:rsid w:val="002C6185"/>
    <w:rsid w:val="002C6283"/>
    <w:rsid w:val="002C681E"/>
    <w:rsid w:val="002C6C37"/>
    <w:rsid w:val="002C6C8B"/>
    <w:rsid w:val="002C7227"/>
    <w:rsid w:val="002C72B0"/>
    <w:rsid w:val="002C7459"/>
    <w:rsid w:val="002C7528"/>
    <w:rsid w:val="002C7F07"/>
    <w:rsid w:val="002C7FC6"/>
    <w:rsid w:val="002D0982"/>
    <w:rsid w:val="002D0B07"/>
    <w:rsid w:val="002D0D57"/>
    <w:rsid w:val="002D0EBF"/>
    <w:rsid w:val="002D1135"/>
    <w:rsid w:val="002D1328"/>
    <w:rsid w:val="002D160F"/>
    <w:rsid w:val="002D19DA"/>
    <w:rsid w:val="002D2024"/>
    <w:rsid w:val="002D2103"/>
    <w:rsid w:val="002D28BF"/>
    <w:rsid w:val="002D294B"/>
    <w:rsid w:val="002D2C59"/>
    <w:rsid w:val="002D2CD9"/>
    <w:rsid w:val="002D2F00"/>
    <w:rsid w:val="002D36ED"/>
    <w:rsid w:val="002D3BF0"/>
    <w:rsid w:val="002D3EC0"/>
    <w:rsid w:val="002D4118"/>
    <w:rsid w:val="002D4148"/>
    <w:rsid w:val="002D465A"/>
    <w:rsid w:val="002D496C"/>
    <w:rsid w:val="002D49E0"/>
    <w:rsid w:val="002D4D66"/>
    <w:rsid w:val="002D50E6"/>
    <w:rsid w:val="002D517C"/>
    <w:rsid w:val="002D5409"/>
    <w:rsid w:val="002D5530"/>
    <w:rsid w:val="002D581A"/>
    <w:rsid w:val="002D621B"/>
    <w:rsid w:val="002D6528"/>
    <w:rsid w:val="002D6808"/>
    <w:rsid w:val="002D6CC9"/>
    <w:rsid w:val="002D6DDA"/>
    <w:rsid w:val="002D71E0"/>
    <w:rsid w:val="002D7539"/>
    <w:rsid w:val="002D7847"/>
    <w:rsid w:val="002D78FB"/>
    <w:rsid w:val="002D79D9"/>
    <w:rsid w:val="002E0050"/>
    <w:rsid w:val="002E01A6"/>
    <w:rsid w:val="002E0BA8"/>
    <w:rsid w:val="002E0E2E"/>
    <w:rsid w:val="002E14EE"/>
    <w:rsid w:val="002E1983"/>
    <w:rsid w:val="002E1AED"/>
    <w:rsid w:val="002E21FB"/>
    <w:rsid w:val="002E2D35"/>
    <w:rsid w:val="002E3F20"/>
    <w:rsid w:val="002E427F"/>
    <w:rsid w:val="002E4849"/>
    <w:rsid w:val="002E4EDC"/>
    <w:rsid w:val="002E4FCE"/>
    <w:rsid w:val="002E558C"/>
    <w:rsid w:val="002E5BA1"/>
    <w:rsid w:val="002E5E4C"/>
    <w:rsid w:val="002E6429"/>
    <w:rsid w:val="002E6909"/>
    <w:rsid w:val="002E6C89"/>
    <w:rsid w:val="002E6E44"/>
    <w:rsid w:val="002E70AF"/>
    <w:rsid w:val="002E7247"/>
    <w:rsid w:val="002E7541"/>
    <w:rsid w:val="002E7782"/>
    <w:rsid w:val="002E7F9A"/>
    <w:rsid w:val="002F04A5"/>
    <w:rsid w:val="002F083C"/>
    <w:rsid w:val="002F0977"/>
    <w:rsid w:val="002F0A67"/>
    <w:rsid w:val="002F0A7C"/>
    <w:rsid w:val="002F13CC"/>
    <w:rsid w:val="002F187A"/>
    <w:rsid w:val="002F19DB"/>
    <w:rsid w:val="002F1AB9"/>
    <w:rsid w:val="002F1F1E"/>
    <w:rsid w:val="002F208A"/>
    <w:rsid w:val="002F24BE"/>
    <w:rsid w:val="002F2DE4"/>
    <w:rsid w:val="002F3260"/>
    <w:rsid w:val="002F341F"/>
    <w:rsid w:val="002F35FA"/>
    <w:rsid w:val="002F3790"/>
    <w:rsid w:val="002F4603"/>
    <w:rsid w:val="002F46FE"/>
    <w:rsid w:val="002F4797"/>
    <w:rsid w:val="002F493C"/>
    <w:rsid w:val="002F4D72"/>
    <w:rsid w:val="002F4FC2"/>
    <w:rsid w:val="002F519E"/>
    <w:rsid w:val="002F5292"/>
    <w:rsid w:val="002F5AEB"/>
    <w:rsid w:val="002F5BB1"/>
    <w:rsid w:val="002F61BB"/>
    <w:rsid w:val="002F640A"/>
    <w:rsid w:val="002F6591"/>
    <w:rsid w:val="002F68D3"/>
    <w:rsid w:val="002F6F2B"/>
    <w:rsid w:val="002F7119"/>
    <w:rsid w:val="002F7827"/>
    <w:rsid w:val="002F7F61"/>
    <w:rsid w:val="00300157"/>
    <w:rsid w:val="003002AC"/>
    <w:rsid w:val="003005C4"/>
    <w:rsid w:val="003005CD"/>
    <w:rsid w:val="00300680"/>
    <w:rsid w:val="003006A9"/>
    <w:rsid w:val="00300FDE"/>
    <w:rsid w:val="003020DF"/>
    <w:rsid w:val="0030224F"/>
    <w:rsid w:val="003025C9"/>
    <w:rsid w:val="00302CAA"/>
    <w:rsid w:val="00302FD8"/>
    <w:rsid w:val="00303442"/>
    <w:rsid w:val="00303849"/>
    <w:rsid w:val="00303883"/>
    <w:rsid w:val="003039E7"/>
    <w:rsid w:val="00303A06"/>
    <w:rsid w:val="00304187"/>
    <w:rsid w:val="00304250"/>
    <w:rsid w:val="0030450B"/>
    <w:rsid w:val="00304564"/>
    <w:rsid w:val="00304888"/>
    <w:rsid w:val="0030489C"/>
    <w:rsid w:val="003051F3"/>
    <w:rsid w:val="00305475"/>
    <w:rsid w:val="00305E7B"/>
    <w:rsid w:val="003069F9"/>
    <w:rsid w:val="00306C4F"/>
    <w:rsid w:val="00306F9F"/>
    <w:rsid w:val="00306FAB"/>
    <w:rsid w:val="00307785"/>
    <w:rsid w:val="0030779B"/>
    <w:rsid w:val="00307966"/>
    <w:rsid w:val="00307A42"/>
    <w:rsid w:val="00307AB3"/>
    <w:rsid w:val="00307B58"/>
    <w:rsid w:val="00307C86"/>
    <w:rsid w:val="003100B5"/>
    <w:rsid w:val="003100D8"/>
    <w:rsid w:val="00310264"/>
    <w:rsid w:val="00310371"/>
    <w:rsid w:val="00310914"/>
    <w:rsid w:val="00310EC2"/>
    <w:rsid w:val="003111B0"/>
    <w:rsid w:val="0031158C"/>
    <w:rsid w:val="00311A31"/>
    <w:rsid w:val="00311A65"/>
    <w:rsid w:val="00311FF0"/>
    <w:rsid w:val="003123BC"/>
    <w:rsid w:val="00312A87"/>
    <w:rsid w:val="00312C4A"/>
    <w:rsid w:val="00312E39"/>
    <w:rsid w:val="0031308F"/>
    <w:rsid w:val="003139DF"/>
    <w:rsid w:val="00314984"/>
    <w:rsid w:val="0031546F"/>
    <w:rsid w:val="0031576B"/>
    <w:rsid w:val="00315D8C"/>
    <w:rsid w:val="00315FAE"/>
    <w:rsid w:val="003163BB"/>
    <w:rsid w:val="00316886"/>
    <w:rsid w:val="003169D7"/>
    <w:rsid w:val="00316CBA"/>
    <w:rsid w:val="00316F19"/>
    <w:rsid w:val="00317B9A"/>
    <w:rsid w:val="00317D28"/>
    <w:rsid w:val="00317ECE"/>
    <w:rsid w:val="00317F03"/>
    <w:rsid w:val="00317F8A"/>
    <w:rsid w:val="00320367"/>
    <w:rsid w:val="003205B2"/>
    <w:rsid w:val="00320725"/>
    <w:rsid w:val="00320ADF"/>
    <w:rsid w:val="00320BE5"/>
    <w:rsid w:val="00321480"/>
    <w:rsid w:val="00321536"/>
    <w:rsid w:val="00321625"/>
    <w:rsid w:val="00321AB6"/>
    <w:rsid w:val="00321AFC"/>
    <w:rsid w:val="00321CA4"/>
    <w:rsid w:val="0032291E"/>
    <w:rsid w:val="00322EC4"/>
    <w:rsid w:val="00322F51"/>
    <w:rsid w:val="003239C2"/>
    <w:rsid w:val="003246FA"/>
    <w:rsid w:val="003247B7"/>
    <w:rsid w:val="003247FF"/>
    <w:rsid w:val="00324845"/>
    <w:rsid w:val="00324A53"/>
    <w:rsid w:val="00325168"/>
    <w:rsid w:val="00325368"/>
    <w:rsid w:val="0032557A"/>
    <w:rsid w:val="003257EE"/>
    <w:rsid w:val="0032587E"/>
    <w:rsid w:val="00325A1F"/>
    <w:rsid w:val="00325B25"/>
    <w:rsid w:val="00325BC0"/>
    <w:rsid w:val="003260C7"/>
    <w:rsid w:val="003264BA"/>
    <w:rsid w:val="00326C1A"/>
    <w:rsid w:val="00326D2B"/>
    <w:rsid w:val="0032782E"/>
    <w:rsid w:val="0032789A"/>
    <w:rsid w:val="00327B21"/>
    <w:rsid w:val="003302DC"/>
    <w:rsid w:val="00330C37"/>
    <w:rsid w:val="00330DC2"/>
    <w:rsid w:val="00330E64"/>
    <w:rsid w:val="00330E97"/>
    <w:rsid w:val="003317DC"/>
    <w:rsid w:val="00331B69"/>
    <w:rsid w:val="00331BF7"/>
    <w:rsid w:val="00332643"/>
    <w:rsid w:val="00332691"/>
    <w:rsid w:val="003326E0"/>
    <w:rsid w:val="00332BC9"/>
    <w:rsid w:val="00332BE6"/>
    <w:rsid w:val="0033324C"/>
    <w:rsid w:val="00333CF8"/>
    <w:rsid w:val="00333D25"/>
    <w:rsid w:val="00333D2C"/>
    <w:rsid w:val="0033414A"/>
    <w:rsid w:val="00334AC5"/>
    <w:rsid w:val="00334C28"/>
    <w:rsid w:val="00335110"/>
    <w:rsid w:val="0033517A"/>
    <w:rsid w:val="00335364"/>
    <w:rsid w:val="003354A7"/>
    <w:rsid w:val="00335E66"/>
    <w:rsid w:val="00335EF0"/>
    <w:rsid w:val="0033619D"/>
    <w:rsid w:val="003363A0"/>
    <w:rsid w:val="003364BF"/>
    <w:rsid w:val="00336874"/>
    <w:rsid w:val="00336BFB"/>
    <w:rsid w:val="00336DC6"/>
    <w:rsid w:val="00336E3A"/>
    <w:rsid w:val="003370B2"/>
    <w:rsid w:val="003371E2"/>
    <w:rsid w:val="00337AC2"/>
    <w:rsid w:val="00337B44"/>
    <w:rsid w:val="00340A26"/>
    <w:rsid w:val="0034130B"/>
    <w:rsid w:val="003413B2"/>
    <w:rsid w:val="00341745"/>
    <w:rsid w:val="00341935"/>
    <w:rsid w:val="00341B8A"/>
    <w:rsid w:val="00341D68"/>
    <w:rsid w:val="00342042"/>
    <w:rsid w:val="003420EB"/>
    <w:rsid w:val="0034216F"/>
    <w:rsid w:val="00342197"/>
    <w:rsid w:val="00342264"/>
    <w:rsid w:val="0034244D"/>
    <w:rsid w:val="003425DA"/>
    <w:rsid w:val="00342981"/>
    <w:rsid w:val="00342D02"/>
    <w:rsid w:val="00343257"/>
    <w:rsid w:val="00343281"/>
    <w:rsid w:val="0034350B"/>
    <w:rsid w:val="00343C06"/>
    <w:rsid w:val="00343C0C"/>
    <w:rsid w:val="00343D84"/>
    <w:rsid w:val="00344C49"/>
    <w:rsid w:val="00344CDE"/>
    <w:rsid w:val="00344D4B"/>
    <w:rsid w:val="003450D1"/>
    <w:rsid w:val="0034550F"/>
    <w:rsid w:val="003459AF"/>
    <w:rsid w:val="00345D42"/>
    <w:rsid w:val="00345DD9"/>
    <w:rsid w:val="00346645"/>
    <w:rsid w:val="00346668"/>
    <w:rsid w:val="003466A3"/>
    <w:rsid w:val="003466A4"/>
    <w:rsid w:val="00346A28"/>
    <w:rsid w:val="00346CB7"/>
    <w:rsid w:val="00346E50"/>
    <w:rsid w:val="00347675"/>
    <w:rsid w:val="00347759"/>
    <w:rsid w:val="00347AC2"/>
    <w:rsid w:val="00347F52"/>
    <w:rsid w:val="0035018C"/>
    <w:rsid w:val="0035080C"/>
    <w:rsid w:val="00350AB4"/>
    <w:rsid w:val="00350D35"/>
    <w:rsid w:val="00350DDA"/>
    <w:rsid w:val="00350F23"/>
    <w:rsid w:val="00350FD8"/>
    <w:rsid w:val="00351448"/>
    <w:rsid w:val="00351AF8"/>
    <w:rsid w:val="00351E4F"/>
    <w:rsid w:val="003526E4"/>
    <w:rsid w:val="00352AE5"/>
    <w:rsid w:val="003537BA"/>
    <w:rsid w:val="003537BC"/>
    <w:rsid w:val="003539D0"/>
    <w:rsid w:val="00354CF8"/>
    <w:rsid w:val="00354E07"/>
    <w:rsid w:val="00355758"/>
    <w:rsid w:val="00355905"/>
    <w:rsid w:val="00355AF8"/>
    <w:rsid w:val="00355B9D"/>
    <w:rsid w:val="00355DD5"/>
    <w:rsid w:val="00355E13"/>
    <w:rsid w:val="003560EF"/>
    <w:rsid w:val="00356BA0"/>
    <w:rsid w:val="00356C76"/>
    <w:rsid w:val="0035716C"/>
    <w:rsid w:val="003574B6"/>
    <w:rsid w:val="0035778E"/>
    <w:rsid w:val="00360053"/>
    <w:rsid w:val="00360119"/>
    <w:rsid w:val="00360576"/>
    <w:rsid w:val="00360893"/>
    <w:rsid w:val="003612D9"/>
    <w:rsid w:val="0036159C"/>
    <w:rsid w:val="003615B5"/>
    <w:rsid w:val="0036221B"/>
    <w:rsid w:val="0036262B"/>
    <w:rsid w:val="00362709"/>
    <w:rsid w:val="00362822"/>
    <w:rsid w:val="00362963"/>
    <w:rsid w:val="00362FC6"/>
    <w:rsid w:val="00362FEC"/>
    <w:rsid w:val="0036375B"/>
    <w:rsid w:val="00363763"/>
    <w:rsid w:val="00363C5F"/>
    <w:rsid w:val="00363C6A"/>
    <w:rsid w:val="00363E1E"/>
    <w:rsid w:val="003641E4"/>
    <w:rsid w:val="003642F9"/>
    <w:rsid w:val="00364302"/>
    <w:rsid w:val="00364904"/>
    <w:rsid w:val="00364CB1"/>
    <w:rsid w:val="0036502B"/>
    <w:rsid w:val="0036658C"/>
    <w:rsid w:val="003666E5"/>
    <w:rsid w:val="00366E8C"/>
    <w:rsid w:val="00367696"/>
    <w:rsid w:val="003677F8"/>
    <w:rsid w:val="003679B1"/>
    <w:rsid w:val="003679E9"/>
    <w:rsid w:val="0037012A"/>
    <w:rsid w:val="0037031C"/>
    <w:rsid w:val="00370432"/>
    <w:rsid w:val="00370524"/>
    <w:rsid w:val="00370D44"/>
    <w:rsid w:val="003715D7"/>
    <w:rsid w:val="0037192E"/>
    <w:rsid w:val="00371A23"/>
    <w:rsid w:val="00371D5D"/>
    <w:rsid w:val="00371E9A"/>
    <w:rsid w:val="0037315B"/>
    <w:rsid w:val="00373655"/>
    <w:rsid w:val="00373891"/>
    <w:rsid w:val="00373AA7"/>
    <w:rsid w:val="00373E1C"/>
    <w:rsid w:val="00374DE3"/>
    <w:rsid w:val="003754A9"/>
    <w:rsid w:val="003755B2"/>
    <w:rsid w:val="00375B8A"/>
    <w:rsid w:val="00375F87"/>
    <w:rsid w:val="003762D3"/>
    <w:rsid w:val="00376314"/>
    <w:rsid w:val="0037747D"/>
    <w:rsid w:val="00377971"/>
    <w:rsid w:val="00380196"/>
    <w:rsid w:val="00380523"/>
    <w:rsid w:val="00380956"/>
    <w:rsid w:val="00380E66"/>
    <w:rsid w:val="00380E94"/>
    <w:rsid w:val="00380F2A"/>
    <w:rsid w:val="00381336"/>
    <w:rsid w:val="0038142C"/>
    <w:rsid w:val="0038158F"/>
    <w:rsid w:val="003818A0"/>
    <w:rsid w:val="00381965"/>
    <w:rsid w:val="00382178"/>
    <w:rsid w:val="0038342E"/>
    <w:rsid w:val="00383BBC"/>
    <w:rsid w:val="003846B7"/>
    <w:rsid w:val="00384F63"/>
    <w:rsid w:val="003850DF"/>
    <w:rsid w:val="003853FC"/>
    <w:rsid w:val="003861DF"/>
    <w:rsid w:val="0038666F"/>
    <w:rsid w:val="003868DD"/>
    <w:rsid w:val="003874F6"/>
    <w:rsid w:val="003875EA"/>
    <w:rsid w:val="00387CD1"/>
    <w:rsid w:val="00390448"/>
    <w:rsid w:val="003909C9"/>
    <w:rsid w:val="00390C20"/>
    <w:rsid w:val="00390D9F"/>
    <w:rsid w:val="00391B6D"/>
    <w:rsid w:val="00391E4B"/>
    <w:rsid w:val="0039248F"/>
    <w:rsid w:val="003924E8"/>
    <w:rsid w:val="0039275D"/>
    <w:rsid w:val="00392A69"/>
    <w:rsid w:val="00392F67"/>
    <w:rsid w:val="00392FCA"/>
    <w:rsid w:val="0039312B"/>
    <w:rsid w:val="0039317A"/>
    <w:rsid w:val="00393674"/>
    <w:rsid w:val="00393C8F"/>
    <w:rsid w:val="00393D30"/>
    <w:rsid w:val="00393D75"/>
    <w:rsid w:val="00393E7C"/>
    <w:rsid w:val="00393F9F"/>
    <w:rsid w:val="00394439"/>
    <w:rsid w:val="0039459E"/>
    <w:rsid w:val="00394BCA"/>
    <w:rsid w:val="003953EE"/>
    <w:rsid w:val="003956AB"/>
    <w:rsid w:val="00395D4E"/>
    <w:rsid w:val="003965DF"/>
    <w:rsid w:val="00396B56"/>
    <w:rsid w:val="00396D9C"/>
    <w:rsid w:val="00397747"/>
    <w:rsid w:val="003977FC"/>
    <w:rsid w:val="00397866"/>
    <w:rsid w:val="00397A67"/>
    <w:rsid w:val="00397EB9"/>
    <w:rsid w:val="00397F6B"/>
    <w:rsid w:val="003A0180"/>
    <w:rsid w:val="003A02D4"/>
    <w:rsid w:val="003A049C"/>
    <w:rsid w:val="003A0873"/>
    <w:rsid w:val="003A0CC8"/>
    <w:rsid w:val="003A0E9E"/>
    <w:rsid w:val="003A1005"/>
    <w:rsid w:val="003A17BE"/>
    <w:rsid w:val="003A1904"/>
    <w:rsid w:val="003A195C"/>
    <w:rsid w:val="003A1C2D"/>
    <w:rsid w:val="003A26F2"/>
    <w:rsid w:val="003A287E"/>
    <w:rsid w:val="003A2EE1"/>
    <w:rsid w:val="003A3073"/>
    <w:rsid w:val="003A3A6F"/>
    <w:rsid w:val="003A3BB2"/>
    <w:rsid w:val="003A43C4"/>
    <w:rsid w:val="003A4C26"/>
    <w:rsid w:val="003A4C2C"/>
    <w:rsid w:val="003A50AB"/>
    <w:rsid w:val="003A538D"/>
    <w:rsid w:val="003A5739"/>
    <w:rsid w:val="003A5845"/>
    <w:rsid w:val="003A5CBA"/>
    <w:rsid w:val="003A5FE6"/>
    <w:rsid w:val="003A6323"/>
    <w:rsid w:val="003A6821"/>
    <w:rsid w:val="003A6863"/>
    <w:rsid w:val="003A68AB"/>
    <w:rsid w:val="003A7047"/>
    <w:rsid w:val="003A7117"/>
    <w:rsid w:val="003A73F3"/>
    <w:rsid w:val="003A74BC"/>
    <w:rsid w:val="003A7558"/>
    <w:rsid w:val="003A7803"/>
    <w:rsid w:val="003A7C36"/>
    <w:rsid w:val="003A7CD5"/>
    <w:rsid w:val="003A7D9F"/>
    <w:rsid w:val="003B033D"/>
    <w:rsid w:val="003B0DE9"/>
    <w:rsid w:val="003B13C0"/>
    <w:rsid w:val="003B1523"/>
    <w:rsid w:val="003B242A"/>
    <w:rsid w:val="003B268A"/>
    <w:rsid w:val="003B2D97"/>
    <w:rsid w:val="003B3982"/>
    <w:rsid w:val="003B45F3"/>
    <w:rsid w:val="003B45F8"/>
    <w:rsid w:val="003B4766"/>
    <w:rsid w:val="003B4959"/>
    <w:rsid w:val="003B4A61"/>
    <w:rsid w:val="003B4CDB"/>
    <w:rsid w:val="003B56A2"/>
    <w:rsid w:val="003B5F20"/>
    <w:rsid w:val="003B6161"/>
    <w:rsid w:val="003B616B"/>
    <w:rsid w:val="003B6432"/>
    <w:rsid w:val="003B645C"/>
    <w:rsid w:val="003B6E0D"/>
    <w:rsid w:val="003B72AB"/>
    <w:rsid w:val="003B7A5D"/>
    <w:rsid w:val="003B7DED"/>
    <w:rsid w:val="003C0618"/>
    <w:rsid w:val="003C0669"/>
    <w:rsid w:val="003C0EE7"/>
    <w:rsid w:val="003C10DD"/>
    <w:rsid w:val="003C221B"/>
    <w:rsid w:val="003C224B"/>
    <w:rsid w:val="003C25CD"/>
    <w:rsid w:val="003C2BCF"/>
    <w:rsid w:val="003C2DE0"/>
    <w:rsid w:val="003C3179"/>
    <w:rsid w:val="003C32ED"/>
    <w:rsid w:val="003C35A9"/>
    <w:rsid w:val="003C377A"/>
    <w:rsid w:val="003C3872"/>
    <w:rsid w:val="003C3A83"/>
    <w:rsid w:val="003C3E31"/>
    <w:rsid w:val="003C3FA7"/>
    <w:rsid w:val="003C3FEE"/>
    <w:rsid w:val="003C404A"/>
    <w:rsid w:val="003C407A"/>
    <w:rsid w:val="003C5327"/>
    <w:rsid w:val="003C5726"/>
    <w:rsid w:val="003C5891"/>
    <w:rsid w:val="003C5C9E"/>
    <w:rsid w:val="003C6017"/>
    <w:rsid w:val="003C63BC"/>
    <w:rsid w:val="003C64DF"/>
    <w:rsid w:val="003C67A0"/>
    <w:rsid w:val="003C718D"/>
    <w:rsid w:val="003C7630"/>
    <w:rsid w:val="003C7988"/>
    <w:rsid w:val="003C7A74"/>
    <w:rsid w:val="003C7AA2"/>
    <w:rsid w:val="003C7D17"/>
    <w:rsid w:val="003C7F28"/>
    <w:rsid w:val="003D01F8"/>
    <w:rsid w:val="003D059F"/>
    <w:rsid w:val="003D0ABC"/>
    <w:rsid w:val="003D0DF0"/>
    <w:rsid w:val="003D1070"/>
    <w:rsid w:val="003D171A"/>
    <w:rsid w:val="003D21DF"/>
    <w:rsid w:val="003D24E7"/>
    <w:rsid w:val="003D287E"/>
    <w:rsid w:val="003D2939"/>
    <w:rsid w:val="003D2B56"/>
    <w:rsid w:val="003D30EA"/>
    <w:rsid w:val="003D34BF"/>
    <w:rsid w:val="003D3D33"/>
    <w:rsid w:val="003D3D9F"/>
    <w:rsid w:val="003D3DF2"/>
    <w:rsid w:val="003D4552"/>
    <w:rsid w:val="003D4560"/>
    <w:rsid w:val="003D459A"/>
    <w:rsid w:val="003D461F"/>
    <w:rsid w:val="003D4EA1"/>
    <w:rsid w:val="003D5389"/>
    <w:rsid w:val="003D5E3C"/>
    <w:rsid w:val="003D6266"/>
    <w:rsid w:val="003D6394"/>
    <w:rsid w:val="003D6EF2"/>
    <w:rsid w:val="003D6F92"/>
    <w:rsid w:val="003D6FE3"/>
    <w:rsid w:val="003D721E"/>
    <w:rsid w:val="003D72CC"/>
    <w:rsid w:val="003D750E"/>
    <w:rsid w:val="003D7E1F"/>
    <w:rsid w:val="003E0161"/>
    <w:rsid w:val="003E0472"/>
    <w:rsid w:val="003E0645"/>
    <w:rsid w:val="003E0E85"/>
    <w:rsid w:val="003E0F8B"/>
    <w:rsid w:val="003E1CBC"/>
    <w:rsid w:val="003E1EB7"/>
    <w:rsid w:val="003E27B7"/>
    <w:rsid w:val="003E28C9"/>
    <w:rsid w:val="003E2E4D"/>
    <w:rsid w:val="003E3817"/>
    <w:rsid w:val="003E39AA"/>
    <w:rsid w:val="003E3AC7"/>
    <w:rsid w:val="003E4661"/>
    <w:rsid w:val="003E469C"/>
    <w:rsid w:val="003E4AE5"/>
    <w:rsid w:val="003E4DCB"/>
    <w:rsid w:val="003E4E29"/>
    <w:rsid w:val="003E531B"/>
    <w:rsid w:val="003E568C"/>
    <w:rsid w:val="003E5E64"/>
    <w:rsid w:val="003E620F"/>
    <w:rsid w:val="003E649B"/>
    <w:rsid w:val="003E6B5E"/>
    <w:rsid w:val="003E7369"/>
    <w:rsid w:val="003E7C9B"/>
    <w:rsid w:val="003F0051"/>
    <w:rsid w:val="003F0137"/>
    <w:rsid w:val="003F04CE"/>
    <w:rsid w:val="003F08C6"/>
    <w:rsid w:val="003F0A32"/>
    <w:rsid w:val="003F0F65"/>
    <w:rsid w:val="003F1072"/>
    <w:rsid w:val="003F182F"/>
    <w:rsid w:val="003F1D3C"/>
    <w:rsid w:val="003F1D9E"/>
    <w:rsid w:val="003F2034"/>
    <w:rsid w:val="003F26C4"/>
    <w:rsid w:val="003F27FA"/>
    <w:rsid w:val="003F285A"/>
    <w:rsid w:val="003F2AA0"/>
    <w:rsid w:val="003F3E38"/>
    <w:rsid w:val="003F3EB7"/>
    <w:rsid w:val="003F3EE2"/>
    <w:rsid w:val="003F5038"/>
    <w:rsid w:val="003F50A6"/>
    <w:rsid w:val="003F536A"/>
    <w:rsid w:val="003F546F"/>
    <w:rsid w:val="003F57B4"/>
    <w:rsid w:val="003F5847"/>
    <w:rsid w:val="003F5939"/>
    <w:rsid w:val="003F5940"/>
    <w:rsid w:val="003F59AA"/>
    <w:rsid w:val="003F6019"/>
    <w:rsid w:val="003F65E9"/>
    <w:rsid w:val="003F7034"/>
    <w:rsid w:val="003F73E0"/>
    <w:rsid w:val="003F75D0"/>
    <w:rsid w:val="004000EC"/>
    <w:rsid w:val="00400630"/>
    <w:rsid w:val="00400A0D"/>
    <w:rsid w:val="00400B51"/>
    <w:rsid w:val="00400DB1"/>
    <w:rsid w:val="00401454"/>
    <w:rsid w:val="00401781"/>
    <w:rsid w:val="00401A99"/>
    <w:rsid w:val="00401F98"/>
    <w:rsid w:val="0040223A"/>
    <w:rsid w:val="00402340"/>
    <w:rsid w:val="004024D0"/>
    <w:rsid w:val="00403300"/>
    <w:rsid w:val="004039B8"/>
    <w:rsid w:val="0040534F"/>
    <w:rsid w:val="004054AB"/>
    <w:rsid w:val="004057D0"/>
    <w:rsid w:val="00405BB2"/>
    <w:rsid w:val="00406706"/>
    <w:rsid w:val="00406A4F"/>
    <w:rsid w:val="00406CF3"/>
    <w:rsid w:val="00406E8D"/>
    <w:rsid w:val="00407016"/>
    <w:rsid w:val="00407060"/>
    <w:rsid w:val="00407438"/>
    <w:rsid w:val="00407703"/>
    <w:rsid w:val="00407B52"/>
    <w:rsid w:val="004103B3"/>
    <w:rsid w:val="004112A0"/>
    <w:rsid w:val="004112FC"/>
    <w:rsid w:val="00411395"/>
    <w:rsid w:val="0041250E"/>
    <w:rsid w:val="004125C4"/>
    <w:rsid w:val="0041270E"/>
    <w:rsid w:val="00412954"/>
    <w:rsid w:val="0041335B"/>
    <w:rsid w:val="00413859"/>
    <w:rsid w:val="00413D17"/>
    <w:rsid w:val="004149B2"/>
    <w:rsid w:val="00414ADF"/>
    <w:rsid w:val="00414BB0"/>
    <w:rsid w:val="00414DF3"/>
    <w:rsid w:val="0041527B"/>
    <w:rsid w:val="004154EF"/>
    <w:rsid w:val="00415696"/>
    <w:rsid w:val="004156C0"/>
    <w:rsid w:val="004156D2"/>
    <w:rsid w:val="004156DA"/>
    <w:rsid w:val="00415AE3"/>
    <w:rsid w:val="00415C06"/>
    <w:rsid w:val="00416BEF"/>
    <w:rsid w:val="00416C31"/>
    <w:rsid w:val="00417113"/>
    <w:rsid w:val="004172A2"/>
    <w:rsid w:val="00417363"/>
    <w:rsid w:val="0041740B"/>
    <w:rsid w:val="0041761C"/>
    <w:rsid w:val="0041778A"/>
    <w:rsid w:val="00417A9A"/>
    <w:rsid w:val="00417EE2"/>
    <w:rsid w:val="00420062"/>
    <w:rsid w:val="0042037E"/>
    <w:rsid w:val="004207F3"/>
    <w:rsid w:val="00420A7A"/>
    <w:rsid w:val="00420B96"/>
    <w:rsid w:val="004211F0"/>
    <w:rsid w:val="004212E8"/>
    <w:rsid w:val="0042163E"/>
    <w:rsid w:val="00421E5A"/>
    <w:rsid w:val="004225AD"/>
    <w:rsid w:val="00422F4E"/>
    <w:rsid w:val="004237AB"/>
    <w:rsid w:val="004239DC"/>
    <w:rsid w:val="00423B1E"/>
    <w:rsid w:val="00423BDB"/>
    <w:rsid w:val="00423C0F"/>
    <w:rsid w:val="00424569"/>
    <w:rsid w:val="00424C20"/>
    <w:rsid w:val="004251BA"/>
    <w:rsid w:val="0042527C"/>
    <w:rsid w:val="004252AF"/>
    <w:rsid w:val="004252C4"/>
    <w:rsid w:val="004253F6"/>
    <w:rsid w:val="004255EC"/>
    <w:rsid w:val="004256E2"/>
    <w:rsid w:val="00425B68"/>
    <w:rsid w:val="00426353"/>
    <w:rsid w:val="004265A5"/>
    <w:rsid w:val="00426A86"/>
    <w:rsid w:val="00426EB2"/>
    <w:rsid w:val="00427213"/>
    <w:rsid w:val="0042735F"/>
    <w:rsid w:val="00427917"/>
    <w:rsid w:val="00427CCC"/>
    <w:rsid w:val="00430210"/>
    <w:rsid w:val="00430B67"/>
    <w:rsid w:val="00430F42"/>
    <w:rsid w:val="00430F48"/>
    <w:rsid w:val="0043150A"/>
    <w:rsid w:val="00431AE3"/>
    <w:rsid w:val="00431B71"/>
    <w:rsid w:val="00431BDC"/>
    <w:rsid w:val="004323FA"/>
    <w:rsid w:val="0043290D"/>
    <w:rsid w:val="00432939"/>
    <w:rsid w:val="00432AE7"/>
    <w:rsid w:val="00432D5B"/>
    <w:rsid w:val="00433780"/>
    <w:rsid w:val="00433D7B"/>
    <w:rsid w:val="00433F10"/>
    <w:rsid w:val="00433F2B"/>
    <w:rsid w:val="0043445E"/>
    <w:rsid w:val="0043548F"/>
    <w:rsid w:val="004357B9"/>
    <w:rsid w:val="00436137"/>
    <w:rsid w:val="0043622A"/>
    <w:rsid w:val="0043637F"/>
    <w:rsid w:val="00436BF4"/>
    <w:rsid w:val="00436E05"/>
    <w:rsid w:val="00437752"/>
    <w:rsid w:val="0043784F"/>
    <w:rsid w:val="00440579"/>
    <w:rsid w:val="004406A8"/>
    <w:rsid w:val="00440971"/>
    <w:rsid w:val="00440F4C"/>
    <w:rsid w:val="00441029"/>
    <w:rsid w:val="00441916"/>
    <w:rsid w:val="004419A6"/>
    <w:rsid w:val="00441A6F"/>
    <w:rsid w:val="004421E6"/>
    <w:rsid w:val="00442934"/>
    <w:rsid w:val="00442D29"/>
    <w:rsid w:val="00442D74"/>
    <w:rsid w:val="00442EF8"/>
    <w:rsid w:val="00442F4C"/>
    <w:rsid w:val="004434C7"/>
    <w:rsid w:val="004436C2"/>
    <w:rsid w:val="00444015"/>
    <w:rsid w:val="0044405B"/>
    <w:rsid w:val="00444D59"/>
    <w:rsid w:val="00444DCA"/>
    <w:rsid w:val="0044511F"/>
    <w:rsid w:val="00445204"/>
    <w:rsid w:val="00445474"/>
    <w:rsid w:val="00445B41"/>
    <w:rsid w:val="00445CFD"/>
    <w:rsid w:val="004461E0"/>
    <w:rsid w:val="00446298"/>
    <w:rsid w:val="0044658F"/>
    <w:rsid w:val="00446999"/>
    <w:rsid w:val="00446B3D"/>
    <w:rsid w:val="00446BAE"/>
    <w:rsid w:val="00447393"/>
    <w:rsid w:val="0045023A"/>
    <w:rsid w:val="004508E2"/>
    <w:rsid w:val="00450941"/>
    <w:rsid w:val="00450949"/>
    <w:rsid w:val="00450D7C"/>
    <w:rsid w:val="00450E02"/>
    <w:rsid w:val="0045112E"/>
    <w:rsid w:val="004514B5"/>
    <w:rsid w:val="00451A97"/>
    <w:rsid w:val="00451D1C"/>
    <w:rsid w:val="00451D21"/>
    <w:rsid w:val="00451E0E"/>
    <w:rsid w:val="00452156"/>
    <w:rsid w:val="00452235"/>
    <w:rsid w:val="0045277E"/>
    <w:rsid w:val="00452836"/>
    <w:rsid w:val="00452C23"/>
    <w:rsid w:val="00452EFA"/>
    <w:rsid w:val="00453515"/>
    <w:rsid w:val="00453D63"/>
    <w:rsid w:val="00454257"/>
    <w:rsid w:val="004549F0"/>
    <w:rsid w:val="00454B44"/>
    <w:rsid w:val="00454B91"/>
    <w:rsid w:val="00454F51"/>
    <w:rsid w:val="004550B3"/>
    <w:rsid w:val="00455144"/>
    <w:rsid w:val="0045582B"/>
    <w:rsid w:val="004559BE"/>
    <w:rsid w:val="00455C89"/>
    <w:rsid w:val="00455E43"/>
    <w:rsid w:val="004561A5"/>
    <w:rsid w:val="00456210"/>
    <w:rsid w:val="00456B62"/>
    <w:rsid w:val="00456E68"/>
    <w:rsid w:val="004571E5"/>
    <w:rsid w:val="0045766C"/>
    <w:rsid w:val="00460264"/>
    <w:rsid w:val="00460526"/>
    <w:rsid w:val="00460952"/>
    <w:rsid w:val="00460EEC"/>
    <w:rsid w:val="00461BE0"/>
    <w:rsid w:val="004623FE"/>
    <w:rsid w:val="00462F44"/>
    <w:rsid w:val="0046302B"/>
    <w:rsid w:val="004633BB"/>
    <w:rsid w:val="004633DC"/>
    <w:rsid w:val="0046349D"/>
    <w:rsid w:val="004639F9"/>
    <w:rsid w:val="00463AD0"/>
    <w:rsid w:val="00463BE0"/>
    <w:rsid w:val="00463F12"/>
    <w:rsid w:val="00464222"/>
    <w:rsid w:val="004643CA"/>
    <w:rsid w:val="00464AE5"/>
    <w:rsid w:val="00464E1E"/>
    <w:rsid w:val="0046545D"/>
    <w:rsid w:val="00465747"/>
    <w:rsid w:val="004659A0"/>
    <w:rsid w:val="00465BA6"/>
    <w:rsid w:val="00465DE1"/>
    <w:rsid w:val="004663E2"/>
    <w:rsid w:val="00466BD7"/>
    <w:rsid w:val="00467176"/>
    <w:rsid w:val="004676A9"/>
    <w:rsid w:val="0046783A"/>
    <w:rsid w:val="00467D1B"/>
    <w:rsid w:val="00467EBE"/>
    <w:rsid w:val="0047041B"/>
    <w:rsid w:val="00470767"/>
    <w:rsid w:val="00471047"/>
    <w:rsid w:val="004712CE"/>
    <w:rsid w:val="00471655"/>
    <w:rsid w:val="0047179F"/>
    <w:rsid w:val="00471C8C"/>
    <w:rsid w:val="004723FE"/>
    <w:rsid w:val="00472501"/>
    <w:rsid w:val="00472647"/>
    <w:rsid w:val="00473263"/>
    <w:rsid w:val="00473719"/>
    <w:rsid w:val="00473827"/>
    <w:rsid w:val="00473D05"/>
    <w:rsid w:val="00473F34"/>
    <w:rsid w:val="00473F9A"/>
    <w:rsid w:val="0047439A"/>
    <w:rsid w:val="00474656"/>
    <w:rsid w:val="00474D22"/>
    <w:rsid w:val="00474EB2"/>
    <w:rsid w:val="00475099"/>
    <w:rsid w:val="0047510F"/>
    <w:rsid w:val="0047531E"/>
    <w:rsid w:val="00475372"/>
    <w:rsid w:val="004758BA"/>
    <w:rsid w:val="00475AB4"/>
    <w:rsid w:val="00475D18"/>
    <w:rsid w:val="00475F29"/>
    <w:rsid w:val="00476160"/>
    <w:rsid w:val="004762F3"/>
    <w:rsid w:val="0047660E"/>
    <w:rsid w:val="00476809"/>
    <w:rsid w:val="00476811"/>
    <w:rsid w:val="00476855"/>
    <w:rsid w:val="00476DEC"/>
    <w:rsid w:val="0047720E"/>
    <w:rsid w:val="00477671"/>
    <w:rsid w:val="00477907"/>
    <w:rsid w:val="004779E4"/>
    <w:rsid w:val="00477A7B"/>
    <w:rsid w:val="00480A3B"/>
    <w:rsid w:val="00480C4D"/>
    <w:rsid w:val="004814F5"/>
    <w:rsid w:val="00481E05"/>
    <w:rsid w:val="00482797"/>
    <w:rsid w:val="004828BC"/>
    <w:rsid w:val="00483028"/>
    <w:rsid w:val="0048313D"/>
    <w:rsid w:val="00483235"/>
    <w:rsid w:val="004833E4"/>
    <w:rsid w:val="00483B1B"/>
    <w:rsid w:val="00483F62"/>
    <w:rsid w:val="00484203"/>
    <w:rsid w:val="0048491D"/>
    <w:rsid w:val="00484FF1"/>
    <w:rsid w:val="004853FC"/>
    <w:rsid w:val="00485639"/>
    <w:rsid w:val="004859C1"/>
    <w:rsid w:val="00485CDC"/>
    <w:rsid w:val="00486617"/>
    <w:rsid w:val="004867FF"/>
    <w:rsid w:val="00486B58"/>
    <w:rsid w:val="00486D72"/>
    <w:rsid w:val="00486DF6"/>
    <w:rsid w:val="00487173"/>
    <w:rsid w:val="004872AE"/>
    <w:rsid w:val="00487447"/>
    <w:rsid w:val="00487492"/>
    <w:rsid w:val="0048758A"/>
    <w:rsid w:val="004875A7"/>
    <w:rsid w:val="004878ED"/>
    <w:rsid w:val="004878FF"/>
    <w:rsid w:val="004879F6"/>
    <w:rsid w:val="00487AC4"/>
    <w:rsid w:val="00487B04"/>
    <w:rsid w:val="00487C04"/>
    <w:rsid w:val="00487C05"/>
    <w:rsid w:val="0049012C"/>
    <w:rsid w:val="004906BA"/>
    <w:rsid w:val="00490717"/>
    <w:rsid w:val="00490E7C"/>
    <w:rsid w:val="004914F4"/>
    <w:rsid w:val="00491E10"/>
    <w:rsid w:val="00491E7F"/>
    <w:rsid w:val="00492005"/>
    <w:rsid w:val="00492138"/>
    <w:rsid w:val="004921DB"/>
    <w:rsid w:val="004923D9"/>
    <w:rsid w:val="00492E83"/>
    <w:rsid w:val="00492FDF"/>
    <w:rsid w:val="0049380B"/>
    <w:rsid w:val="0049386D"/>
    <w:rsid w:val="00493962"/>
    <w:rsid w:val="004941F9"/>
    <w:rsid w:val="00494AE8"/>
    <w:rsid w:val="004956B4"/>
    <w:rsid w:val="00495A80"/>
    <w:rsid w:val="00495D84"/>
    <w:rsid w:val="004963DF"/>
    <w:rsid w:val="00496CC3"/>
    <w:rsid w:val="00496F83"/>
    <w:rsid w:val="0049707C"/>
    <w:rsid w:val="004970AC"/>
    <w:rsid w:val="00497191"/>
    <w:rsid w:val="0049781C"/>
    <w:rsid w:val="00497BA8"/>
    <w:rsid w:val="00497ECA"/>
    <w:rsid w:val="00497F0A"/>
    <w:rsid w:val="00497F60"/>
    <w:rsid w:val="0049F92A"/>
    <w:rsid w:val="004A02C5"/>
    <w:rsid w:val="004A035C"/>
    <w:rsid w:val="004A05A1"/>
    <w:rsid w:val="004A0785"/>
    <w:rsid w:val="004A08F9"/>
    <w:rsid w:val="004A1057"/>
    <w:rsid w:val="004A1295"/>
    <w:rsid w:val="004A1653"/>
    <w:rsid w:val="004A1E57"/>
    <w:rsid w:val="004A1E64"/>
    <w:rsid w:val="004A2518"/>
    <w:rsid w:val="004A2878"/>
    <w:rsid w:val="004A2886"/>
    <w:rsid w:val="004A28A2"/>
    <w:rsid w:val="004A2BF1"/>
    <w:rsid w:val="004A2E3C"/>
    <w:rsid w:val="004A2E91"/>
    <w:rsid w:val="004A3C0E"/>
    <w:rsid w:val="004A3E82"/>
    <w:rsid w:val="004A52CB"/>
    <w:rsid w:val="004A5C17"/>
    <w:rsid w:val="004A6378"/>
    <w:rsid w:val="004A63E3"/>
    <w:rsid w:val="004A6BD2"/>
    <w:rsid w:val="004A6C88"/>
    <w:rsid w:val="004A6F99"/>
    <w:rsid w:val="004A706E"/>
    <w:rsid w:val="004A70E4"/>
    <w:rsid w:val="004A7745"/>
    <w:rsid w:val="004A7A77"/>
    <w:rsid w:val="004A7D46"/>
    <w:rsid w:val="004B02E4"/>
    <w:rsid w:val="004B032C"/>
    <w:rsid w:val="004B05C8"/>
    <w:rsid w:val="004B1B49"/>
    <w:rsid w:val="004B1C1C"/>
    <w:rsid w:val="004B1CE0"/>
    <w:rsid w:val="004B2D0D"/>
    <w:rsid w:val="004B2D39"/>
    <w:rsid w:val="004B366A"/>
    <w:rsid w:val="004B36ED"/>
    <w:rsid w:val="004B3C5F"/>
    <w:rsid w:val="004B3DD2"/>
    <w:rsid w:val="004B3E2C"/>
    <w:rsid w:val="004B48D2"/>
    <w:rsid w:val="004B4E3D"/>
    <w:rsid w:val="004B5142"/>
    <w:rsid w:val="004B5386"/>
    <w:rsid w:val="004B5620"/>
    <w:rsid w:val="004B5701"/>
    <w:rsid w:val="004B5840"/>
    <w:rsid w:val="004B59D7"/>
    <w:rsid w:val="004B5D50"/>
    <w:rsid w:val="004B6043"/>
    <w:rsid w:val="004B637A"/>
    <w:rsid w:val="004B648E"/>
    <w:rsid w:val="004B671C"/>
    <w:rsid w:val="004B676E"/>
    <w:rsid w:val="004B68D7"/>
    <w:rsid w:val="004B7106"/>
    <w:rsid w:val="004B71EB"/>
    <w:rsid w:val="004B7DB9"/>
    <w:rsid w:val="004B7E42"/>
    <w:rsid w:val="004C0144"/>
    <w:rsid w:val="004C06B8"/>
    <w:rsid w:val="004C0DED"/>
    <w:rsid w:val="004C128A"/>
    <w:rsid w:val="004C1C99"/>
    <w:rsid w:val="004C1D23"/>
    <w:rsid w:val="004C2CAB"/>
    <w:rsid w:val="004C2FC1"/>
    <w:rsid w:val="004C31F3"/>
    <w:rsid w:val="004C377B"/>
    <w:rsid w:val="004C3E2D"/>
    <w:rsid w:val="004C3EEA"/>
    <w:rsid w:val="004C3FD5"/>
    <w:rsid w:val="004C4124"/>
    <w:rsid w:val="004C4BA4"/>
    <w:rsid w:val="004C4D5F"/>
    <w:rsid w:val="004C517A"/>
    <w:rsid w:val="004C52D1"/>
    <w:rsid w:val="004C539E"/>
    <w:rsid w:val="004C6032"/>
    <w:rsid w:val="004C604E"/>
    <w:rsid w:val="004C69FC"/>
    <w:rsid w:val="004C6DEC"/>
    <w:rsid w:val="004C6DF7"/>
    <w:rsid w:val="004C6EC7"/>
    <w:rsid w:val="004C7287"/>
    <w:rsid w:val="004C759F"/>
    <w:rsid w:val="004C76A6"/>
    <w:rsid w:val="004C7CF7"/>
    <w:rsid w:val="004D03CA"/>
    <w:rsid w:val="004D0512"/>
    <w:rsid w:val="004D0A76"/>
    <w:rsid w:val="004D0D7F"/>
    <w:rsid w:val="004D0D8C"/>
    <w:rsid w:val="004D0E36"/>
    <w:rsid w:val="004D1251"/>
    <w:rsid w:val="004D1255"/>
    <w:rsid w:val="004D12E8"/>
    <w:rsid w:val="004D1BA2"/>
    <w:rsid w:val="004D1F4B"/>
    <w:rsid w:val="004D22A4"/>
    <w:rsid w:val="004D2617"/>
    <w:rsid w:val="004D273A"/>
    <w:rsid w:val="004D2908"/>
    <w:rsid w:val="004D2964"/>
    <w:rsid w:val="004D2BAA"/>
    <w:rsid w:val="004D2C93"/>
    <w:rsid w:val="004D2E3B"/>
    <w:rsid w:val="004D3842"/>
    <w:rsid w:val="004D38DD"/>
    <w:rsid w:val="004D3A10"/>
    <w:rsid w:val="004D3CDC"/>
    <w:rsid w:val="004D4358"/>
    <w:rsid w:val="004D4D6E"/>
    <w:rsid w:val="004D4DAA"/>
    <w:rsid w:val="004D5005"/>
    <w:rsid w:val="004D50CE"/>
    <w:rsid w:val="004D51F3"/>
    <w:rsid w:val="004D5AE3"/>
    <w:rsid w:val="004D60CD"/>
    <w:rsid w:val="004D61C4"/>
    <w:rsid w:val="004D6EDF"/>
    <w:rsid w:val="004D7067"/>
    <w:rsid w:val="004D769B"/>
    <w:rsid w:val="004D77F8"/>
    <w:rsid w:val="004D79FF"/>
    <w:rsid w:val="004D7C43"/>
    <w:rsid w:val="004E01C1"/>
    <w:rsid w:val="004E0205"/>
    <w:rsid w:val="004E0314"/>
    <w:rsid w:val="004E077D"/>
    <w:rsid w:val="004E100E"/>
    <w:rsid w:val="004E10EF"/>
    <w:rsid w:val="004E1433"/>
    <w:rsid w:val="004E1F61"/>
    <w:rsid w:val="004E1FCF"/>
    <w:rsid w:val="004E2405"/>
    <w:rsid w:val="004E25AA"/>
    <w:rsid w:val="004E2F1C"/>
    <w:rsid w:val="004E341E"/>
    <w:rsid w:val="004E3802"/>
    <w:rsid w:val="004E3F92"/>
    <w:rsid w:val="004E4B12"/>
    <w:rsid w:val="004E4B66"/>
    <w:rsid w:val="004E4EBD"/>
    <w:rsid w:val="004E4F05"/>
    <w:rsid w:val="004E4F8F"/>
    <w:rsid w:val="004E5219"/>
    <w:rsid w:val="004E5275"/>
    <w:rsid w:val="004E5AEE"/>
    <w:rsid w:val="004E5CF9"/>
    <w:rsid w:val="004E64E3"/>
    <w:rsid w:val="004E65AF"/>
    <w:rsid w:val="004E6736"/>
    <w:rsid w:val="004E679D"/>
    <w:rsid w:val="004E6AB4"/>
    <w:rsid w:val="004E7075"/>
    <w:rsid w:val="004E71A1"/>
    <w:rsid w:val="004E71ED"/>
    <w:rsid w:val="004E7494"/>
    <w:rsid w:val="004E76E7"/>
    <w:rsid w:val="004E7DBC"/>
    <w:rsid w:val="004E7EEC"/>
    <w:rsid w:val="004F0182"/>
    <w:rsid w:val="004F062C"/>
    <w:rsid w:val="004F09A9"/>
    <w:rsid w:val="004F0D3C"/>
    <w:rsid w:val="004F0D6B"/>
    <w:rsid w:val="004F0DF5"/>
    <w:rsid w:val="004F0F1F"/>
    <w:rsid w:val="004F12D3"/>
    <w:rsid w:val="004F18DF"/>
    <w:rsid w:val="004F21CD"/>
    <w:rsid w:val="004F22BF"/>
    <w:rsid w:val="004F27BB"/>
    <w:rsid w:val="004F2D7D"/>
    <w:rsid w:val="004F3326"/>
    <w:rsid w:val="004F36E4"/>
    <w:rsid w:val="004F378D"/>
    <w:rsid w:val="004F416D"/>
    <w:rsid w:val="004F42D7"/>
    <w:rsid w:val="004F4444"/>
    <w:rsid w:val="004F4CE9"/>
    <w:rsid w:val="004F4FB7"/>
    <w:rsid w:val="004F541A"/>
    <w:rsid w:val="004F59B4"/>
    <w:rsid w:val="004F59D5"/>
    <w:rsid w:val="004F5D2F"/>
    <w:rsid w:val="004F5E28"/>
    <w:rsid w:val="004F632C"/>
    <w:rsid w:val="004F6470"/>
    <w:rsid w:val="004F6785"/>
    <w:rsid w:val="004F7390"/>
    <w:rsid w:val="004F7738"/>
    <w:rsid w:val="004F7826"/>
    <w:rsid w:val="004F7E1A"/>
    <w:rsid w:val="004F7F80"/>
    <w:rsid w:val="00500254"/>
    <w:rsid w:val="00500A8C"/>
    <w:rsid w:val="005010CB"/>
    <w:rsid w:val="005017D8"/>
    <w:rsid w:val="00501949"/>
    <w:rsid w:val="00501B2A"/>
    <w:rsid w:val="00502B93"/>
    <w:rsid w:val="00502F70"/>
    <w:rsid w:val="00502FC5"/>
    <w:rsid w:val="00503BCA"/>
    <w:rsid w:val="005040A5"/>
    <w:rsid w:val="00504777"/>
    <w:rsid w:val="00504A4E"/>
    <w:rsid w:val="00504DFF"/>
    <w:rsid w:val="005052FD"/>
    <w:rsid w:val="00505B79"/>
    <w:rsid w:val="0050646B"/>
    <w:rsid w:val="00506963"/>
    <w:rsid w:val="00506999"/>
    <w:rsid w:val="00506A91"/>
    <w:rsid w:val="00506B58"/>
    <w:rsid w:val="00506F87"/>
    <w:rsid w:val="00507A70"/>
    <w:rsid w:val="00507CDF"/>
    <w:rsid w:val="00507D18"/>
    <w:rsid w:val="00507E86"/>
    <w:rsid w:val="005102F9"/>
    <w:rsid w:val="005103CA"/>
    <w:rsid w:val="005107B9"/>
    <w:rsid w:val="0051084B"/>
    <w:rsid w:val="005116CA"/>
    <w:rsid w:val="005116FC"/>
    <w:rsid w:val="00511D53"/>
    <w:rsid w:val="0051231B"/>
    <w:rsid w:val="005123B6"/>
    <w:rsid w:val="00513361"/>
    <w:rsid w:val="005136CD"/>
    <w:rsid w:val="0051386B"/>
    <w:rsid w:val="00513F86"/>
    <w:rsid w:val="005147A4"/>
    <w:rsid w:val="00514808"/>
    <w:rsid w:val="0051486B"/>
    <w:rsid w:val="00514B18"/>
    <w:rsid w:val="00514DBC"/>
    <w:rsid w:val="00514EBB"/>
    <w:rsid w:val="0051500F"/>
    <w:rsid w:val="005156AA"/>
    <w:rsid w:val="00515917"/>
    <w:rsid w:val="00515D29"/>
    <w:rsid w:val="00515DB4"/>
    <w:rsid w:val="00515DCF"/>
    <w:rsid w:val="00516534"/>
    <w:rsid w:val="00516785"/>
    <w:rsid w:val="0051689C"/>
    <w:rsid w:val="00516E29"/>
    <w:rsid w:val="00516EC6"/>
    <w:rsid w:val="0051735D"/>
    <w:rsid w:val="00517B2A"/>
    <w:rsid w:val="00517F7E"/>
    <w:rsid w:val="00520155"/>
    <w:rsid w:val="00520471"/>
    <w:rsid w:val="00520509"/>
    <w:rsid w:val="00520606"/>
    <w:rsid w:val="005208FD"/>
    <w:rsid w:val="005212FC"/>
    <w:rsid w:val="0052130F"/>
    <w:rsid w:val="005224E0"/>
    <w:rsid w:val="005228A8"/>
    <w:rsid w:val="00522989"/>
    <w:rsid w:val="00522E75"/>
    <w:rsid w:val="0052306C"/>
    <w:rsid w:val="00523071"/>
    <w:rsid w:val="0052327E"/>
    <w:rsid w:val="00524869"/>
    <w:rsid w:val="00524953"/>
    <w:rsid w:val="00524F6F"/>
    <w:rsid w:val="005253E1"/>
    <w:rsid w:val="00525747"/>
    <w:rsid w:val="005260B0"/>
    <w:rsid w:val="00526857"/>
    <w:rsid w:val="00526DF2"/>
    <w:rsid w:val="00527142"/>
    <w:rsid w:val="00527219"/>
    <w:rsid w:val="005274A0"/>
    <w:rsid w:val="0052754E"/>
    <w:rsid w:val="0052770B"/>
    <w:rsid w:val="00527D0E"/>
    <w:rsid w:val="00530112"/>
    <w:rsid w:val="005301EB"/>
    <w:rsid w:val="005303F8"/>
    <w:rsid w:val="00530409"/>
    <w:rsid w:val="00530422"/>
    <w:rsid w:val="00530560"/>
    <w:rsid w:val="005305D7"/>
    <w:rsid w:val="00530611"/>
    <w:rsid w:val="0053083A"/>
    <w:rsid w:val="00530E87"/>
    <w:rsid w:val="00531172"/>
    <w:rsid w:val="0053140E"/>
    <w:rsid w:val="005316EA"/>
    <w:rsid w:val="00531751"/>
    <w:rsid w:val="00531933"/>
    <w:rsid w:val="00531D5F"/>
    <w:rsid w:val="00531FAB"/>
    <w:rsid w:val="005324B4"/>
    <w:rsid w:val="00532576"/>
    <w:rsid w:val="00532971"/>
    <w:rsid w:val="00532C56"/>
    <w:rsid w:val="00533503"/>
    <w:rsid w:val="0053491B"/>
    <w:rsid w:val="00534ACB"/>
    <w:rsid w:val="00534D6F"/>
    <w:rsid w:val="00534DBC"/>
    <w:rsid w:val="00534EAE"/>
    <w:rsid w:val="00535244"/>
    <w:rsid w:val="005368DF"/>
    <w:rsid w:val="00536D9F"/>
    <w:rsid w:val="0053728F"/>
    <w:rsid w:val="005376BA"/>
    <w:rsid w:val="00537BDD"/>
    <w:rsid w:val="0054005A"/>
    <w:rsid w:val="00540264"/>
    <w:rsid w:val="0054028C"/>
    <w:rsid w:val="005409E0"/>
    <w:rsid w:val="0054116F"/>
    <w:rsid w:val="0054133A"/>
    <w:rsid w:val="0054165A"/>
    <w:rsid w:val="00541FE4"/>
    <w:rsid w:val="005426F6"/>
    <w:rsid w:val="005427E8"/>
    <w:rsid w:val="00542B1A"/>
    <w:rsid w:val="005432A5"/>
    <w:rsid w:val="005433E8"/>
    <w:rsid w:val="0054370F"/>
    <w:rsid w:val="00543C59"/>
    <w:rsid w:val="005440B9"/>
    <w:rsid w:val="00544244"/>
    <w:rsid w:val="005442AA"/>
    <w:rsid w:val="00544783"/>
    <w:rsid w:val="005449AE"/>
    <w:rsid w:val="00544FE0"/>
    <w:rsid w:val="005450F9"/>
    <w:rsid w:val="00545168"/>
    <w:rsid w:val="005452D3"/>
    <w:rsid w:val="00545397"/>
    <w:rsid w:val="005455EF"/>
    <w:rsid w:val="00545965"/>
    <w:rsid w:val="00545A2F"/>
    <w:rsid w:val="00545AA4"/>
    <w:rsid w:val="00545C87"/>
    <w:rsid w:val="005464BD"/>
    <w:rsid w:val="00546B73"/>
    <w:rsid w:val="00546E86"/>
    <w:rsid w:val="005473CE"/>
    <w:rsid w:val="005504BE"/>
    <w:rsid w:val="00550AA5"/>
    <w:rsid w:val="00550ED9"/>
    <w:rsid w:val="00550FA2"/>
    <w:rsid w:val="00551643"/>
    <w:rsid w:val="005521A9"/>
    <w:rsid w:val="00552A04"/>
    <w:rsid w:val="00552CEF"/>
    <w:rsid w:val="005535B4"/>
    <w:rsid w:val="0055375C"/>
    <w:rsid w:val="00553ED4"/>
    <w:rsid w:val="0055416D"/>
    <w:rsid w:val="005544B9"/>
    <w:rsid w:val="005548A5"/>
    <w:rsid w:val="00554A37"/>
    <w:rsid w:val="00554B62"/>
    <w:rsid w:val="00554BF4"/>
    <w:rsid w:val="0055515C"/>
    <w:rsid w:val="005553D8"/>
    <w:rsid w:val="00555583"/>
    <w:rsid w:val="00555731"/>
    <w:rsid w:val="00555834"/>
    <w:rsid w:val="00555C5B"/>
    <w:rsid w:val="00555D66"/>
    <w:rsid w:val="00555D79"/>
    <w:rsid w:val="00555DE8"/>
    <w:rsid w:val="0055619E"/>
    <w:rsid w:val="005562E4"/>
    <w:rsid w:val="00556884"/>
    <w:rsid w:val="00556C01"/>
    <w:rsid w:val="00557293"/>
    <w:rsid w:val="0056004D"/>
    <w:rsid w:val="0056030E"/>
    <w:rsid w:val="005604D5"/>
    <w:rsid w:val="00561680"/>
    <w:rsid w:val="00561B2A"/>
    <w:rsid w:val="0056265F"/>
    <w:rsid w:val="00563036"/>
    <w:rsid w:val="00563747"/>
    <w:rsid w:val="0056394D"/>
    <w:rsid w:val="00563E79"/>
    <w:rsid w:val="00564293"/>
    <w:rsid w:val="00564F26"/>
    <w:rsid w:val="00565272"/>
    <w:rsid w:val="00565825"/>
    <w:rsid w:val="005659F5"/>
    <w:rsid w:val="00565ADB"/>
    <w:rsid w:val="00565D8D"/>
    <w:rsid w:val="00565F5C"/>
    <w:rsid w:val="00566240"/>
    <w:rsid w:val="0056637C"/>
    <w:rsid w:val="005663D3"/>
    <w:rsid w:val="0056643B"/>
    <w:rsid w:val="0056674B"/>
    <w:rsid w:val="00566F1E"/>
    <w:rsid w:val="00566FD1"/>
    <w:rsid w:val="005671F6"/>
    <w:rsid w:val="0056736D"/>
    <w:rsid w:val="0056745D"/>
    <w:rsid w:val="0056756E"/>
    <w:rsid w:val="00567C8F"/>
    <w:rsid w:val="0057012D"/>
    <w:rsid w:val="00570685"/>
    <w:rsid w:val="00570904"/>
    <w:rsid w:val="00570BB2"/>
    <w:rsid w:val="00570D63"/>
    <w:rsid w:val="00570F98"/>
    <w:rsid w:val="0057107D"/>
    <w:rsid w:val="005711C1"/>
    <w:rsid w:val="00571D28"/>
    <w:rsid w:val="005720B9"/>
    <w:rsid w:val="00572146"/>
    <w:rsid w:val="005721FA"/>
    <w:rsid w:val="005722D8"/>
    <w:rsid w:val="005724FC"/>
    <w:rsid w:val="00572853"/>
    <w:rsid w:val="005731A8"/>
    <w:rsid w:val="005731EC"/>
    <w:rsid w:val="00573671"/>
    <w:rsid w:val="005737D8"/>
    <w:rsid w:val="00574ADE"/>
    <w:rsid w:val="0057593E"/>
    <w:rsid w:val="00575CB1"/>
    <w:rsid w:val="00575EFF"/>
    <w:rsid w:val="005762DF"/>
    <w:rsid w:val="005763DE"/>
    <w:rsid w:val="0057692B"/>
    <w:rsid w:val="00576FAF"/>
    <w:rsid w:val="005779D5"/>
    <w:rsid w:val="00577B12"/>
    <w:rsid w:val="00580744"/>
    <w:rsid w:val="00580B41"/>
    <w:rsid w:val="00580F8D"/>
    <w:rsid w:val="0058231D"/>
    <w:rsid w:val="005828FE"/>
    <w:rsid w:val="005829B7"/>
    <w:rsid w:val="00582D07"/>
    <w:rsid w:val="0058318F"/>
    <w:rsid w:val="0058339B"/>
    <w:rsid w:val="005834D8"/>
    <w:rsid w:val="005843D4"/>
    <w:rsid w:val="0058447E"/>
    <w:rsid w:val="0058494C"/>
    <w:rsid w:val="00584A40"/>
    <w:rsid w:val="00584AB6"/>
    <w:rsid w:val="00584CF3"/>
    <w:rsid w:val="00584D7E"/>
    <w:rsid w:val="00585373"/>
    <w:rsid w:val="00585425"/>
    <w:rsid w:val="00585483"/>
    <w:rsid w:val="0058589A"/>
    <w:rsid w:val="00585C40"/>
    <w:rsid w:val="00585E31"/>
    <w:rsid w:val="005868EB"/>
    <w:rsid w:val="00586AD2"/>
    <w:rsid w:val="00586F65"/>
    <w:rsid w:val="00587151"/>
    <w:rsid w:val="005875E1"/>
    <w:rsid w:val="0058765D"/>
    <w:rsid w:val="005876A4"/>
    <w:rsid w:val="005877B5"/>
    <w:rsid w:val="00587840"/>
    <w:rsid w:val="00587AD1"/>
    <w:rsid w:val="00590815"/>
    <w:rsid w:val="005909CB"/>
    <w:rsid w:val="00590B49"/>
    <w:rsid w:val="00590FA9"/>
    <w:rsid w:val="0059113C"/>
    <w:rsid w:val="005914AB"/>
    <w:rsid w:val="00591A1B"/>
    <w:rsid w:val="00591C22"/>
    <w:rsid w:val="00591D07"/>
    <w:rsid w:val="00591DC1"/>
    <w:rsid w:val="00591E00"/>
    <w:rsid w:val="00591FA6"/>
    <w:rsid w:val="005921A4"/>
    <w:rsid w:val="005922ED"/>
    <w:rsid w:val="00592B6B"/>
    <w:rsid w:val="00592CD2"/>
    <w:rsid w:val="00592E46"/>
    <w:rsid w:val="00592F41"/>
    <w:rsid w:val="00593746"/>
    <w:rsid w:val="00593DAB"/>
    <w:rsid w:val="0059421F"/>
    <w:rsid w:val="00594360"/>
    <w:rsid w:val="00594446"/>
    <w:rsid w:val="0059447E"/>
    <w:rsid w:val="0059448B"/>
    <w:rsid w:val="00594552"/>
    <w:rsid w:val="005953AC"/>
    <w:rsid w:val="00595CE0"/>
    <w:rsid w:val="00595F68"/>
    <w:rsid w:val="00596355"/>
    <w:rsid w:val="00596672"/>
    <w:rsid w:val="005969B7"/>
    <w:rsid w:val="00596A86"/>
    <w:rsid w:val="0059766C"/>
    <w:rsid w:val="00597AF8"/>
    <w:rsid w:val="00597ECE"/>
    <w:rsid w:val="005A0158"/>
    <w:rsid w:val="005A0630"/>
    <w:rsid w:val="005A0A53"/>
    <w:rsid w:val="005A0C73"/>
    <w:rsid w:val="005A0F54"/>
    <w:rsid w:val="005A1AB8"/>
    <w:rsid w:val="005A1B0F"/>
    <w:rsid w:val="005A2353"/>
    <w:rsid w:val="005A2367"/>
    <w:rsid w:val="005A2528"/>
    <w:rsid w:val="005A299C"/>
    <w:rsid w:val="005A2C0F"/>
    <w:rsid w:val="005A32EE"/>
    <w:rsid w:val="005A373C"/>
    <w:rsid w:val="005A3790"/>
    <w:rsid w:val="005A38AE"/>
    <w:rsid w:val="005A39C1"/>
    <w:rsid w:val="005A3CC6"/>
    <w:rsid w:val="005A3D7B"/>
    <w:rsid w:val="005A41DB"/>
    <w:rsid w:val="005A4294"/>
    <w:rsid w:val="005A4743"/>
    <w:rsid w:val="005A543B"/>
    <w:rsid w:val="005A54B1"/>
    <w:rsid w:val="005A5AF9"/>
    <w:rsid w:val="005A5B5D"/>
    <w:rsid w:val="005A5B66"/>
    <w:rsid w:val="005A5CBB"/>
    <w:rsid w:val="005A6122"/>
    <w:rsid w:val="005A6168"/>
    <w:rsid w:val="005A669A"/>
    <w:rsid w:val="005A7B53"/>
    <w:rsid w:val="005A7DBF"/>
    <w:rsid w:val="005B00C5"/>
    <w:rsid w:val="005B076B"/>
    <w:rsid w:val="005B0D89"/>
    <w:rsid w:val="005B100C"/>
    <w:rsid w:val="005B1014"/>
    <w:rsid w:val="005B14D3"/>
    <w:rsid w:val="005B1538"/>
    <w:rsid w:val="005B1A46"/>
    <w:rsid w:val="005B1B27"/>
    <w:rsid w:val="005B20E3"/>
    <w:rsid w:val="005B2E4B"/>
    <w:rsid w:val="005B3025"/>
    <w:rsid w:val="005B3028"/>
    <w:rsid w:val="005B3C26"/>
    <w:rsid w:val="005B3F69"/>
    <w:rsid w:val="005B4291"/>
    <w:rsid w:val="005B47E3"/>
    <w:rsid w:val="005B504B"/>
    <w:rsid w:val="005B52E8"/>
    <w:rsid w:val="005B5D40"/>
    <w:rsid w:val="005B5D9A"/>
    <w:rsid w:val="005B6350"/>
    <w:rsid w:val="005B644E"/>
    <w:rsid w:val="005B64DB"/>
    <w:rsid w:val="005B652A"/>
    <w:rsid w:val="005B667F"/>
    <w:rsid w:val="005B71FC"/>
    <w:rsid w:val="005B7581"/>
    <w:rsid w:val="005B7785"/>
    <w:rsid w:val="005B7AE4"/>
    <w:rsid w:val="005B7B0B"/>
    <w:rsid w:val="005C021E"/>
    <w:rsid w:val="005C0EC5"/>
    <w:rsid w:val="005C0F28"/>
    <w:rsid w:val="005C1221"/>
    <w:rsid w:val="005C12F6"/>
    <w:rsid w:val="005C14B9"/>
    <w:rsid w:val="005C1AF6"/>
    <w:rsid w:val="005C1B7A"/>
    <w:rsid w:val="005C1BDC"/>
    <w:rsid w:val="005C1BEC"/>
    <w:rsid w:val="005C1CB3"/>
    <w:rsid w:val="005C23FC"/>
    <w:rsid w:val="005C27C4"/>
    <w:rsid w:val="005C2A25"/>
    <w:rsid w:val="005C2B68"/>
    <w:rsid w:val="005C2C5A"/>
    <w:rsid w:val="005C34D4"/>
    <w:rsid w:val="005C3919"/>
    <w:rsid w:val="005C3944"/>
    <w:rsid w:val="005C3EDF"/>
    <w:rsid w:val="005C45EA"/>
    <w:rsid w:val="005C47A4"/>
    <w:rsid w:val="005C4806"/>
    <w:rsid w:val="005C4E34"/>
    <w:rsid w:val="005C50FE"/>
    <w:rsid w:val="005C51F8"/>
    <w:rsid w:val="005C52BE"/>
    <w:rsid w:val="005C5A5E"/>
    <w:rsid w:val="005C5B58"/>
    <w:rsid w:val="005C5DD3"/>
    <w:rsid w:val="005C67E4"/>
    <w:rsid w:val="005C693D"/>
    <w:rsid w:val="005C6D76"/>
    <w:rsid w:val="005C796D"/>
    <w:rsid w:val="005C79AD"/>
    <w:rsid w:val="005D0209"/>
    <w:rsid w:val="005D0BD0"/>
    <w:rsid w:val="005D1259"/>
    <w:rsid w:val="005D186B"/>
    <w:rsid w:val="005D20B9"/>
    <w:rsid w:val="005D2158"/>
    <w:rsid w:val="005D2807"/>
    <w:rsid w:val="005D29BE"/>
    <w:rsid w:val="005D2A23"/>
    <w:rsid w:val="005D3801"/>
    <w:rsid w:val="005D3DF8"/>
    <w:rsid w:val="005D3F0E"/>
    <w:rsid w:val="005D3FBE"/>
    <w:rsid w:val="005D418F"/>
    <w:rsid w:val="005D436B"/>
    <w:rsid w:val="005D450A"/>
    <w:rsid w:val="005D4516"/>
    <w:rsid w:val="005D4A4D"/>
    <w:rsid w:val="005D4ACF"/>
    <w:rsid w:val="005D4F1A"/>
    <w:rsid w:val="005D5445"/>
    <w:rsid w:val="005D7150"/>
    <w:rsid w:val="005D756B"/>
    <w:rsid w:val="005D7AC8"/>
    <w:rsid w:val="005D7B2E"/>
    <w:rsid w:val="005D7DB1"/>
    <w:rsid w:val="005E0786"/>
    <w:rsid w:val="005E0C45"/>
    <w:rsid w:val="005E0E2E"/>
    <w:rsid w:val="005E10C8"/>
    <w:rsid w:val="005E1E17"/>
    <w:rsid w:val="005E2866"/>
    <w:rsid w:val="005E29AE"/>
    <w:rsid w:val="005E2E38"/>
    <w:rsid w:val="005E3305"/>
    <w:rsid w:val="005E35E0"/>
    <w:rsid w:val="005E3997"/>
    <w:rsid w:val="005E3BEB"/>
    <w:rsid w:val="005E3C7F"/>
    <w:rsid w:val="005E3DF9"/>
    <w:rsid w:val="005E4471"/>
    <w:rsid w:val="005E4738"/>
    <w:rsid w:val="005E4966"/>
    <w:rsid w:val="005E49D2"/>
    <w:rsid w:val="005E4C40"/>
    <w:rsid w:val="005E4C94"/>
    <w:rsid w:val="005E4DDF"/>
    <w:rsid w:val="005E4EEC"/>
    <w:rsid w:val="005E55CB"/>
    <w:rsid w:val="005E596A"/>
    <w:rsid w:val="005E5A24"/>
    <w:rsid w:val="005E652B"/>
    <w:rsid w:val="005E77BE"/>
    <w:rsid w:val="005E7CC6"/>
    <w:rsid w:val="005F13A1"/>
    <w:rsid w:val="005F13D0"/>
    <w:rsid w:val="005F2135"/>
    <w:rsid w:val="005F2A08"/>
    <w:rsid w:val="005F2A34"/>
    <w:rsid w:val="005F2E28"/>
    <w:rsid w:val="005F2FF8"/>
    <w:rsid w:val="005F3598"/>
    <w:rsid w:val="005F38FD"/>
    <w:rsid w:val="005F3B5F"/>
    <w:rsid w:val="005F3E63"/>
    <w:rsid w:val="005F4088"/>
    <w:rsid w:val="005F415F"/>
    <w:rsid w:val="005F44DC"/>
    <w:rsid w:val="005F469A"/>
    <w:rsid w:val="005F4C80"/>
    <w:rsid w:val="005F5265"/>
    <w:rsid w:val="005F536C"/>
    <w:rsid w:val="005F5950"/>
    <w:rsid w:val="005F5A23"/>
    <w:rsid w:val="005F5DFC"/>
    <w:rsid w:val="005F6D83"/>
    <w:rsid w:val="005F71A9"/>
    <w:rsid w:val="005F76D3"/>
    <w:rsid w:val="005F77E5"/>
    <w:rsid w:val="005F786D"/>
    <w:rsid w:val="005F7C49"/>
    <w:rsid w:val="005F7C6B"/>
    <w:rsid w:val="005F7D03"/>
    <w:rsid w:val="005F7DB7"/>
    <w:rsid w:val="006004CA"/>
    <w:rsid w:val="0060060E"/>
    <w:rsid w:val="006009F8"/>
    <w:rsid w:val="00600C96"/>
    <w:rsid w:val="006010BB"/>
    <w:rsid w:val="0060128D"/>
    <w:rsid w:val="00601343"/>
    <w:rsid w:val="0060158F"/>
    <w:rsid w:val="0060169A"/>
    <w:rsid w:val="006025D6"/>
    <w:rsid w:val="00603625"/>
    <w:rsid w:val="00603953"/>
    <w:rsid w:val="00603F84"/>
    <w:rsid w:val="00604114"/>
    <w:rsid w:val="006048FF"/>
    <w:rsid w:val="006049C6"/>
    <w:rsid w:val="00605086"/>
    <w:rsid w:val="00605A39"/>
    <w:rsid w:val="00605F3E"/>
    <w:rsid w:val="006061F8"/>
    <w:rsid w:val="006062F2"/>
    <w:rsid w:val="0060699A"/>
    <w:rsid w:val="006069EC"/>
    <w:rsid w:val="00606AB7"/>
    <w:rsid w:val="00606C69"/>
    <w:rsid w:val="00606DBF"/>
    <w:rsid w:val="00607AEA"/>
    <w:rsid w:val="00607C7D"/>
    <w:rsid w:val="00607E65"/>
    <w:rsid w:val="00610C6B"/>
    <w:rsid w:val="00611043"/>
    <w:rsid w:val="006114EE"/>
    <w:rsid w:val="006117DD"/>
    <w:rsid w:val="00611ADE"/>
    <w:rsid w:val="00611C07"/>
    <w:rsid w:val="00611D9C"/>
    <w:rsid w:val="006126B2"/>
    <w:rsid w:val="006132F5"/>
    <w:rsid w:val="00613346"/>
    <w:rsid w:val="0061395C"/>
    <w:rsid w:val="00614A80"/>
    <w:rsid w:val="00614B10"/>
    <w:rsid w:val="00614BFA"/>
    <w:rsid w:val="00614CD8"/>
    <w:rsid w:val="00614CFB"/>
    <w:rsid w:val="00615423"/>
    <w:rsid w:val="0061594D"/>
    <w:rsid w:val="00616205"/>
    <w:rsid w:val="006164BD"/>
    <w:rsid w:val="0061669E"/>
    <w:rsid w:val="006166BF"/>
    <w:rsid w:val="006167AE"/>
    <w:rsid w:val="00616A7D"/>
    <w:rsid w:val="006170E0"/>
    <w:rsid w:val="00617535"/>
    <w:rsid w:val="0061777B"/>
    <w:rsid w:val="00617993"/>
    <w:rsid w:val="00617EA0"/>
    <w:rsid w:val="00620A60"/>
    <w:rsid w:val="00621628"/>
    <w:rsid w:val="00621BCE"/>
    <w:rsid w:val="00621DA9"/>
    <w:rsid w:val="00622106"/>
    <w:rsid w:val="0062229C"/>
    <w:rsid w:val="006227FC"/>
    <w:rsid w:val="00622F77"/>
    <w:rsid w:val="0062312B"/>
    <w:rsid w:val="00623182"/>
    <w:rsid w:val="00623541"/>
    <w:rsid w:val="00623676"/>
    <w:rsid w:val="006239C5"/>
    <w:rsid w:val="00623D60"/>
    <w:rsid w:val="00624551"/>
    <w:rsid w:val="00624572"/>
    <w:rsid w:val="00624D33"/>
    <w:rsid w:val="006254B3"/>
    <w:rsid w:val="0062577C"/>
    <w:rsid w:val="00625D0F"/>
    <w:rsid w:val="00625D20"/>
    <w:rsid w:val="00625D49"/>
    <w:rsid w:val="00625FD4"/>
    <w:rsid w:val="00626289"/>
    <w:rsid w:val="00626A29"/>
    <w:rsid w:val="00627645"/>
    <w:rsid w:val="00627875"/>
    <w:rsid w:val="00627CD2"/>
    <w:rsid w:val="0063027A"/>
    <w:rsid w:val="00630473"/>
    <w:rsid w:val="0063084E"/>
    <w:rsid w:val="006309F0"/>
    <w:rsid w:val="00630A4A"/>
    <w:rsid w:val="00630BB9"/>
    <w:rsid w:val="00631EFF"/>
    <w:rsid w:val="006322AD"/>
    <w:rsid w:val="006326DD"/>
    <w:rsid w:val="00632818"/>
    <w:rsid w:val="00632C6D"/>
    <w:rsid w:val="00632DEA"/>
    <w:rsid w:val="00632FF8"/>
    <w:rsid w:val="0063348E"/>
    <w:rsid w:val="006335E9"/>
    <w:rsid w:val="006336B5"/>
    <w:rsid w:val="00633C97"/>
    <w:rsid w:val="00633F35"/>
    <w:rsid w:val="00634126"/>
    <w:rsid w:val="006341DB"/>
    <w:rsid w:val="0063472D"/>
    <w:rsid w:val="006351BB"/>
    <w:rsid w:val="0063617B"/>
    <w:rsid w:val="00636197"/>
    <w:rsid w:val="006361B1"/>
    <w:rsid w:val="00636314"/>
    <w:rsid w:val="00636726"/>
    <w:rsid w:val="0063683C"/>
    <w:rsid w:val="00636CCF"/>
    <w:rsid w:val="006374BF"/>
    <w:rsid w:val="0063761A"/>
    <w:rsid w:val="00637692"/>
    <w:rsid w:val="006376F4"/>
    <w:rsid w:val="00637913"/>
    <w:rsid w:val="00637B51"/>
    <w:rsid w:val="00637FDD"/>
    <w:rsid w:val="00640041"/>
    <w:rsid w:val="00640262"/>
    <w:rsid w:val="006403C5"/>
    <w:rsid w:val="00640AF0"/>
    <w:rsid w:val="0064104F"/>
    <w:rsid w:val="00641297"/>
    <w:rsid w:val="00641368"/>
    <w:rsid w:val="0064139E"/>
    <w:rsid w:val="00641C75"/>
    <w:rsid w:val="0064231F"/>
    <w:rsid w:val="0064309A"/>
    <w:rsid w:val="00643210"/>
    <w:rsid w:val="00643405"/>
    <w:rsid w:val="00643659"/>
    <w:rsid w:val="00643890"/>
    <w:rsid w:val="00643C7A"/>
    <w:rsid w:val="00643E47"/>
    <w:rsid w:val="006441E1"/>
    <w:rsid w:val="00644716"/>
    <w:rsid w:val="006447A3"/>
    <w:rsid w:val="00645697"/>
    <w:rsid w:val="00645732"/>
    <w:rsid w:val="00645BB4"/>
    <w:rsid w:val="00645D0F"/>
    <w:rsid w:val="00645D53"/>
    <w:rsid w:val="00646086"/>
    <w:rsid w:val="00646330"/>
    <w:rsid w:val="00646DC7"/>
    <w:rsid w:val="00646F31"/>
    <w:rsid w:val="006470D6"/>
    <w:rsid w:val="00647185"/>
    <w:rsid w:val="0064727E"/>
    <w:rsid w:val="00647352"/>
    <w:rsid w:val="00647E1A"/>
    <w:rsid w:val="00650094"/>
    <w:rsid w:val="0065019C"/>
    <w:rsid w:val="006502C7"/>
    <w:rsid w:val="0065051A"/>
    <w:rsid w:val="0065083F"/>
    <w:rsid w:val="00650E2E"/>
    <w:rsid w:val="00650F38"/>
    <w:rsid w:val="006513E4"/>
    <w:rsid w:val="00651837"/>
    <w:rsid w:val="00652118"/>
    <w:rsid w:val="00652484"/>
    <w:rsid w:val="0065256B"/>
    <w:rsid w:val="0065288C"/>
    <w:rsid w:val="006528D5"/>
    <w:rsid w:val="00652A9B"/>
    <w:rsid w:val="00652B3F"/>
    <w:rsid w:val="00652B4B"/>
    <w:rsid w:val="00652DB9"/>
    <w:rsid w:val="00653549"/>
    <w:rsid w:val="00653B1F"/>
    <w:rsid w:val="00653BB1"/>
    <w:rsid w:val="006544CA"/>
    <w:rsid w:val="00654916"/>
    <w:rsid w:val="00654A24"/>
    <w:rsid w:val="00654D34"/>
    <w:rsid w:val="00654F15"/>
    <w:rsid w:val="0065542B"/>
    <w:rsid w:val="006554BC"/>
    <w:rsid w:val="00655A9D"/>
    <w:rsid w:val="00655C39"/>
    <w:rsid w:val="0065641E"/>
    <w:rsid w:val="00656E53"/>
    <w:rsid w:val="00657265"/>
    <w:rsid w:val="0065729C"/>
    <w:rsid w:val="0066028B"/>
    <w:rsid w:val="0066094F"/>
    <w:rsid w:val="006609E2"/>
    <w:rsid w:val="006618BF"/>
    <w:rsid w:val="00661955"/>
    <w:rsid w:val="00661D3D"/>
    <w:rsid w:val="00661EFE"/>
    <w:rsid w:val="00661F8A"/>
    <w:rsid w:val="006627A8"/>
    <w:rsid w:val="0066281A"/>
    <w:rsid w:val="00662E48"/>
    <w:rsid w:val="00662E92"/>
    <w:rsid w:val="00663915"/>
    <w:rsid w:val="00663AAE"/>
    <w:rsid w:val="00663B4E"/>
    <w:rsid w:val="00663C40"/>
    <w:rsid w:val="0066432F"/>
    <w:rsid w:val="0066458F"/>
    <w:rsid w:val="00664A78"/>
    <w:rsid w:val="00664D87"/>
    <w:rsid w:val="00664E88"/>
    <w:rsid w:val="00665084"/>
    <w:rsid w:val="00665452"/>
    <w:rsid w:val="006659E6"/>
    <w:rsid w:val="00666CFD"/>
    <w:rsid w:val="00667652"/>
    <w:rsid w:val="00667CB7"/>
    <w:rsid w:val="00667D9A"/>
    <w:rsid w:val="00667DD8"/>
    <w:rsid w:val="00670127"/>
    <w:rsid w:val="00670907"/>
    <w:rsid w:val="006709FA"/>
    <w:rsid w:val="00670A3B"/>
    <w:rsid w:val="00670E31"/>
    <w:rsid w:val="00670EB7"/>
    <w:rsid w:val="0067109A"/>
    <w:rsid w:val="00671241"/>
    <w:rsid w:val="006713C7"/>
    <w:rsid w:val="006713E9"/>
    <w:rsid w:val="006716F8"/>
    <w:rsid w:val="00671E58"/>
    <w:rsid w:val="00671F48"/>
    <w:rsid w:val="006722A3"/>
    <w:rsid w:val="00672731"/>
    <w:rsid w:val="00672968"/>
    <w:rsid w:val="00672A91"/>
    <w:rsid w:val="00672C92"/>
    <w:rsid w:val="00672FD3"/>
    <w:rsid w:val="00673B1A"/>
    <w:rsid w:val="006742CF"/>
    <w:rsid w:val="006746C4"/>
    <w:rsid w:val="006752E9"/>
    <w:rsid w:val="00675575"/>
    <w:rsid w:val="00675EE6"/>
    <w:rsid w:val="006760E7"/>
    <w:rsid w:val="0067650A"/>
    <w:rsid w:val="00676737"/>
    <w:rsid w:val="00676D1C"/>
    <w:rsid w:val="00676D52"/>
    <w:rsid w:val="006774E5"/>
    <w:rsid w:val="00677D6F"/>
    <w:rsid w:val="00677F6D"/>
    <w:rsid w:val="00677F77"/>
    <w:rsid w:val="00680304"/>
    <w:rsid w:val="006809BF"/>
    <w:rsid w:val="00680A83"/>
    <w:rsid w:val="00680F4C"/>
    <w:rsid w:val="006814ED"/>
    <w:rsid w:val="00681A52"/>
    <w:rsid w:val="00681DF7"/>
    <w:rsid w:val="00682BB6"/>
    <w:rsid w:val="006833B3"/>
    <w:rsid w:val="00683552"/>
    <w:rsid w:val="006835F7"/>
    <w:rsid w:val="00683634"/>
    <w:rsid w:val="00684058"/>
    <w:rsid w:val="006843D6"/>
    <w:rsid w:val="006847FA"/>
    <w:rsid w:val="00684D96"/>
    <w:rsid w:val="006852D5"/>
    <w:rsid w:val="006856AC"/>
    <w:rsid w:val="0068573A"/>
    <w:rsid w:val="00685BD2"/>
    <w:rsid w:val="00686E52"/>
    <w:rsid w:val="00686E5A"/>
    <w:rsid w:val="0068717C"/>
    <w:rsid w:val="006873B0"/>
    <w:rsid w:val="00690017"/>
    <w:rsid w:val="006903A7"/>
    <w:rsid w:val="006907A5"/>
    <w:rsid w:val="00690EE3"/>
    <w:rsid w:val="0069112F"/>
    <w:rsid w:val="00691271"/>
    <w:rsid w:val="006912A5"/>
    <w:rsid w:val="00691C8E"/>
    <w:rsid w:val="00691E72"/>
    <w:rsid w:val="00692330"/>
    <w:rsid w:val="006923B0"/>
    <w:rsid w:val="00693409"/>
    <w:rsid w:val="006935EB"/>
    <w:rsid w:val="00693D6B"/>
    <w:rsid w:val="00694243"/>
    <w:rsid w:val="00694AE3"/>
    <w:rsid w:val="0069534F"/>
    <w:rsid w:val="0069551B"/>
    <w:rsid w:val="006955F3"/>
    <w:rsid w:val="006959E0"/>
    <w:rsid w:val="006959F0"/>
    <w:rsid w:val="00695E46"/>
    <w:rsid w:val="00695FCF"/>
    <w:rsid w:val="00696530"/>
    <w:rsid w:val="00696870"/>
    <w:rsid w:val="00696F7A"/>
    <w:rsid w:val="006974AE"/>
    <w:rsid w:val="00697602"/>
    <w:rsid w:val="00697D0B"/>
    <w:rsid w:val="00697E48"/>
    <w:rsid w:val="006A033C"/>
    <w:rsid w:val="006A0640"/>
    <w:rsid w:val="006A084B"/>
    <w:rsid w:val="006A09C7"/>
    <w:rsid w:val="006A0ED6"/>
    <w:rsid w:val="006A0F89"/>
    <w:rsid w:val="006A1053"/>
    <w:rsid w:val="006A10B9"/>
    <w:rsid w:val="006A1566"/>
    <w:rsid w:val="006A1878"/>
    <w:rsid w:val="006A197D"/>
    <w:rsid w:val="006A23BB"/>
    <w:rsid w:val="006A2B71"/>
    <w:rsid w:val="006A33CC"/>
    <w:rsid w:val="006A355B"/>
    <w:rsid w:val="006A3980"/>
    <w:rsid w:val="006A3A0E"/>
    <w:rsid w:val="006A3A23"/>
    <w:rsid w:val="006A3BEA"/>
    <w:rsid w:val="006A41C5"/>
    <w:rsid w:val="006A436C"/>
    <w:rsid w:val="006A454F"/>
    <w:rsid w:val="006A4D5C"/>
    <w:rsid w:val="006A5272"/>
    <w:rsid w:val="006A58BC"/>
    <w:rsid w:val="006A5A5A"/>
    <w:rsid w:val="006A5A66"/>
    <w:rsid w:val="006A5C07"/>
    <w:rsid w:val="006A5D45"/>
    <w:rsid w:val="006A67DC"/>
    <w:rsid w:val="006A6957"/>
    <w:rsid w:val="006A69B8"/>
    <w:rsid w:val="006A6A60"/>
    <w:rsid w:val="006A6E73"/>
    <w:rsid w:val="006A6F24"/>
    <w:rsid w:val="006A7099"/>
    <w:rsid w:val="006A7140"/>
    <w:rsid w:val="006A719B"/>
    <w:rsid w:val="006A71A7"/>
    <w:rsid w:val="006A7899"/>
    <w:rsid w:val="006A794E"/>
    <w:rsid w:val="006A7C66"/>
    <w:rsid w:val="006A7CEA"/>
    <w:rsid w:val="006B03DE"/>
    <w:rsid w:val="006B0486"/>
    <w:rsid w:val="006B066E"/>
    <w:rsid w:val="006B0C2B"/>
    <w:rsid w:val="006B0DB9"/>
    <w:rsid w:val="006B1286"/>
    <w:rsid w:val="006B12C3"/>
    <w:rsid w:val="006B15F2"/>
    <w:rsid w:val="006B16BE"/>
    <w:rsid w:val="006B1DEB"/>
    <w:rsid w:val="006B21C4"/>
    <w:rsid w:val="006B287B"/>
    <w:rsid w:val="006B28BC"/>
    <w:rsid w:val="006B4125"/>
    <w:rsid w:val="006B48E7"/>
    <w:rsid w:val="006B4929"/>
    <w:rsid w:val="006B4BDC"/>
    <w:rsid w:val="006B529D"/>
    <w:rsid w:val="006B5973"/>
    <w:rsid w:val="006B5EF1"/>
    <w:rsid w:val="006B6D52"/>
    <w:rsid w:val="006C00BF"/>
    <w:rsid w:val="006C0206"/>
    <w:rsid w:val="006C0293"/>
    <w:rsid w:val="006C192F"/>
    <w:rsid w:val="006C19B7"/>
    <w:rsid w:val="006C19F4"/>
    <w:rsid w:val="006C1B23"/>
    <w:rsid w:val="006C1C16"/>
    <w:rsid w:val="006C2DBC"/>
    <w:rsid w:val="006C31BC"/>
    <w:rsid w:val="006C3217"/>
    <w:rsid w:val="006C4562"/>
    <w:rsid w:val="006C45AC"/>
    <w:rsid w:val="006C510C"/>
    <w:rsid w:val="006C56B5"/>
    <w:rsid w:val="006C6652"/>
    <w:rsid w:val="006C6712"/>
    <w:rsid w:val="006C695E"/>
    <w:rsid w:val="006C6AD4"/>
    <w:rsid w:val="006C6C8F"/>
    <w:rsid w:val="006C70EB"/>
    <w:rsid w:val="006C75A7"/>
    <w:rsid w:val="006C7A95"/>
    <w:rsid w:val="006C7D9E"/>
    <w:rsid w:val="006C7EFC"/>
    <w:rsid w:val="006D007E"/>
    <w:rsid w:val="006D0400"/>
    <w:rsid w:val="006D06B9"/>
    <w:rsid w:val="006D0922"/>
    <w:rsid w:val="006D0989"/>
    <w:rsid w:val="006D0AA6"/>
    <w:rsid w:val="006D1029"/>
    <w:rsid w:val="006D1450"/>
    <w:rsid w:val="006D1628"/>
    <w:rsid w:val="006D1705"/>
    <w:rsid w:val="006D17A6"/>
    <w:rsid w:val="006D1AFC"/>
    <w:rsid w:val="006D3251"/>
    <w:rsid w:val="006D33A0"/>
    <w:rsid w:val="006D380C"/>
    <w:rsid w:val="006D4075"/>
    <w:rsid w:val="006D40D9"/>
    <w:rsid w:val="006D4141"/>
    <w:rsid w:val="006D4330"/>
    <w:rsid w:val="006D46A6"/>
    <w:rsid w:val="006D4F68"/>
    <w:rsid w:val="006D510C"/>
    <w:rsid w:val="006D56C4"/>
    <w:rsid w:val="006D5A2A"/>
    <w:rsid w:val="006D6060"/>
    <w:rsid w:val="006D6068"/>
    <w:rsid w:val="006D6733"/>
    <w:rsid w:val="006D6A8D"/>
    <w:rsid w:val="006D6ED5"/>
    <w:rsid w:val="006D7363"/>
    <w:rsid w:val="006D74C6"/>
    <w:rsid w:val="006D75CF"/>
    <w:rsid w:val="006D772B"/>
    <w:rsid w:val="006E0228"/>
    <w:rsid w:val="006E039E"/>
    <w:rsid w:val="006E03DD"/>
    <w:rsid w:val="006E08C0"/>
    <w:rsid w:val="006E099C"/>
    <w:rsid w:val="006E0D41"/>
    <w:rsid w:val="006E0ED7"/>
    <w:rsid w:val="006E1068"/>
    <w:rsid w:val="006E1142"/>
    <w:rsid w:val="006E12C6"/>
    <w:rsid w:val="006E13AF"/>
    <w:rsid w:val="006E1601"/>
    <w:rsid w:val="006E1E8D"/>
    <w:rsid w:val="006E27D8"/>
    <w:rsid w:val="006E2DC0"/>
    <w:rsid w:val="006E2EE1"/>
    <w:rsid w:val="006E31CA"/>
    <w:rsid w:val="006E3546"/>
    <w:rsid w:val="006E4C07"/>
    <w:rsid w:val="006E53BE"/>
    <w:rsid w:val="006E5515"/>
    <w:rsid w:val="006E65BB"/>
    <w:rsid w:val="006E6DA6"/>
    <w:rsid w:val="006E6E8D"/>
    <w:rsid w:val="006E6F83"/>
    <w:rsid w:val="006E70C5"/>
    <w:rsid w:val="006E70E8"/>
    <w:rsid w:val="006E7BBE"/>
    <w:rsid w:val="006F0486"/>
    <w:rsid w:val="006F07BE"/>
    <w:rsid w:val="006F0B7A"/>
    <w:rsid w:val="006F1BC1"/>
    <w:rsid w:val="006F2537"/>
    <w:rsid w:val="006F2ADA"/>
    <w:rsid w:val="006F2DB7"/>
    <w:rsid w:val="006F2F76"/>
    <w:rsid w:val="006F36FA"/>
    <w:rsid w:val="006F424E"/>
    <w:rsid w:val="006F4303"/>
    <w:rsid w:val="006F4363"/>
    <w:rsid w:val="006F48C9"/>
    <w:rsid w:val="006F4D65"/>
    <w:rsid w:val="006F55E5"/>
    <w:rsid w:val="006F563B"/>
    <w:rsid w:val="006F5674"/>
    <w:rsid w:val="006F58FA"/>
    <w:rsid w:val="006F5D5B"/>
    <w:rsid w:val="006F6245"/>
    <w:rsid w:val="006F6AAE"/>
    <w:rsid w:val="006F6E13"/>
    <w:rsid w:val="006F6FDB"/>
    <w:rsid w:val="006F70F4"/>
    <w:rsid w:val="006F711B"/>
    <w:rsid w:val="006F790E"/>
    <w:rsid w:val="006F7980"/>
    <w:rsid w:val="00700124"/>
    <w:rsid w:val="00700355"/>
    <w:rsid w:val="007008C6"/>
    <w:rsid w:val="00700C2E"/>
    <w:rsid w:val="00700E29"/>
    <w:rsid w:val="00701062"/>
    <w:rsid w:val="00701DC0"/>
    <w:rsid w:val="0070268B"/>
    <w:rsid w:val="007026AE"/>
    <w:rsid w:val="00702897"/>
    <w:rsid w:val="00702A36"/>
    <w:rsid w:val="00702D13"/>
    <w:rsid w:val="00702ED0"/>
    <w:rsid w:val="007030F3"/>
    <w:rsid w:val="00703394"/>
    <w:rsid w:val="00703C24"/>
    <w:rsid w:val="0070447D"/>
    <w:rsid w:val="007046C6"/>
    <w:rsid w:val="00704ADC"/>
    <w:rsid w:val="00704B1C"/>
    <w:rsid w:val="007055E6"/>
    <w:rsid w:val="007056B7"/>
    <w:rsid w:val="0070583B"/>
    <w:rsid w:val="007058EA"/>
    <w:rsid w:val="00705A95"/>
    <w:rsid w:val="00705F2D"/>
    <w:rsid w:val="00705FEA"/>
    <w:rsid w:val="00706348"/>
    <w:rsid w:val="00706C60"/>
    <w:rsid w:val="00706CD0"/>
    <w:rsid w:val="00706DA8"/>
    <w:rsid w:val="00707344"/>
    <w:rsid w:val="0070744B"/>
    <w:rsid w:val="00707749"/>
    <w:rsid w:val="007077B9"/>
    <w:rsid w:val="0070793A"/>
    <w:rsid w:val="007079AE"/>
    <w:rsid w:val="00710432"/>
    <w:rsid w:val="00710627"/>
    <w:rsid w:val="0071072B"/>
    <w:rsid w:val="00710D4A"/>
    <w:rsid w:val="00710E7B"/>
    <w:rsid w:val="00710FEF"/>
    <w:rsid w:val="00711010"/>
    <w:rsid w:val="00711A2E"/>
    <w:rsid w:val="00711D60"/>
    <w:rsid w:val="00711F01"/>
    <w:rsid w:val="007121CA"/>
    <w:rsid w:val="00713494"/>
    <w:rsid w:val="007136F3"/>
    <w:rsid w:val="00713DCC"/>
    <w:rsid w:val="00713F64"/>
    <w:rsid w:val="00714102"/>
    <w:rsid w:val="00714586"/>
    <w:rsid w:val="0071474C"/>
    <w:rsid w:val="007148A0"/>
    <w:rsid w:val="00714922"/>
    <w:rsid w:val="00715408"/>
    <w:rsid w:val="00715B15"/>
    <w:rsid w:val="00715CA2"/>
    <w:rsid w:val="00715EFE"/>
    <w:rsid w:val="00716077"/>
    <w:rsid w:val="0071614E"/>
    <w:rsid w:val="00716843"/>
    <w:rsid w:val="007168DE"/>
    <w:rsid w:val="00716B79"/>
    <w:rsid w:val="00716F35"/>
    <w:rsid w:val="0071771C"/>
    <w:rsid w:val="00717990"/>
    <w:rsid w:val="00717B11"/>
    <w:rsid w:val="00717B16"/>
    <w:rsid w:val="00717D70"/>
    <w:rsid w:val="0072012B"/>
    <w:rsid w:val="0072037E"/>
    <w:rsid w:val="0072039D"/>
    <w:rsid w:val="007204A2"/>
    <w:rsid w:val="00720632"/>
    <w:rsid w:val="007206BC"/>
    <w:rsid w:val="00720953"/>
    <w:rsid w:val="00720A52"/>
    <w:rsid w:val="00720C36"/>
    <w:rsid w:val="007213E2"/>
    <w:rsid w:val="007218B7"/>
    <w:rsid w:val="00721968"/>
    <w:rsid w:val="00721FBE"/>
    <w:rsid w:val="007223C6"/>
    <w:rsid w:val="007226DD"/>
    <w:rsid w:val="0072274F"/>
    <w:rsid w:val="00722797"/>
    <w:rsid w:val="00722A53"/>
    <w:rsid w:val="00722A68"/>
    <w:rsid w:val="00722B93"/>
    <w:rsid w:val="00723704"/>
    <w:rsid w:val="007237F8"/>
    <w:rsid w:val="007240A9"/>
    <w:rsid w:val="00724844"/>
    <w:rsid w:val="00724954"/>
    <w:rsid w:val="00724CF9"/>
    <w:rsid w:val="00725146"/>
    <w:rsid w:val="007256F2"/>
    <w:rsid w:val="00725E9A"/>
    <w:rsid w:val="007265F4"/>
    <w:rsid w:val="0072663B"/>
    <w:rsid w:val="00726820"/>
    <w:rsid w:val="00726B58"/>
    <w:rsid w:val="00727353"/>
    <w:rsid w:val="00727499"/>
    <w:rsid w:val="00727C0E"/>
    <w:rsid w:val="007300CE"/>
    <w:rsid w:val="00730321"/>
    <w:rsid w:val="00730675"/>
    <w:rsid w:val="00730AA6"/>
    <w:rsid w:val="00730F72"/>
    <w:rsid w:val="00731154"/>
    <w:rsid w:val="007311EC"/>
    <w:rsid w:val="0073172D"/>
    <w:rsid w:val="00731923"/>
    <w:rsid w:val="0073195E"/>
    <w:rsid w:val="00732023"/>
    <w:rsid w:val="0073208F"/>
    <w:rsid w:val="0073396B"/>
    <w:rsid w:val="00733D56"/>
    <w:rsid w:val="00733EFF"/>
    <w:rsid w:val="007340B5"/>
    <w:rsid w:val="007345A8"/>
    <w:rsid w:val="007346AF"/>
    <w:rsid w:val="007346DD"/>
    <w:rsid w:val="00734D8A"/>
    <w:rsid w:val="00734E50"/>
    <w:rsid w:val="00735C23"/>
    <w:rsid w:val="00736109"/>
    <w:rsid w:val="00736221"/>
    <w:rsid w:val="007363EF"/>
    <w:rsid w:val="0073688D"/>
    <w:rsid w:val="0073708C"/>
    <w:rsid w:val="0073756C"/>
    <w:rsid w:val="0073799D"/>
    <w:rsid w:val="00737C68"/>
    <w:rsid w:val="00737D90"/>
    <w:rsid w:val="007400BD"/>
    <w:rsid w:val="00740A47"/>
    <w:rsid w:val="00740BB2"/>
    <w:rsid w:val="00740E1B"/>
    <w:rsid w:val="0074121C"/>
    <w:rsid w:val="007417E8"/>
    <w:rsid w:val="0074198D"/>
    <w:rsid w:val="00741BBC"/>
    <w:rsid w:val="00742270"/>
    <w:rsid w:val="007423E5"/>
    <w:rsid w:val="007428E7"/>
    <w:rsid w:val="00742FC5"/>
    <w:rsid w:val="00742FFA"/>
    <w:rsid w:val="007430B8"/>
    <w:rsid w:val="007430F3"/>
    <w:rsid w:val="007438A7"/>
    <w:rsid w:val="00743A0C"/>
    <w:rsid w:val="00743A75"/>
    <w:rsid w:val="00743E55"/>
    <w:rsid w:val="0074437D"/>
    <w:rsid w:val="007443E3"/>
    <w:rsid w:val="0074440A"/>
    <w:rsid w:val="00744416"/>
    <w:rsid w:val="00744547"/>
    <w:rsid w:val="007447EE"/>
    <w:rsid w:val="007448F7"/>
    <w:rsid w:val="00744C99"/>
    <w:rsid w:val="00745014"/>
    <w:rsid w:val="00746215"/>
    <w:rsid w:val="007462D8"/>
    <w:rsid w:val="00746555"/>
    <w:rsid w:val="00746585"/>
    <w:rsid w:val="007471AA"/>
    <w:rsid w:val="0074754C"/>
    <w:rsid w:val="0074758F"/>
    <w:rsid w:val="00747A44"/>
    <w:rsid w:val="00747FEB"/>
    <w:rsid w:val="007503F0"/>
    <w:rsid w:val="00750D1B"/>
    <w:rsid w:val="00751084"/>
    <w:rsid w:val="007512DF"/>
    <w:rsid w:val="007514A5"/>
    <w:rsid w:val="00751B17"/>
    <w:rsid w:val="00751BAF"/>
    <w:rsid w:val="00752158"/>
    <w:rsid w:val="007523C9"/>
    <w:rsid w:val="0075270A"/>
    <w:rsid w:val="00752778"/>
    <w:rsid w:val="00752927"/>
    <w:rsid w:val="00752FF4"/>
    <w:rsid w:val="00753623"/>
    <w:rsid w:val="00753713"/>
    <w:rsid w:val="007537B8"/>
    <w:rsid w:val="007539C7"/>
    <w:rsid w:val="00753DCA"/>
    <w:rsid w:val="00753F11"/>
    <w:rsid w:val="0075427E"/>
    <w:rsid w:val="0075442B"/>
    <w:rsid w:val="007544F4"/>
    <w:rsid w:val="007546C1"/>
    <w:rsid w:val="00754E68"/>
    <w:rsid w:val="00755089"/>
    <w:rsid w:val="0075513E"/>
    <w:rsid w:val="007556BC"/>
    <w:rsid w:val="00755930"/>
    <w:rsid w:val="00755AF1"/>
    <w:rsid w:val="00755DCA"/>
    <w:rsid w:val="00755DE7"/>
    <w:rsid w:val="0075621A"/>
    <w:rsid w:val="00756326"/>
    <w:rsid w:val="00756746"/>
    <w:rsid w:val="00756B0A"/>
    <w:rsid w:val="00756B49"/>
    <w:rsid w:val="00756FE3"/>
    <w:rsid w:val="0075715D"/>
    <w:rsid w:val="00757743"/>
    <w:rsid w:val="0075785A"/>
    <w:rsid w:val="00757B36"/>
    <w:rsid w:val="00757E4F"/>
    <w:rsid w:val="007601BB"/>
    <w:rsid w:val="00760642"/>
    <w:rsid w:val="00760B9B"/>
    <w:rsid w:val="00760F55"/>
    <w:rsid w:val="00761454"/>
    <w:rsid w:val="00761464"/>
    <w:rsid w:val="00761D29"/>
    <w:rsid w:val="00762598"/>
    <w:rsid w:val="00762732"/>
    <w:rsid w:val="007629DC"/>
    <w:rsid w:val="00762C1D"/>
    <w:rsid w:val="007630BC"/>
    <w:rsid w:val="007634CC"/>
    <w:rsid w:val="007634E2"/>
    <w:rsid w:val="00764231"/>
    <w:rsid w:val="007645F8"/>
    <w:rsid w:val="00764993"/>
    <w:rsid w:val="00765239"/>
    <w:rsid w:val="007653A6"/>
    <w:rsid w:val="00765588"/>
    <w:rsid w:val="007655F5"/>
    <w:rsid w:val="00765FA6"/>
    <w:rsid w:val="007665D7"/>
    <w:rsid w:val="00766B4C"/>
    <w:rsid w:val="007670EC"/>
    <w:rsid w:val="00767798"/>
    <w:rsid w:val="00767D4F"/>
    <w:rsid w:val="00767F5E"/>
    <w:rsid w:val="00770F2A"/>
    <w:rsid w:val="007710BE"/>
    <w:rsid w:val="007716AD"/>
    <w:rsid w:val="007719D8"/>
    <w:rsid w:val="00771A91"/>
    <w:rsid w:val="00771B59"/>
    <w:rsid w:val="00771B72"/>
    <w:rsid w:val="007720DB"/>
    <w:rsid w:val="00772442"/>
    <w:rsid w:val="007725E1"/>
    <w:rsid w:val="007726D7"/>
    <w:rsid w:val="00772BF4"/>
    <w:rsid w:val="0077325B"/>
    <w:rsid w:val="00773546"/>
    <w:rsid w:val="00773578"/>
    <w:rsid w:val="00773B20"/>
    <w:rsid w:val="00773FCB"/>
    <w:rsid w:val="007743A9"/>
    <w:rsid w:val="0077466A"/>
    <w:rsid w:val="007747D8"/>
    <w:rsid w:val="00774878"/>
    <w:rsid w:val="00774C54"/>
    <w:rsid w:val="007753F6"/>
    <w:rsid w:val="00775753"/>
    <w:rsid w:val="00775FB8"/>
    <w:rsid w:val="0077633D"/>
    <w:rsid w:val="007765E1"/>
    <w:rsid w:val="007767EC"/>
    <w:rsid w:val="00776BF2"/>
    <w:rsid w:val="00776E4D"/>
    <w:rsid w:val="00777002"/>
    <w:rsid w:val="0077727C"/>
    <w:rsid w:val="007773C9"/>
    <w:rsid w:val="0077748A"/>
    <w:rsid w:val="007774CF"/>
    <w:rsid w:val="0077753B"/>
    <w:rsid w:val="00777791"/>
    <w:rsid w:val="0077794E"/>
    <w:rsid w:val="00777B46"/>
    <w:rsid w:val="00780243"/>
    <w:rsid w:val="00780DFB"/>
    <w:rsid w:val="00781274"/>
    <w:rsid w:val="00781436"/>
    <w:rsid w:val="00781B6F"/>
    <w:rsid w:val="00781C13"/>
    <w:rsid w:val="00781D23"/>
    <w:rsid w:val="0078218E"/>
    <w:rsid w:val="007822BF"/>
    <w:rsid w:val="0078255D"/>
    <w:rsid w:val="007828F8"/>
    <w:rsid w:val="00783D74"/>
    <w:rsid w:val="00783DC5"/>
    <w:rsid w:val="00783DEC"/>
    <w:rsid w:val="00784231"/>
    <w:rsid w:val="00784AF9"/>
    <w:rsid w:val="00784DA6"/>
    <w:rsid w:val="007852CD"/>
    <w:rsid w:val="00785977"/>
    <w:rsid w:val="007864DC"/>
    <w:rsid w:val="007865B9"/>
    <w:rsid w:val="00786A66"/>
    <w:rsid w:val="00786C36"/>
    <w:rsid w:val="0078797D"/>
    <w:rsid w:val="007879FE"/>
    <w:rsid w:val="00787C81"/>
    <w:rsid w:val="00787DB2"/>
    <w:rsid w:val="00787E7B"/>
    <w:rsid w:val="007900DF"/>
    <w:rsid w:val="00790B72"/>
    <w:rsid w:val="0079109C"/>
    <w:rsid w:val="007911AC"/>
    <w:rsid w:val="007912A0"/>
    <w:rsid w:val="007913AF"/>
    <w:rsid w:val="00791668"/>
    <w:rsid w:val="00791B4A"/>
    <w:rsid w:val="00791D02"/>
    <w:rsid w:val="00791DF5"/>
    <w:rsid w:val="00792396"/>
    <w:rsid w:val="00792601"/>
    <w:rsid w:val="007927FE"/>
    <w:rsid w:val="00792A1E"/>
    <w:rsid w:val="00792BD7"/>
    <w:rsid w:val="00793470"/>
    <w:rsid w:val="00793803"/>
    <w:rsid w:val="0079387C"/>
    <w:rsid w:val="00793DC7"/>
    <w:rsid w:val="00793F5E"/>
    <w:rsid w:val="007948DD"/>
    <w:rsid w:val="00794BB8"/>
    <w:rsid w:val="00794F0B"/>
    <w:rsid w:val="00795116"/>
    <w:rsid w:val="00795475"/>
    <w:rsid w:val="007959C1"/>
    <w:rsid w:val="00795B7B"/>
    <w:rsid w:val="00795BAD"/>
    <w:rsid w:val="00795D2B"/>
    <w:rsid w:val="00795F75"/>
    <w:rsid w:val="0079609E"/>
    <w:rsid w:val="00796135"/>
    <w:rsid w:val="007961EB"/>
    <w:rsid w:val="00796259"/>
    <w:rsid w:val="00796365"/>
    <w:rsid w:val="00796588"/>
    <w:rsid w:val="007965E3"/>
    <w:rsid w:val="00796608"/>
    <w:rsid w:val="007967FD"/>
    <w:rsid w:val="007968CA"/>
    <w:rsid w:val="00796A10"/>
    <w:rsid w:val="00796C61"/>
    <w:rsid w:val="00796E93"/>
    <w:rsid w:val="00797339"/>
    <w:rsid w:val="00797D1C"/>
    <w:rsid w:val="00797E2E"/>
    <w:rsid w:val="007A0037"/>
    <w:rsid w:val="007A02A0"/>
    <w:rsid w:val="007A0309"/>
    <w:rsid w:val="007A0353"/>
    <w:rsid w:val="007A04A2"/>
    <w:rsid w:val="007A0754"/>
    <w:rsid w:val="007A0B4D"/>
    <w:rsid w:val="007A0C23"/>
    <w:rsid w:val="007A0D61"/>
    <w:rsid w:val="007A168A"/>
    <w:rsid w:val="007A1AC3"/>
    <w:rsid w:val="007A2012"/>
    <w:rsid w:val="007A2058"/>
    <w:rsid w:val="007A2098"/>
    <w:rsid w:val="007A2515"/>
    <w:rsid w:val="007A3367"/>
    <w:rsid w:val="007A3FD7"/>
    <w:rsid w:val="007A460B"/>
    <w:rsid w:val="007A4BDB"/>
    <w:rsid w:val="007A5087"/>
    <w:rsid w:val="007A50B0"/>
    <w:rsid w:val="007A5476"/>
    <w:rsid w:val="007A5641"/>
    <w:rsid w:val="007A59ED"/>
    <w:rsid w:val="007A621E"/>
    <w:rsid w:val="007A62F1"/>
    <w:rsid w:val="007A6C97"/>
    <w:rsid w:val="007A7238"/>
    <w:rsid w:val="007A7273"/>
    <w:rsid w:val="007A73DE"/>
    <w:rsid w:val="007A74F1"/>
    <w:rsid w:val="007A77C3"/>
    <w:rsid w:val="007A78D3"/>
    <w:rsid w:val="007A7A30"/>
    <w:rsid w:val="007A7B8A"/>
    <w:rsid w:val="007A7DFA"/>
    <w:rsid w:val="007A7E9D"/>
    <w:rsid w:val="007B01A6"/>
    <w:rsid w:val="007B0476"/>
    <w:rsid w:val="007B0B48"/>
    <w:rsid w:val="007B16B8"/>
    <w:rsid w:val="007B16E2"/>
    <w:rsid w:val="007B1707"/>
    <w:rsid w:val="007B17BA"/>
    <w:rsid w:val="007B1A1D"/>
    <w:rsid w:val="007B1DA2"/>
    <w:rsid w:val="007B1E5A"/>
    <w:rsid w:val="007B1E5B"/>
    <w:rsid w:val="007B2238"/>
    <w:rsid w:val="007B27FA"/>
    <w:rsid w:val="007B2A73"/>
    <w:rsid w:val="007B2C43"/>
    <w:rsid w:val="007B2D30"/>
    <w:rsid w:val="007B2F94"/>
    <w:rsid w:val="007B3641"/>
    <w:rsid w:val="007B3714"/>
    <w:rsid w:val="007B3893"/>
    <w:rsid w:val="007B40B6"/>
    <w:rsid w:val="007B441F"/>
    <w:rsid w:val="007B4510"/>
    <w:rsid w:val="007B4808"/>
    <w:rsid w:val="007B4B03"/>
    <w:rsid w:val="007B4D8E"/>
    <w:rsid w:val="007B4FDC"/>
    <w:rsid w:val="007B5404"/>
    <w:rsid w:val="007B5F04"/>
    <w:rsid w:val="007B6002"/>
    <w:rsid w:val="007B6411"/>
    <w:rsid w:val="007B6A8D"/>
    <w:rsid w:val="007B6D31"/>
    <w:rsid w:val="007B775E"/>
    <w:rsid w:val="007B79A9"/>
    <w:rsid w:val="007B7DAD"/>
    <w:rsid w:val="007C00EF"/>
    <w:rsid w:val="007C05E1"/>
    <w:rsid w:val="007C070A"/>
    <w:rsid w:val="007C0856"/>
    <w:rsid w:val="007C0B68"/>
    <w:rsid w:val="007C0B87"/>
    <w:rsid w:val="007C0ECA"/>
    <w:rsid w:val="007C1129"/>
    <w:rsid w:val="007C11CF"/>
    <w:rsid w:val="007C11FA"/>
    <w:rsid w:val="007C18D4"/>
    <w:rsid w:val="007C1C00"/>
    <w:rsid w:val="007C2590"/>
    <w:rsid w:val="007C2967"/>
    <w:rsid w:val="007C319F"/>
    <w:rsid w:val="007C33DC"/>
    <w:rsid w:val="007C386C"/>
    <w:rsid w:val="007C43E2"/>
    <w:rsid w:val="007C59C7"/>
    <w:rsid w:val="007C5B1C"/>
    <w:rsid w:val="007C605E"/>
    <w:rsid w:val="007C622E"/>
    <w:rsid w:val="007C624C"/>
    <w:rsid w:val="007C68B7"/>
    <w:rsid w:val="007C717B"/>
    <w:rsid w:val="007C73F4"/>
    <w:rsid w:val="007C7817"/>
    <w:rsid w:val="007C7DAE"/>
    <w:rsid w:val="007D0099"/>
    <w:rsid w:val="007D00DF"/>
    <w:rsid w:val="007D05FF"/>
    <w:rsid w:val="007D0CE8"/>
    <w:rsid w:val="007D0D88"/>
    <w:rsid w:val="007D0E0F"/>
    <w:rsid w:val="007D0F5D"/>
    <w:rsid w:val="007D1708"/>
    <w:rsid w:val="007D1AA1"/>
    <w:rsid w:val="007D1DEE"/>
    <w:rsid w:val="007D2130"/>
    <w:rsid w:val="007D23F0"/>
    <w:rsid w:val="007D24D3"/>
    <w:rsid w:val="007D25A6"/>
    <w:rsid w:val="007D25EB"/>
    <w:rsid w:val="007D28C9"/>
    <w:rsid w:val="007D2B74"/>
    <w:rsid w:val="007D2F78"/>
    <w:rsid w:val="007D3C48"/>
    <w:rsid w:val="007D407B"/>
    <w:rsid w:val="007D441E"/>
    <w:rsid w:val="007D4D4A"/>
    <w:rsid w:val="007D4EAA"/>
    <w:rsid w:val="007D52AF"/>
    <w:rsid w:val="007D53B8"/>
    <w:rsid w:val="007D56C1"/>
    <w:rsid w:val="007D64C6"/>
    <w:rsid w:val="007D64CA"/>
    <w:rsid w:val="007D6670"/>
    <w:rsid w:val="007D6E62"/>
    <w:rsid w:val="007D6E93"/>
    <w:rsid w:val="007D71F6"/>
    <w:rsid w:val="007D77C6"/>
    <w:rsid w:val="007E02C4"/>
    <w:rsid w:val="007E03BC"/>
    <w:rsid w:val="007E098D"/>
    <w:rsid w:val="007E0A59"/>
    <w:rsid w:val="007E0C85"/>
    <w:rsid w:val="007E0FE7"/>
    <w:rsid w:val="007E168E"/>
    <w:rsid w:val="007E1938"/>
    <w:rsid w:val="007E2191"/>
    <w:rsid w:val="007E2341"/>
    <w:rsid w:val="007E23DF"/>
    <w:rsid w:val="007E3042"/>
    <w:rsid w:val="007E306F"/>
    <w:rsid w:val="007E34E2"/>
    <w:rsid w:val="007E34F0"/>
    <w:rsid w:val="007E390E"/>
    <w:rsid w:val="007E3A4D"/>
    <w:rsid w:val="007E3DE5"/>
    <w:rsid w:val="007E49FD"/>
    <w:rsid w:val="007E4FB6"/>
    <w:rsid w:val="007E5142"/>
    <w:rsid w:val="007E5239"/>
    <w:rsid w:val="007E530D"/>
    <w:rsid w:val="007E59C0"/>
    <w:rsid w:val="007E608B"/>
    <w:rsid w:val="007E63A1"/>
    <w:rsid w:val="007E65B9"/>
    <w:rsid w:val="007E65C4"/>
    <w:rsid w:val="007E65C8"/>
    <w:rsid w:val="007E6695"/>
    <w:rsid w:val="007E670C"/>
    <w:rsid w:val="007E6959"/>
    <w:rsid w:val="007E6BBB"/>
    <w:rsid w:val="007E6DA3"/>
    <w:rsid w:val="007E7216"/>
    <w:rsid w:val="007E769D"/>
    <w:rsid w:val="007E7781"/>
    <w:rsid w:val="007E796A"/>
    <w:rsid w:val="007E7CFC"/>
    <w:rsid w:val="007E7F0D"/>
    <w:rsid w:val="007F05E3"/>
    <w:rsid w:val="007F0944"/>
    <w:rsid w:val="007F1047"/>
    <w:rsid w:val="007F141E"/>
    <w:rsid w:val="007F1497"/>
    <w:rsid w:val="007F23A4"/>
    <w:rsid w:val="007F2406"/>
    <w:rsid w:val="007F367A"/>
    <w:rsid w:val="007F3BC5"/>
    <w:rsid w:val="007F3DC7"/>
    <w:rsid w:val="007F42B2"/>
    <w:rsid w:val="007F4516"/>
    <w:rsid w:val="007F4585"/>
    <w:rsid w:val="007F4D0C"/>
    <w:rsid w:val="007F4D22"/>
    <w:rsid w:val="007F501C"/>
    <w:rsid w:val="007F51E3"/>
    <w:rsid w:val="007F53EE"/>
    <w:rsid w:val="007F594D"/>
    <w:rsid w:val="007F59FA"/>
    <w:rsid w:val="007F5FBF"/>
    <w:rsid w:val="007F62A0"/>
    <w:rsid w:val="007F6BAD"/>
    <w:rsid w:val="007F6E03"/>
    <w:rsid w:val="007F6F83"/>
    <w:rsid w:val="007F707F"/>
    <w:rsid w:val="007F7094"/>
    <w:rsid w:val="007F74B9"/>
    <w:rsid w:val="007F7514"/>
    <w:rsid w:val="007F77FE"/>
    <w:rsid w:val="008000BE"/>
    <w:rsid w:val="00800195"/>
    <w:rsid w:val="008002C9"/>
    <w:rsid w:val="00800BC0"/>
    <w:rsid w:val="00800DF5"/>
    <w:rsid w:val="00801043"/>
    <w:rsid w:val="0080141B"/>
    <w:rsid w:val="00801439"/>
    <w:rsid w:val="00801699"/>
    <w:rsid w:val="00801707"/>
    <w:rsid w:val="0080175A"/>
    <w:rsid w:val="00801AA9"/>
    <w:rsid w:val="00801C6B"/>
    <w:rsid w:val="00801D2B"/>
    <w:rsid w:val="00801EDB"/>
    <w:rsid w:val="00801F01"/>
    <w:rsid w:val="0080208C"/>
    <w:rsid w:val="0080235E"/>
    <w:rsid w:val="008025CF"/>
    <w:rsid w:val="008029AC"/>
    <w:rsid w:val="00802DD5"/>
    <w:rsid w:val="0080339D"/>
    <w:rsid w:val="008034CF"/>
    <w:rsid w:val="00804B2C"/>
    <w:rsid w:val="0080535F"/>
    <w:rsid w:val="0080580C"/>
    <w:rsid w:val="00805C11"/>
    <w:rsid w:val="00805C42"/>
    <w:rsid w:val="00805DB8"/>
    <w:rsid w:val="0080627B"/>
    <w:rsid w:val="00806731"/>
    <w:rsid w:val="008069AC"/>
    <w:rsid w:val="00806A46"/>
    <w:rsid w:val="00806DEA"/>
    <w:rsid w:val="00806ECA"/>
    <w:rsid w:val="00806F7C"/>
    <w:rsid w:val="008073D6"/>
    <w:rsid w:val="008074B1"/>
    <w:rsid w:val="0080779F"/>
    <w:rsid w:val="008078C2"/>
    <w:rsid w:val="008079DA"/>
    <w:rsid w:val="00807F31"/>
    <w:rsid w:val="00807FC3"/>
    <w:rsid w:val="0081008A"/>
    <w:rsid w:val="00810151"/>
    <w:rsid w:val="008104F0"/>
    <w:rsid w:val="00810A6C"/>
    <w:rsid w:val="00810C85"/>
    <w:rsid w:val="00810E12"/>
    <w:rsid w:val="0081175B"/>
    <w:rsid w:val="00811BCF"/>
    <w:rsid w:val="00811C90"/>
    <w:rsid w:val="0081246C"/>
    <w:rsid w:val="00812ADF"/>
    <w:rsid w:val="00812B0B"/>
    <w:rsid w:val="00812CEA"/>
    <w:rsid w:val="00812D75"/>
    <w:rsid w:val="00813090"/>
    <w:rsid w:val="00813609"/>
    <w:rsid w:val="008139ED"/>
    <w:rsid w:val="00813FFC"/>
    <w:rsid w:val="0081415F"/>
    <w:rsid w:val="008145BA"/>
    <w:rsid w:val="00814B2F"/>
    <w:rsid w:val="00814C4B"/>
    <w:rsid w:val="0081521F"/>
    <w:rsid w:val="008152F9"/>
    <w:rsid w:val="008153BB"/>
    <w:rsid w:val="008153EE"/>
    <w:rsid w:val="008168E4"/>
    <w:rsid w:val="0081799D"/>
    <w:rsid w:val="00817C65"/>
    <w:rsid w:val="00817DF6"/>
    <w:rsid w:val="00820033"/>
    <w:rsid w:val="00820283"/>
    <w:rsid w:val="008202F4"/>
    <w:rsid w:val="00820522"/>
    <w:rsid w:val="0082054A"/>
    <w:rsid w:val="0082077C"/>
    <w:rsid w:val="00820857"/>
    <w:rsid w:val="00820C22"/>
    <w:rsid w:val="00820D32"/>
    <w:rsid w:val="00821222"/>
    <w:rsid w:val="00821626"/>
    <w:rsid w:val="0082186A"/>
    <w:rsid w:val="008219E0"/>
    <w:rsid w:val="00822223"/>
    <w:rsid w:val="00822254"/>
    <w:rsid w:val="00822433"/>
    <w:rsid w:val="00822A9A"/>
    <w:rsid w:val="00822BDA"/>
    <w:rsid w:val="00822BF4"/>
    <w:rsid w:val="00822F7E"/>
    <w:rsid w:val="008231D0"/>
    <w:rsid w:val="0082381E"/>
    <w:rsid w:val="00824086"/>
    <w:rsid w:val="00824161"/>
    <w:rsid w:val="00824BF7"/>
    <w:rsid w:val="00824F8B"/>
    <w:rsid w:val="00825300"/>
    <w:rsid w:val="008253AC"/>
    <w:rsid w:val="008255CD"/>
    <w:rsid w:val="008257E7"/>
    <w:rsid w:val="00825AC3"/>
    <w:rsid w:val="00825CD0"/>
    <w:rsid w:val="00825FA8"/>
    <w:rsid w:val="008261BE"/>
    <w:rsid w:val="00826596"/>
    <w:rsid w:val="0082680F"/>
    <w:rsid w:val="00826B0B"/>
    <w:rsid w:val="00826DE0"/>
    <w:rsid w:val="0082765F"/>
    <w:rsid w:val="008277AE"/>
    <w:rsid w:val="00827BA0"/>
    <w:rsid w:val="00827D6E"/>
    <w:rsid w:val="008305BC"/>
    <w:rsid w:val="008307AE"/>
    <w:rsid w:val="00830D40"/>
    <w:rsid w:val="00831735"/>
    <w:rsid w:val="00831A09"/>
    <w:rsid w:val="00831DEA"/>
    <w:rsid w:val="008324F1"/>
    <w:rsid w:val="0083262B"/>
    <w:rsid w:val="00832B13"/>
    <w:rsid w:val="008337A5"/>
    <w:rsid w:val="008338BD"/>
    <w:rsid w:val="00833CEC"/>
    <w:rsid w:val="00833D67"/>
    <w:rsid w:val="00833E6C"/>
    <w:rsid w:val="0083404B"/>
    <w:rsid w:val="00834182"/>
    <w:rsid w:val="00834B09"/>
    <w:rsid w:val="00834BF4"/>
    <w:rsid w:val="00834D22"/>
    <w:rsid w:val="00834DC6"/>
    <w:rsid w:val="00835674"/>
    <w:rsid w:val="00835973"/>
    <w:rsid w:val="008359E6"/>
    <w:rsid w:val="00835B63"/>
    <w:rsid w:val="00835DE3"/>
    <w:rsid w:val="008369DC"/>
    <w:rsid w:val="00836ADA"/>
    <w:rsid w:val="00836D98"/>
    <w:rsid w:val="0083702C"/>
    <w:rsid w:val="00837649"/>
    <w:rsid w:val="00837C37"/>
    <w:rsid w:val="00837FA1"/>
    <w:rsid w:val="008400A2"/>
    <w:rsid w:val="008409C0"/>
    <w:rsid w:val="00841067"/>
    <w:rsid w:val="008410C0"/>
    <w:rsid w:val="0084164F"/>
    <w:rsid w:val="008419C8"/>
    <w:rsid w:val="00841C1C"/>
    <w:rsid w:val="00841F9C"/>
    <w:rsid w:val="0084210F"/>
    <w:rsid w:val="00842328"/>
    <w:rsid w:val="00842865"/>
    <w:rsid w:val="00842E0B"/>
    <w:rsid w:val="008430B7"/>
    <w:rsid w:val="00843CAC"/>
    <w:rsid w:val="00843F9C"/>
    <w:rsid w:val="00844025"/>
    <w:rsid w:val="00844359"/>
    <w:rsid w:val="008443FF"/>
    <w:rsid w:val="0084494E"/>
    <w:rsid w:val="00844E1C"/>
    <w:rsid w:val="00845065"/>
    <w:rsid w:val="008450A0"/>
    <w:rsid w:val="00845247"/>
    <w:rsid w:val="008455BA"/>
    <w:rsid w:val="008455DE"/>
    <w:rsid w:val="00845916"/>
    <w:rsid w:val="00845BF7"/>
    <w:rsid w:val="008462F0"/>
    <w:rsid w:val="00846605"/>
    <w:rsid w:val="0084672A"/>
    <w:rsid w:val="00846A5F"/>
    <w:rsid w:val="00846A7D"/>
    <w:rsid w:val="00846D34"/>
    <w:rsid w:val="00846DD8"/>
    <w:rsid w:val="00846EA6"/>
    <w:rsid w:val="008475C8"/>
    <w:rsid w:val="00850089"/>
    <w:rsid w:val="008500E1"/>
    <w:rsid w:val="00850605"/>
    <w:rsid w:val="008506DE"/>
    <w:rsid w:val="00850786"/>
    <w:rsid w:val="008507EC"/>
    <w:rsid w:val="0085090B"/>
    <w:rsid w:val="00850FB6"/>
    <w:rsid w:val="008511E1"/>
    <w:rsid w:val="008512F8"/>
    <w:rsid w:val="00851332"/>
    <w:rsid w:val="0085176B"/>
    <w:rsid w:val="008519B2"/>
    <w:rsid w:val="00851AA9"/>
    <w:rsid w:val="00851B73"/>
    <w:rsid w:val="00851CBB"/>
    <w:rsid w:val="00851CBC"/>
    <w:rsid w:val="00851D8E"/>
    <w:rsid w:val="008528BB"/>
    <w:rsid w:val="00852BB8"/>
    <w:rsid w:val="00852DB2"/>
    <w:rsid w:val="00853446"/>
    <w:rsid w:val="008537BA"/>
    <w:rsid w:val="00853C2E"/>
    <w:rsid w:val="00853C45"/>
    <w:rsid w:val="00853C92"/>
    <w:rsid w:val="008546A9"/>
    <w:rsid w:val="00854851"/>
    <w:rsid w:val="00854A50"/>
    <w:rsid w:val="00854BD5"/>
    <w:rsid w:val="00855171"/>
    <w:rsid w:val="008553F0"/>
    <w:rsid w:val="008558FE"/>
    <w:rsid w:val="00855A7F"/>
    <w:rsid w:val="00855BD4"/>
    <w:rsid w:val="00855D05"/>
    <w:rsid w:val="00855D9B"/>
    <w:rsid w:val="00856628"/>
    <w:rsid w:val="008566C1"/>
    <w:rsid w:val="00856B88"/>
    <w:rsid w:val="008572CA"/>
    <w:rsid w:val="00857462"/>
    <w:rsid w:val="00857C4D"/>
    <w:rsid w:val="00857ECC"/>
    <w:rsid w:val="0086014C"/>
    <w:rsid w:val="0086056B"/>
    <w:rsid w:val="008606FD"/>
    <w:rsid w:val="00860771"/>
    <w:rsid w:val="0086094F"/>
    <w:rsid w:val="00860B2F"/>
    <w:rsid w:val="00860CFD"/>
    <w:rsid w:val="0086151C"/>
    <w:rsid w:val="008616D9"/>
    <w:rsid w:val="008617BA"/>
    <w:rsid w:val="00861B16"/>
    <w:rsid w:val="00861C7D"/>
    <w:rsid w:val="00861E16"/>
    <w:rsid w:val="008620B0"/>
    <w:rsid w:val="00862392"/>
    <w:rsid w:val="008633E6"/>
    <w:rsid w:val="00863B0A"/>
    <w:rsid w:val="00863D90"/>
    <w:rsid w:val="0086420D"/>
    <w:rsid w:val="00864748"/>
    <w:rsid w:val="00864AD5"/>
    <w:rsid w:val="008655B1"/>
    <w:rsid w:val="00865610"/>
    <w:rsid w:val="00865C2A"/>
    <w:rsid w:val="00865E15"/>
    <w:rsid w:val="008660E4"/>
    <w:rsid w:val="008668BE"/>
    <w:rsid w:val="00866DED"/>
    <w:rsid w:val="00867068"/>
    <w:rsid w:val="0086728A"/>
    <w:rsid w:val="00867302"/>
    <w:rsid w:val="00867829"/>
    <w:rsid w:val="00867FC0"/>
    <w:rsid w:val="00867FE8"/>
    <w:rsid w:val="008709C8"/>
    <w:rsid w:val="00870E41"/>
    <w:rsid w:val="00870F8C"/>
    <w:rsid w:val="008713FF"/>
    <w:rsid w:val="00871A9F"/>
    <w:rsid w:val="00871AA1"/>
    <w:rsid w:val="00871E42"/>
    <w:rsid w:val="00871EB6"/>
    <w:rsid w:val="008720F9"/>
    <w:rsid w:val="008724A4"/>
    <w:rsid w:val="0087264F"/>
    <w:rsid w:val="008728D7"/>
    <w:rsid w:val="00872B52"/>
    <w:rsid w:val="00872EC4"/>
    <w:rsid w:val="008730CF"/>
    <w:rsid w:val="0087330C"/>
    <w:rsid w:val="008738AE"/>
    <w:rsid w:val="00873F81"/>
    <w:rsid w:val="0087472F"/>
    <w:rsid w:val="00874B56"/>
    <w:rsid w:val="00874D05"/>
    <w:rsid w:val="00874FF7"/>
    <w:rsid w:val="0087522D"/>
    <w:rsid w:val="008757E8"/>
    <w:rsid w:val="00875AAC"/>
    <w:rsid w:val="00875E5B"/>
    <w:rsid w:val="00875F55"/>
    <w:rsid w:val="00876273"/>
    <w:rsid w:val="00877017"/>
    <w:rsid w:val="008771E2"/>
    <w:rsid w:val="008774AF"/>
    <w:rsid w:val="00877F7B"/>
    <w:rsid w:val="008801A7"/>
    <w:rsid w:val="0088071C"/>
    <w:rsid w:val="008809FA"/>
    <w:rsid w:val="00880CAB"/>
    <w:rsid w:val="00880EA4"/>
    <w:rsid w:val="00880EEA"/>
    <w:rsid w:val="0088146C"/>
    <w:rsid w:val="00882344"/>
    <w:rsid w:val="0088280C"/>
    <w:rsid w:val="00882A37"/>
    <w:rsid w:val="0088301E"/>
    <w:rsid w:val="008830EF"/>
    <w:rsid w:val="00883592"/>
    <w:rsid w:val="00883879"/>
    <w:rsid w:val="008838BB"/>
    <w:rsid w:val="00883E72"/>
    <w:rsid w:val="00884025"/>
    <w:rsid w:val="0088403F"/>
    <w:rsid w:val="008841E1"/>
    <w:rsid w:val="0088467F"/>
    <w:rsid w:val="00884788"/>
    <w:rsid w:val="00884BC2"/>
    <w:rsid w:val="00884C1D"/>
    <w:rsid w:val="008851E9"/>
    <w:rsid w:val="008854E2"/>
    <w:rsid w:val="00885570"/>
    <w:rsid w:val="00885704"/>
    <w:rsid w:val="00885896"/>
    <w:rsid w:val="00885E37"/>
    <w:rsid w:val="00886153"/>
    <w:rsid w:val="00886728"/>
    <w:rsid w:val="00886B1A"/>
    <w:rsid w:val="00886CC7"/>
    <w:rsid w:val="00886EDA"/>
    <w:rsid w:val="008877ED"/>
    <w:rsid w:val="00887A0C"/>
    <w:rsid w:val="0089055D"/>
    <w:rsid w:val="008906EF"/>
    <w:rsid w:val="008907AF"/>
    <w:rsid w:val="00890DA7"/>
    <w:rsid w:val="0089105A"/>
    <w:rsid w:val="008913A7"/>
    <w:rsid w:val="008917B3"/>
    <w:rsid w:val="008918A1"/>
    <w:rsid w:val="00892167"/>
    <w:rsid w:val="00892236"/>
    <w:rsid w:val="0089263E"/>
    <w:rsid w:val="00892987"/>
    <w:rsid w:val="008929E8"/>
    <w:rsid w:val="00892B86"/>
    <w:rsid w:val="0089365A"/>
    <w:rsid w:val="00893AAC"/>
    <w:rsid w:val="00893BC6"/>
    <w:rsid w:val="00893C36"/>
    <w:rsid w:val="00893D24"/>
    <w:rsid w:val="00893ED8"/>
    <w:rsid w:val="00894062"/>
    <w:rsid w:val="00894106"/>
    <w:rsid w:val="008942C1"/>
    <w:rsid w:val="00894420"/>
    <w:rsid w:val="00894FDE"/>
    <w:rsid w:val="00895338"/>
    <w:rsid w:val="00895703"/>
    <w:rsid w:val="00895BF3"/>
    <w:rsid w:val="008960C7"/>
    <w:rsid w:val="008960FD"/>
    <w:rsid w:val="008961B5"/>
    <w:rsid w:val="0089623E"/>
    <w:rsid w:val="00896467"/>
    <w:rsid w:val="00896FEB"/>
    <w:rsid w:val="008970E2"/>
    <w:rsid w:val="00897590"/>
    <w:rsid w:val="008A0115"/>
    <w:rsid w:val="008A01D1"/>
    <w:rsid w:val="008A03AE"/>
    <w:rsid w:val="008A0484"/>
    <w:rsid w:val="008A0524"/>
    <w:rsid w:val="008A090F"/>
    <w:rsid w:val="008A0C77"/>
    <w:rsid w:val="008A122A"/>
    <w:rsid w:val="008A1D59"/>
    <w:rsid w:val="008A1E34"/>
    <w:rsid w:val="008A202A"/>
    <w:rsid w:val="008A2469"/>
    <w:rsid w:val="008A2545"/>
    <w:rsid w:val="008A2FBC"/>
    <w:rsid w:val="008A3305"/>
    <w:rsid w:val="008A344B"/>
    <w:rsid w:val="008A3557"/>
    <w:rsid w:val="008A386C"/>
    <w:rsid w:val="008A388C"/>
    <w:rsid w:val="008A4348"/>
    <w:rsid w:val="008A4751"/>
    <w:rsid w:val="008A49E5"/>
    <w:rsid w:val="008A5005"/>
    <w:rsid w:val="008A55DC"/>
    <w:rsid w:val="008A574C"/>
    <w:rsid w:val="008A6009"/>
    <w:rsid w:val="008A66D9"/>
    <w:rsid w:val="008A68C8"/>
    <w:rsid w:val="008A6AED"/>
    <w:rsid w:val="008A7224"/>
    <w:rsid w:val="008A751D"/>
    <w:rsid w:val="008A7784"/>
    <w:rsid w:val="008B00DC"/>
    <w:rsid w:val="008B028E"/>
    <w:rsid w:val="008B05E6"/>
    <w:rsid w:val="008B0AFC"/>
    <w:rsid w:val="008B100D"/>
    <w:rsid w:val="008B1F75"/>
    <w:rsid w:val="008B2856"/>
    <w:rsid w:val="008B2D26"/>
    <w:rsid w:val="008B2D86"/>
    <w:rsid w:val="008B2E73"/>
    <w:rsid w:val="008B2EDB"/>
    <w:rsid w:val="008B303E"/>
    <w:rsid w:val="008B306C"/>
    <w:rsid w:val="008B318E"/>
    <w:rsid w:val="008B3195"/>
    <w:rsid w:val="008B3B9E"/>
    <w:rsid w:val="008B3CB0"/>
    <w:rsid w:val="008B3D6E"/>
    <w:rsid w:val="008B415B"/>
    <w:rsid w:val="008B4189"/>
    <w:rsid w:val="008B4919"/>
    <w:rsid w:val="008B4CE0"/>
    <w:rsid w:val="008B5076"/>
    <w:rsid w:val="008B5511"/>
    <w:rsid w:val="008B5BE3"/>
    <w:rsid w:val="008B5CDE"/>
    <w:rsid w:val="008B617B"/>
    <w:rsid w:val="008B62BA"/>
    <w:rsid w:val="008B65C9"/>
    <w:rsid w:val="008B6C03"/>
    <w:rsid w:val="008B7332"/>
    <w:rsid w:val="008B78D2"/>
    <w:rsid w:val="008B7968"/>
    <w:rsid w:val="008C0141"/>
    <w:rsid w:val="008C02C2"/>
    <w:rsid w:val="008C070B"/>
    <w:rsid w:val="008C086C"/>
    <w:rsid w:val="008C0A1F"/>
    <w:rsid w:val="008C132B"/>
    <w:rsid w:val="008C170D"/>
    <w:rsid w:val="008C1712"/>
    <w:rsid w:val="008C219E"/>
    <w:rsid w:val="008C2617"/>
    <w:rsid w:val="008C289B"/>
    <w:rsid w:val="008C28C9"/>
    <w:rsid w:val="008C2A7D"/>
    <w:rsid w:val="008C2C18"/>
    <w:rsid w:val="008C3065"/>
    <w:rsid w:val="008C31C8"/>
    <w:rsid w:val="008C37E4"/>
    <w:rsid w:val="008C3B80"/>
    <w:rsid w:val="008C3F35"/>
    <w:rsid w:val="008C43D3"/>
    <w:rsid w:val="008C45AB"/>
    <w:rsid w:val="008C48BB"/>
    <w:rsid w:val="008C4959"/>
    <w:rsid w:val="008C527E"/>
    <w:rsid w:val="008C53F8"/>
    <w:rsid w:val="008C5761"/>
    <w:rsid w:val="008C5C8D"/>
    <w:rsid w:val="008C68AE"/>
    <w:rsid w:val="008C7347"/>
    <w:rsid w:val="008C7586"/>
    <w:rsid w:val="008C7B3F"/>
    <w:rsid w:val="008D0355"/>
    <w:rsid w:val="008D0A81"/>
    <w:rsid w:val="008D0B63"/>
    <w:rsid w:val="008D0C3E"/>
    <w:rsid w:val="008D0C7A"/>
    <w:rsid w:val="008D0DCA"/>
    <w:rsid w:val="008D10BC"/>
    <w:rsid w:val="008D1290"/>
    <w:rsid w:val="008D21BD"/>
    <w:rsid w:val="008D221E"/>
    <w:rsid w:val="008D2849"/>
    <w:rsid w:val="008D38CF"/>
    <w:rsid w:val="008D391D"/>
    <w:rsid w:val="008D3E25"/>
    <w:rsid w:val="008D4072"/>
    <w:rsid w:val="008D46A1"/>
    <w:rsid w:val="008D49C7"/>
    <w:rsid w:val="008D537A"/>
    <w:rsid w:val="008D5772"/>
    <w:rsid w:val="008D6137"/>
    <w:rsid w:val="008D634B"/>
    <w:rsid w:val="008D67FE"/>
    <w:rsid w:val="008D6832"/>
    <w:rsid w:val="008D6BA1"/>
    <w:rsid w:val="008D6BB2"/>
    <w:rsid w:val="008D6BDD"/>
    <w:rsid w:val="008D6C1D"/>
    <w:rsid w:val="008D722D"/>
    <w:rsid w:val="008D75BB"/>
    <w:rsid w:val="008D7C04"/>
    <w:rsid w:val="008D7DFD"/>
    <w:rsid w:val="008D7F8E"/>
    <w:rsid w:val="008E0125"/>
    <w:rsid w:val="008E0138"/>
    <w:rsid w:val="008E0528"/>
    <w:rsid w:val="008E0557"/>
    <w:rsid w:val="008E07B3"/>
    <w:rsid w:val="008E09FD"/>
    <w:rsid w:val="008E0EB9"/>
    <w:rsid w:val="008E15DC"/>
    <w:rsid w:val="008E162C"/>
    <w:rsid w:val="008E1A9C"/>
    <w:rsid w:val="008E1B2B"/>
    <w:rsid w:val="008E2349"/>
    <w:rsid w:val="008E26B8"/>
    <w:rsid w:val="008E279E"/>
    <w:rsid w:val="008E2881"/>
    <w:rsid w:val="008E313E"/>
    <w:rsid w:val="008E349E"/>
    <w:rsid w:val="008E354E"/>
    <w:rsid w:val="008E3AC2"/>
    <w:rsid w:val="008E3C9B"/>
    <w:rsid w:val="008E465B"/>
    <w:rsid w:val="008E539C"/>
    <w:rsid w:val="008E54F7"/>
    <w:rsid w:val="008E58EF"/>
    <w:rsid w:val="008E61EC"/>
    <w:rsid w:val="008E6262"/>
    <w:rsid w:val="008E64A7"/>
    <w:rsid w:val="008E6736"/>
    <w:rsid w:val="008E69E0"/>
    <w:rsid w:val="008E6BCB"/>
    <w:rsid w:val="008E6FB2"/>
    <w:rsid w:val="008E7014"/>
    <w:rsid w:val="008E7774"/>
    <w:rsid w:val="008E77B9"/>
    <w:rsid w:val="008E7DA0"/>
    <w:rsid w:val="008E7DDC"/>
    <w:rsid w:val="008E7EB2"/>
    <w:rsid w:val="008F0281"/>
    <w:rsid w:val="008F04B9"/>
    <w:rsid w:val="008F0D40"/>
    <w:rsid w:val="008F0E7D"/>
    <w:rsid w:val="008F0F91"/>
    <w:rsid w:val="008F1382"/>
    <w:rsid w:val="008F13D1"/>
    <w:rsid w:val="008F14FD"/>
    <w:rsid w:val="008F1509"/>
    <w:rsid w:val="008F15B6"/>
    <w:rsid w:val="008F1BEB"/>
    <w:rsid w:val="008F1CFC"/>
    <w:rsid w:val="008F1EAA"/>
    <w:rsid w:val="008F2114"/>
    <w:rsid w:val="008F2134"/>
    <w:rsid w:val="008F2355"/>
    <w:rsid w:val="008F244B"/>
    <w:rsid w:val="008F2770"/>
    <w:rsid w:val="008F286A"/>
    <w:rsid w:val="008F28E3"/>
    <w:rsid w:val="008F2A4B"/>
    <w:rsid w:val="008F2D1B"/>
    <w:rsid w:val="008F2D6C"/>
    <w:rsid w:val="008F330E"/>
    <w:rsid w:val="008F3BD2"/>
    <w:rsid w:val="008F422F"/>
    <w:rsid w:val="008F44BF"/>
    <w:rsid w:val="008F457F"/>
    <w:rsid w:val="008F466F"/>
    <w:rsid w:val="008F4774"/>
    <w:rsid w:val="008F4913"/>
    <w:rsid w:val="008F5814"/>
    <w:rsid w:val="008F5EFF"/>
    <w:rsid w:val="008F5F06"/>
    <w:rsid w:val="008F620B"/>
    <w:rsid w:val="008F66BE"/>
    <w:rsid w:val="008F70F7"/>
    <w:rsid w:val="008F7116"/>
    <w:rsid w:val="008F79A8"/>
    <w:rsid w:val="008F79C9"/>
    <w:rsid w:val="008F7D97"/>
    <w:rsid w:val="00900158"/>
    <w:rsid w:val="009002AE"/>
    <w:rsid w:val="00900B5D"/>
    <w:rsid w:val="00900BCE"/>
    <w:rsid w:val="00901002"/>
    <w:rsid w:val="00901E36"/>
    <w:rsid w:val="009026E8"/>
    <w:rsid w:val="009026EC"/>
    <w:rsid w:val="009028AC"/>
    <w:rsid w:val="00902941"/>
    <w:rsid w:val="00902CB4"/>
    <w:rsid w:val="00902EED"/>
    <w:rsid w:val="0090391D"/>
    <w:rsid w:val="00903A7A"/>
    <w:rsid w:val="00903CA9"/>
    <w:rsid w:val="00904010"/>
    <w:rsid w:val="009043AC"/>
    <w:rsid w:val="00904A72"/>
    <w:rsid w:val="00904C67"/>
    <w:rsid w:val="009057D9"/>
    <w:rsid w:val="009058BE"/>
    <w:rsid w:val="00905D4B"/>
    <w:rsid w:val="00906023"/>
    <w:rsid w:val="00906B60"/>
    <w:rsid w:val="009070BC"/>
    <w:rsid w:val="009070DB"/>
    <w:rsid w:val="009074D4"/>
    <w:rsid w:val="00907B20"/>
    <w:rsid w:val="00907B82"/>
    <w:rsid w:val="00907BB3"/>
    <w:rsid w:val="00907C1E"/>
    <w:rsid w:val="00907D62"/>
    <w:rsid w:val="00907D9A"/>
    <w:rsid w:val="00907FA7"/>
    <w:rsid w:val="00910021"/>
    <w:rsid w:val="0091048E"/>
    <w:rsid w:val="00910D8A"/>
    <w:rsid w:val="00911360"/>
    <w:rsid w:val="00911551"/>
    <w:rsid w:val="00911A47"/>
    <w:rsid w:val="00912012"/>
    <w:rsid w:val="00912199"/>
    <w:rsid w:val="0091250E"/>
    <w:rsid w:val="00912908"/>
    <w:rsid w:val="00912C82"/>
    <w:rsid w:val="0091321C"/>
    <w:rsid w:val="00913333"/>
    <w:rsid w:val="00913872"/>
    <w:rsid w:val="00913CD0"/>
    <w:rsid w:val="00914251"/>
    <w:rsid w:val="00914261"/>
    <w:rsid w:val="0091446B"/>
    <w:rsid w:val="009145CE"/>
    <w:rsid w:val="009148B6"/>
    <w:rsid w:val="00914B08"/>
    <w:rsid w:val="00914ECE"/>
    <w:rsid w:val="00914EE0"/>
    <w:rsid w:val="00915537"/>
    <w:rsid w:val="00915825"/>
    <w:rsid w:val="00915A65"/>
    <w:rsid w:val="00915B5F"/>
    <w:rsid w:val="00915DAD"/>
    <w:rsid w:val="00915F62"/>
    <w:rsid w:val="00916BE7"/>
    <w:rsid w:val="00916D8A"/>
    <w:rsid w:val="00916F1B"/>
    <w:rsid w:val="00917194"/>
    <w:rsid w:val="009178F2"/>
    <w:rsid w:val="00917E1F"/>
    <w:rsid w:val="0092017D"/>
    <w:rsid w:val="009201AA"/>
    <w:rsid w:val="00920DB9"/>
    <w:rsid w:val="0092111E"/>
    <w:rsid w:val="009211F7"/>
    <w:rsid w:val="00921D60"/>
    <w:rsid w:val="00921E4B"/>
    <w:rsid w:val="0092234D"/>
    <w:rsid w:val="00922935"/>
    <w:rsid w:val="00922F9A"/>
    <w:rsid w:val="00923117"/>
    <w:rsid w:val="00923209"/>
    <w:rsid w:val="00923511"/>
    <w:rsid w:val="0092445B"/>
    <w:rsid w:val="00924F26"/>
    <w:rsid w:val="009250DA"/>
    <w:rsid w:val="009251EB"/>
    <w:rsid w:val="00925AB0"/>
    <w:rsid w:val="00925D2C"/>
    <w:rsid w:val="00925E6D"/>
    <w:rsid w:val="00926032"/>
    <w:rsid w:val="00926699"/>
    <w:rsid w:val="009266FF"/>
    <w:rsid w:val="009269B1"/>
    <w:rsid w:val="00926C30"/>
    <w:rsid w:val="00926E55"/>
    <w:rsid w:val="00926F99"/>
    <w:rsid w:val="0092799C"/>
    <w:rsid w:val="0093035E"/>
    <w:rsid w:val="00930C38"/>
    <w:rsid w:val="00931254"/>
    <w:rsid w:val="00931610"/>
    <w:rsid w:val="0093191A"/>
    <w:rsid w:val="00931A17"/>
    <w:rsid w:val="00931D33"/>
    <w:rsid w:val="00932706"/>
    <w:rsid w:val="00932B96"/>
    <w:rsid w:val="00932BBE"/>
    <w:rsid w:val="00933361"/>
    <w:rsid w:val="00933595"/>
    <w:rsid w:val="00933779"/>
    <w:rsid w:val="00933957"/>
    <w:rsid w:val="00933A39"/>
    <w:rsid w:val="00933DBD"/>
    <w:rsid w:val="00934088"/>
    <w:rsid w:val="00934B26"/>
    <w:rsid w:val="00934FC0"/>
    <w:rsid w:val="00934FFD"/>
    <w:rsid w:val="00935FE9"/>
    <w:rsid w:val="00936045"/>
    <w:rsid w:val="00936342"/>
    <w:rsid w:val="00936549"/>
    <w:rsid w:val="009373AE"/>
    <w:rsid w:val="00937794"/>
    <w:rsid w:val="00937874"/>
    <w:rsid w:val="009400CF"/>
    <w:rsid w:val="009403C8"/>
    <w:rsid w:val="009409E3"/>
    <w:rsid w:val="00940CA1"/>
    <w:rsid w:val="00940DDF"/>
    <w:rsid w:val="009414A5"/>
    <w:rsid w:val="009415AA"/>
    <w:rsid w:val="009415DC"/>
    <w:rsid w:val="00941A3F"/>
    <w:rsid w:val="00941C2D"/>
    <w:rsid w:val="00942761"/>
    <w:rsid w:val="00942E5D"/>
    <w:rsid w:val="00942FBA"/>
    <w:rsid w:val="009430E0"/>
    <w:rsid w:val="0094339D"/>
    <w:rsid w:val="009433D7"/>
    <w:rsid w:val="00943C43"/>
    <w:rsid w:val="00943F19"/>
    <w:rsid w:val="00944586"/>
    <w:rsid w:val="00944A37"/>
    <w:rsid w:val="00944A88"/>
    <w:rsid w:val="009454DA"/>
    <w:rsid w:val="00945ACC"/>
    <w:rsid w:val="0094605B"/>
    <w:rsid w:val="00946234"/>
    <w:rsid w:val="009466B7"/>
    <w:rsid w:val="00946C34"/>
    <w:rsid w:val="00946F84"/>
    <w:rsid w:val="00947842"/>
    <w:rsid w:val="009479D2"/>
    <w:rsid w:val="00947EE1"/>
    <w:rsid w:val="00947F23"/>
    <w:rsid w:val="00950156"/>
    <w:rsid w:val="009505D1"/>
    <w:rsid w:val="00950AF2"/>
    <w:rsid w:val="00950FD4"/>
    <w:rsid w:val="00950FFA"/>
    <w:rsid w:val="009512D5"/>
    <w:rsid w:val="00951A9E"/>
    <w:rsid w:val="00951B21"/>
    <w:rsid w:val="00951B4A"/>
    <w:rsid w:val="00951D17"/>
    <w:rsid w:val="0095208B"/>
    <w:rsid w:val="00952124"/>
    <w:rsid w:val="00952255"/>
    <w:rsid w:val="00952CC4"/>
    <w:rsid w:val="0095344A"/>
    <w:rsid w:val="00953469"/>
    <w:rsid w:val="0095360B"/>
    <w:rsid w:val="009539F2"/>
    <w:rsid w:val="00953B77"/>
    <w:rsid w:val="009547DA"/>
    <w:rsid w:val="00954F9F"/>
    <w:rsid w:val="00955102"/>
    <w:rsid w:val="00955282"/>
    <w:rsid w:val="009554EB"/>
    <w:rsid w:val="00955BC5"/>
    <w:rsid w:val="00955C28"/>
    <w:rsid w:val="00955F78"/>
    <w:rsid w:val="009561A9"/>
    <w:rsid w:val="00956456"/>
    <w:rsid w:val="00956484"/>
    <w:rsid w:val="0095673D"/>
    <w:rsid w:val="00956877"/>
    <w:rsid w:val="0095711E"/>
    <w:rsid w:val="009572A6"/>
    <w:rsid w:val="0095734C"/>
    <w:rsid w:val="00957AA1"/>
    <w:rsid w:val="00957FF9"/>
    <w:rsid w:val="0096041A"/>
    <w:rsid w:val="00960475"/>
    <w:rsid w:val="00960659"/>
    <w:rsid w:val="00960788"/>
    <w:rsid w:val="009607F7"/>
    <w:rsid w:val="00960A1F"/>
    <w:rsid w:val="00961178"/>
    <w:rsid w:val="0096185A"/>
    <w:rsid w:val="00961DA0"/>
    <w:rsid w:val="00961E27"/>
    <w:rsid w:val="009621D0"/>
    <w:rsid w:val="00962220"/>
    <w:rsid w:val="0096234E"/>
    <w:rsid w:val="00962926"/>
    <w:rsid w:val="00962B7E"/>
    <w:rsid w:val="00962F55"/>
    <w:rsid w:val="00963A3F"/>
    <w:rsid w:val="00963B11"/>
    <w:rsid w:val="00964173"/>
    <w:rsid w:val="009643AB"/>
    <w:rsid w:val="00964596"/>
    <w:rsid w:val="009649BF"/>
    <w:rsid w:val="00964E3C"/>
    <w:rsid w:val="00965295"/>
    <w:rsid w:val="0096563B"/>
    <w:rsid w:val="00965BD7"/>
    <w:rsid w:val="00966179"/>
    <w:rsid w:val="00966F61"/>
    <w:rsid w:val="0096709D"/>
    <w:rsid w:val="00967E82"/>
    <w:rsid w:val="00970012"/>
    <w:rsid w:val="009700A6"/>
    <w:rsid w:val="0097066E"/>
    <w:rsid w:val="0097085C"/>
    <w:rsid w:val="00970D8C"/>
    <w:rsid w:val="00970D93"/>
    <w:rsid w:val="00970DCE"/>
    <w:rsid w:val="00970DEA"/>
    <w:rsid w:val="00970E0F"/>
    <w:rsid w:val="00970F71"/>
    <w:rsid w:val="00971B71"/>
    <w:rsid w:val="00972434"/>
    <w:rsid w:val="00972769"/>
    <w:rsid w:val="00973224"/>
    <w:rsid w:val="0097328B"/>
    <w:rsid w:val="009735AD"/>
    <w:rsid w:val="00973721"/>
    <w:rsid w:val="0097385A"/>
    <w:rsid w:val="009750CC"/>
    <w:rsid w:val="00975F85"/>
    <w:rsid w:val="0097614C"/>
    <w:rsid w:val="00976164"/>
    <w:rsid w:val="0097641F"/>
    <w:rsid w:val="00976973"/>
    <w:rsid w:val="00976A9C"/>
    <w:rsid w:val="00976CEB"/>
    <w:rsid w:val="00976D1E"/>
    <w:rsid w:val="00977082"/>
    <w:rsid w:val="0097757D"/>
    <w:rsid w:val="00977B3F"/>
    <w:rsid w:val="0098047E"/>
    <w:rsid w:val="00980CF7"/>
    <w:rsid w:val="00980F12"/>
    <w:rsid w:val="00980FB7"/>
    <w:rsid w:val="00981122"/>
    <w:rsid w:val="0098178F"/>
    <w:rsid w:val="009818B7"/>
    <w:rsid w:val="009819BC"/>
    <w:rsid w:val="00981F6D"/>
    <w:rsid w:val="00982968"/>
    <w:rsid w:val="00982C07"/>
    <w:rsid w:val="00982C8B"/>
    <w:rsid w:val="00982E88"/>
    <w:rsid w:val="009832B2"/>
    <w:rsid w:val="0098347C"/>
    <w:rsid w:val="0098359F"/>
    <w:rsid w:val="00983895"/>
    <w:rsid w:val="0098397F"/>
    <w:rsid w:val="00983B86"/>
    <w:rsid w:val="00983D8A"/>
    <w:rsid w:val="00983ED6"/>
    <w:rsid w:val="0098416D"/>
    <w:rsid w:val="0098439E"/>
    <w:rsid w:val="00984D72"/>
    <w:rsid w:val="00984D7A"/>
    <w:rsid w:val="00984F2B"/>
    <w:rsid w:val="0098506D"/>
    <w:rsid w:val="00985C66"/>
    <w:rsid w:val="00985D83"/>
    <w:rsid w:val="00985E92"/>
    <w:rsid w:val="0098608A"/>
    <w:rsid w:val="0098619E"/>
    <w:rsid w:val="00986941"/>
    <w:rsid w:val="009869E9"/>
    <w:rsid w:val="00987C47"/>
    <w:rsid w:val="00987F3B"/>
    <w:rsid w:val="00990020"/>
    <w:rsid w:val="0099014D"/>
    <w:rsid w:val="009901DF"/>
    <w:rsid w:val="009902C5"/>
    <w:rsid w:val="0099107A"/>
    <w:rsid w:val="0099159E"/>
    <w:rsid w:val="009915D5"/>
    <w:rsid w:val="009918DA"/>
    <w:rsid w:val="00991D14"/>
    <w:rsid w:val="00991FB9"/>
    <w:rsid w:val="00992285"/>
    <w:rsid w:val="00993241"/>
    <w:rsid w:val="0099328D"/>
    <w:rsid w:val="009934D6"/>
    <w:rsid w:val="00993995"/>
    <w:rsid w:val="0099437F"/>
    <w:rsid w:val="00994A61"/>
    <w:rsid w:val="00994F92"/>
    <w:rsid w:val="0099567C"/>
    <w:rsid w:val="00995FB6"/>
    <w:rsid w:val="0099672A"/>
    <w:rsid w:val="00996AE1"/>
    <w:rsid w:val="00996D23"/>
    <w:rsid w:val="00996E69"/>
    <w:rsid w:val="009971B0"/>
    <w:rsid w:val="00997AB4"/>
    <w:rsid w:val="00997CB8"/>
    <w:rsid w:val="00997DD0"/>
    <w:rsid w:val="00997E10"/>
    <w:rsid w:val="00997F37"/>
    <w:rsid w:val="009A01FD"/>
    <w:rsid w:val="009A0264"/>
    <w:rsid w:val="009A0D60"/>
    <w:rsid w:val="009A1071"/>
    <w:rsid w:val="009A1784"/>
    <w:rsid w:val="009A1827"/>
    <w:rsid w:val="009A1861"/>
    <w:rsid w:val="009A1884"/>
    <w:rsid w:val="009A18AD"/>
    <w:rsid w:val="009A18FE"/>
    <w:rsid w:val="009A1C13"/>
    <w:rsid w:val="009A1D77"/>
    <w:rsid w:val="009A25BA"/>
    <w:rsid w:val="009A2A48"/>
    <w:rsid w:val="009A2ADB"/>
    <w:rsid w:val="009A3476"/>
    <w:rsid w:val="009A372B"/>
    <w:rsid w:val="009A3C86"/>
    <w:rsid w:val="009A3D89"/>
    <w:rsid w:val="009A4762"/>
    <w:rsid w:val="009A48EB"/>
    <w:rsid w:val="009A4CFF"/>
    <w:rsid w:val="009A511E"/>
    <w:rsid w:val="009A53D9"/>
    <w:rsid w:val="009A55A1"/>
    <w:rsid w:val="009A58F0"/>
    <w:rsid w:val="009A5C97"/>
    <w:rsid w:val="009A5CC5"/>
    <w:rsid w:val="009A610F"/>
    <w:rsid w:val="009A6381"/>
    <w:rsid w:val="009A646B"/>
    <w:rsid w:val="009A6BB9"/>
    <w:rsid w:val="009A6CD8"/>
    <w:rsid w:val="009A7102"/>
    <w:rsid w:val="009A761B"/>
    <w:rsid w:val="009A7661"/>
    <w:rsid w:val="009A7FEA"/>
    <w:rsid w:val="009B006B"/>
    <w:rsid w:val="009B0125"/>
    <w:rsid w:val="009B024B"/>
    <w:rsid w:val="009B0329"/>
    <w:rsid w:val="009B03E1"/>
    <w:rsid w:val="009B0462"/>
    <w:rsid w:val="009B06A0"/>
    <w:rsid w:val="009B075E"/>
    <w:rsid w:val="009B0987"/>
    <w:rsid w:val="009B0A18"/>
    <w:rsid w:val="009B0A9A"/>
    <w:rsid w:val="009B0D2E"/>
    <w:rsid w:val="009B108B"/>
    <w:rsid w:val="009B153B"/>
    <w:rsid w:val="009B2048"/>
    <w:rsid w:val="009B2236"/>
    <w:rsid w:val="009B239E"/>
    <w:rsid w:val="009B283D"/>
    <w:rsid w:val="009B28A5"/>
    <w:rsid w:val="009B28E2"/>
    <w:rsid w:val="009B2E05"/>
    <w:rsid w:val="009B2E78"/>
    <w:rsid w:val="009B2FA7"/>
    <w:rsid w:val="009B36C9"/>
    <w:rsid w:val="009B36CF"/>
    <w:rsid w:val="009B5823"/>
    <w:rsid w:val="009B5CC6"/>
    <w:rsid w:val="009B6141"/>
    <w:rsid w:val="009B6456"/>
    <w:rsid w:val="009B671F"/>
    <w:rsid w:val="009B6EAD"/>
    <w:rsid w:val="009B716B"/>
    <w:rsid w:val="009B7606"/>
    <w:rsid w:val="009B7905"/>
    <w:rsid w:val="009C00B5"/>
    <w:rsid w:val="009C013D"/>
    <w:rsid w:val="009C0328"/>
    <w:rsid w:val="009C03CA"/>
    <w:rsid w:val="009C05F3"/>
    <w:rsid w:val="009C0672"/>
    <w:rsid w:val="009C0788"/>
    <w:rsid w:val="009C07E7"/>
    <w:rsid w:val="009C092F"/>
    <w:rsid w:val="009C09F7"/>
    <w:rsid w:val="009C0C49"/>
    <w:rsid w:val="009C0DA4"/>
    <w:rsid w:val="009C0DD2"/>
    <w:rsid w:val="009C1744"/>
    <w:rsid w:val="009C186F"/>
    <w:rsid w:val="009C1A6E"/>
    <w:rsid w:val="009C1BA8"/>
    <w:rsid w:val="009C2611"/>
    <w:rsid w:val="009C301D"/>
    <w:rsid w:val="009C31DD"/>
    <w:rsid w:val="009C334B"/>
    <w:rsid w:val="009C3983"/>
    <w:rsid w:val="009C3BD8"/>
    <w:rsid w:val="009C3C60"/>
    <w:rsid w:val="009C405F"/>
    <w:rsid w:val="009C40EC"/>
    <w:rsid w:val="009C45AA"/>
    <w:rsid w:val="009C4714"/>
    <w:rsid w:val="009C4E72"/>
    <w:rsid w:val="009C4F01"/>
    <w:rsid w:val="009C5088"/>
    <w:rsid w:val="009C5579"/>
    <w:rsid w:val="009C5D0B"/>
    <w:rsid w:val="009C5D96"/>
    <w:rsid w:val="009C6108"/>
    <w:rsid w:val="009C612D"/>
    <w:rsid w:val="009C6272"/>
    <w:rsid w:val="009C65DC"/>
    <w:rsid w:val="009C6F51"/>
    <w:rsid w:val="009C71D8"/>
    <w:rsid w:val="009C77A2"/>
    <w:rsid w:val="009C7953"/>
    <w:rsid w:val="009C7BD6"/>
    <w:rsid w:val="009C7D8A"/>
    <w:rsid w:val="009D0120"/>
    <w:rsid w:val="009D0368"/>
    <w:rsid w:val="009D0418"/>
    <w:rsid w:val="009D0483"/>
    <w:rsid w:val="009D061F"/>
    <w:rsid w:val="009D0BB5"/>
    <w:rsid w:val="009D0D10"/>
    <w:rsid w:val="009D1078"/>
    <w:rsid w:val="009D11FE"/>
    <w:rsid w:val="009D1414"/>
    <w:rsid w:val="009D17F9"/>
    <w:rsid w:val="009D18A3"/>
    <w:rsid w:val="009D2458"/>
    <w:rsid w:val="009D2518"/>
    <w:rsid w:val="009D25D6"/>
    <w:rsid w:val="009D260B"/>
    <w:rsid w:val="009D2686"/>
    <w:rsid w:val="009D2807"/>
    <w:rsid w:val="009D2836"/>
    <w:rsid w:val="009D2851"/>
    <w:rsid w:val="009D2B3A"/>
    <w:rsid w:val="009D2E87"/>
    <w:rsid w:val="009D2ECA"/>
    <w:rsid w:val="009D39BA"/>
    <w:rsid w:val="009D47EA"/>
    <w:rsid w:val="009D4CD7"/>
    <w:rsid w:val="009D5482"/>
    <w:rsid w:val="009D583D"/>
    <w:rsid w:val="009D5BB0"/>
    <w:rsid w:val="009D5DD6"/>
    <w:rsid w:val="009D5DDF"/>
    <w:rsid w:val="009D5EA6"/>
    <w:rsid w:val="009D5F40"/>
    <w:rsid w:val="009D5F83"/>
    <w:rsid w:val="009D6232"/>
    <w:rsid w:val="009D6760"/>
    <w:rsid w:val="009D6DFD"/>
    <w:rsid w:val="009D70D0"/>
    <w:rsid w:val="009D71D4"/>
    <w:rsid w:val="009D792F"/>
    <w:rsid w:val="009E0488"/>
    <w:rsid w:val="009E0BD5"/>
    <w:rsid w:val="009E1092"/>
    <w:rsid w:val="009E161A"/>
    <w:rsid w:val="009E173D"/>
    <w:rsid w:val="009E1B15"/>
    <w:rsid w:val="009E1D88"/>
    <w:rsid w:val="009E1DC2"/>
    <w:rsid w:val="009E238D"/>
    <w:rsid w:val="009E2653"/>
    <w:rsid w:val="009E277D"/>
    <w:rsid w:val="009E2DCB"/>
    <w:rsid w:val="009E3319"/>
    <w:rsid w:val="009E3AC6"/>
    <w:rsid w:val="009E3CBD"/>
    <w:rsid w:val="009E3D11"/>
    <w:rsid w:val="009E40A6"/>
    <w:rsid w:val="009E4226"/>
    <w:rsid w:val="009E4228"/>
    <w:rsid w:val="009E53F0"/>
    <w:rsid w:val="009E57C8"/>
    <w:rsid w:val="009E5920"/>
    <w:rsid w:val="009E5937"/>
    <w:rsid w:val="009E63ED"/>
    <w:rsid w:val="009E6612"/>
    <w:rsid w:val="009E72EC"/>
    <w:rsid w:val="009E76DA"/>
    <w:rsid w:val="009E76ED"/>
    <w:rsid w:val="009F00A9"/>
    <w:rsid w:val="009F00B4"/>
    <w:rsid w:val="009F011F"/>
    <w:rsid w:val="009F033C"/>
    <w:rsid w:val="009F0493"/>
    <w:rsid w:val="009F078D"/>
    <w:rsid w:val="009F0901"/>
    <w:rsid w:val="009F0A5A"/>
    <w:rsid w:val="009F10A7"/>
    <w:rsid w:val="009F1359"/>
    <w:rsid w:val="009F1380"/>
    <w:rsid w:val="009F2808"/>
    <w:rsid w:val="009F2B5B"/>
    <w:rsid w:val="009F2B8C"/>
    <w:rsid w:val="009F2C59"/>
    <w:rsid w:val="009F2D0C"/>
    <w:rsid w:val="009F366F"/>
    <w:rsid w:val="009F3869"/>
    <w:rsid w:val="009F39E7"/>
    <w:rsid w:val="009F3B21"/>
    <w:rsid w:val="009F3C8A"/>
    <w:rsid w:val="009F4CF2"/>
    <w:rsid w:val="009F5A5B"/>
    <w:rsid w:val="009F5C53"/>
    <w:rsid w:val="009F5CB5"/>
    <w:rsid w:val="009F5CBC"/>
    <w:rsid w:val="009F615D"/>
    <w:rsid w:val="009F694B"/>
    <w:rsid w:val="009F73C1"/>
    <w:rsid w:val="009F771C"/>
    <w:rsid w:val="009F7F3E"/>
    <w:rsid w:val="00A0041F"/>
    <w:rsid w:val="00A005FE"/>
    <w:rsid w:val="00A009B9"/>
    <w:rsid w:val="00A00C65"/>
    <w:rsid w:val="00A00D00"/>
    <w:rsid w:val="00A01134"/>
    <w:rsid w:val="00A01B3F"/>
    <w:rsid w:val="00A01B5F"/>
    <w:rsid w:val="00A01CD8"/>
    <w:rsid w:val="00A02042"/>
    <w:rsid w:val="00A02325"/>
    <w:rsid w:val="00A024E8"/>
    <w:rsid w:val="00A03619"/>
    <w:rsid w:val="00A0364F"/>
    <w:rsid w:val="00A037F5"/>
    <w:rsid w:val="00A03A64"/>
    <w:rsid w:val="00A03BCD"/>
    <w:rsid w:val="00A04E4B"/>
    <w:rsid w:val="00A0580E"/>
    <w:rsid w:val="00A058B3"/>
    <w:rsid w:val="00A05C7D"/>
    <w:rsid w:val="00A0606E"/>
    <w:rsid w:val="00A06279"/>
    <w:rsid w:val="00A0653A"/>
    <w:rsid w:val="00A0656D"/>
    <w:rsid w:val="00A06D22"/>
    <w:rsid w:val="00A06D60"/>
    <w:rsid w:val="00A06E5E"/>
    <w:rsid w:val="00A06FC5"/>
    <w:rsid w:val="00A072F0"/>
    <w:rsid w:val="00A074DD"/>
    <w:rsid w:val="00A077C5"/>
    <w:rsid w:val="00A07B2C"/>
    <w:rsid w:val="00A07D35"/>
    <w:rsid w:val="00A102AE"/>
    <w:rsid w:val="00A1070E"/>
    <w:rsid w:val="00A10B44"/>
    <w:rsid w:val="00A10D75"/>
    <w:rsid w:val="00A115CA"/>
    <w:rsid w:val="00A1192C"/>
    <w:rsid w:val="00A11E70"/>
    <w:rsid w:val="00A11F30"/>
    <w:rsid w:val="00A11F40"/>
    <w:rsid w:val="00A12180"/>
    <w:rsid w:val="00A13089"/>
    <w:rsid w:val="00A1309E"/>
    <w:rsid w:val="00A13D71"/>
    <w:rsid w:val="00A13E68"/>
    <w:rsid w:val="00A145CA"/>
    <w:rsid w:val="00A146B3"/>
    <w:rsid w:val="00A14976"/>
    <w:rsid w:val="00A14A8C"/>
    <w:rsid w:val="00A158EB"/>
    <w:rsid w:val="00A162F8"/>
    <w:rsid w:val="00A163C4"/>
    <w:rsid w:val="00A16506"/>
    <w:rsid w:val="00A167F0"/>
    <w:rsid w:val="00A16973"/>
    <w:rsid w:val="00A16E86"/>
    <w:rsid w:val="00A170D6"/>
    <w:rsid w:val="00A17362"/>
    <w:rsid w:val="00A17D9F"/>
    <w:rsid w:val="00A21059"/>
    <w:rsid w:val="00A211AF"/>
    <w:rsid w:val="00A211DF"/>
    <w:rsid w:val="00A2123F"/>
    <w:rsid w:val="00A213DD"/>
    <w:rsid w:val="00A214FB"/>
    <w:rsid w:val="00A21AC5"/>
    <w:rsid w:val="00A22111"/>
    <w:rsid w:val="00A22DB6"/>
    <w:rsid w:val="00A22F94"/>
    <w:rsid w:val="00A23633"/>
    <w:rsid w:val="00A237D2"/>
    <w:rsid w:val="00A2381A"/>
    <w:rsid w:val="00A24300"/>
    <w:rsid w:val="00A24A15"/>
    <w:rsid w:val="00A24E5D"/>
    <w:rsid w:val="00A258E1"/>
    <w:rsid w:val="00A25B87"/>
    <w:rsid w:val="00A25D1A"/>
    <w:rsid w:val="00A25D8F"/>
    <w:rsid w:val="00A2619C"/>
    <w:rsid w:val="00A2658A"/>
    <w:rsid w:val="00A269C7"/>
    <w:rsid w:val="00A26BE5"/>
    <w:rsid w:val="00A271AC"/>
    <w:rsid w:val="00A271B0"/>
    <w:rsid w:val="00A2767C"/>
    <w:rsid w:val="00A27C17"/>
    <w:rsid w:val="00A27C1A"/>
    <w:rsid w:val="00A30081"/>
    <w:rsid w:val="00A30660"/>
    <w:rsid w:val="00A30A73"/>
    <w:rsid w:val="00A310B8"/>
    <w:rsid w:val="00A31215"/>
    <w:rsid w:val="00A316EC"/>
    <w:rsid w:val="00A319F3"/>
    <w:rsid w:val="00A31A0E"/>
    <w:rsid w:val="00A31FAE"/>
    <w:rsid w:val="00A321A6"/>
    <w:rsid w:val="00A32B7D"/>
    <w:rsid w:val="00A33153"/>
    <w:rsid w:val="00A337B9"/>
    <w:rsid w:val="00A34169"/>
    <w:rsid w:val="00A342B6"/>
    <w:rsid w:val="00A34460"/>
    <w:rsid w:val="00A35368"/>
    <w:rsid w:val="00A3571B"/>
    <w:rsid w:val="00A35951"/>
    <w:rsid w:val="00A359E2"/>
    <w:rsid w:val="00A362A1"/>
    <w:rsid w:val="00A36361"/>
    <w:rsid w:val="00A36629"/>
    <w:rsid w:val="00A367F8"/>
    <w:rsid w:val="00A36870"/>
    <w:rsid w:val="00A36C47"/>
    <w:rsid w:val="00A372A0"/>
    <w:rsid w:val="00A3739B"/>
    <w:rsid w:val="00A377E9"/>
    <w:rsid w:val="00A37AB1"/>
    <w:rsid w:val="00A37B06"/>
    <w:rsid w:val="00A37E79"/>
    <w:rsid w:val="00A40138"/>
    <w:rsid w:val="00A404A8"/>
    <w:rsid w:val="00A40531"/>
    <w:rsid w:val="00A4093F"/>
    <w:rsid w:val="00A40E37"/>
    <w:rsid w:val="00A40E91"/>
    <w:rsid w:val="00A412C8"/>
    <w:rsid w:val="00A4142A"/>
    <w:rsid w:val="00A415C7"/>
    <w:rsid w:val="00A41936"/>
    <w:rsid w:val="00A41C0F"/>
    <w:rsid w:val="00A41E86"/>
    <w:rsid w:val="00A42272"/>
    <w:rsid w:val="00A422CB"/>
    <w:rsid w:val="00A424A1"/>
    <w:rsid w:val="00A42BA1"/>
    <w:rsid w:val="00A42BB6"/>
    <w:rsid w:val="00A42BEF"/>
    <w:rsid w:val="00A42BF5"/>
    <w:rsid w:val="00A43AA7"/>
    <w:rsid w:val="00A43AE3"/>
    <w:rsid w:val="00A43CDC"/>
    <w:rsid w:val="00A44100"/>
    <w:rsid w:val="00A4445E"/>
    <w:rsid w:val="00A4463B"/>
    <w:rsid w:val="00A44A6D"/>
    <w:rsid w:val="00A45266"/>
    <w:rsid w:val="00A4541A"/>
    <w:rsid w:val="00A454FB"/>
    <w:rsid w:val="00A45938"/>
    <w:rsid w:val="00A464C6"/>
    <w:rsid w:val="00A46CA8"/>
    <w:rsid w:val="00A46CB7"/>
    <w:rsid w:val="00A4702A"/>
    <w:rsid w:val="00A474D4"/>
    <w:rsid w:val="00A47C14"/>
    <w:rsid w:val="00A47CE0"/>
    <w:rsid w:val="00A47F2C"/>
    <w:rsid w:val="00A502E5"/>
    <w:rsid w:val="00A505A1"/>
    <w:rsid w:val="00A5096D"/>
    <w:rsid w:val="00A50A5C"/>
    <w:rsid w:val="00A50D13"/>
    <w:rsid w:val="00A50E4F"/>
    <w:rsid w:val="00A511DA"/>
    <w:rsid w:val="00A51500"/>
    <w:rsid w:val="00A51A3E"/>
    <w:rsid w:val="00A51A62"/>
    <w:rsid w:val="00A51E8D"/>
    <w:rsid w:val="00A521C8"/>
    <w:rsid w:val="00A525E9"/>
    <w:rsid w:val="00A526DE"/>
    <w:rsid w:val="00A52E24"/>
    <w:rsid w:val="00A52EBC"/>
    <w:rsid w:val="00A537E0"/>
    <w:rsid w:val="00A53ABD"/>
    <w:rsid w:val="00A54514"/>
    <w:rsid w:val="00A5461B"/>
    <w:rsid w:val="00A54FDE"/>
    <w:rsid w:val="00A55136"/>
    <w:rsid w:val="00A55269"/>
    <w:rsid w:val="00A55325"/>
    <w:rsid w:val="00A55697"/>
    <w:rsid w:val="00A5615B"/>
    <w:rsid w:val="00A56C43"/>
    <w:rsid w:val="00A5704F"/>
    <w:rsid w:val="00A570D2"/>
    <w:rsid w:val="00A574C4"/>
    <w:rsid w:val="00A57631"/>
    <w:rsid w:val="00A5768F"/>
    <w:rsid w:val="00A579D7"/>
    <w:rsid w:val="00A57C65"/>
    <w:rsid w:val="00A57CE3"/>
    <w:rsid w:val="00A605BF"/>
    <w:rsid w:val="00A61149"/>
    <w:rsid w:val="00A611E0"/>
    <w:rsid w:val="00A6149F"/>
    <w:rsid w:val="00A615DA"/>
    <w:rsid w:val="00A61666"/>
    <w:rsid w:val="00A61BCD"/>
    <w:rsid w:val="00A61CDB"/>
    <w:rsid w:val="00A620A7"/>
    <w:rsid w:val="00A622A8"/>
    <w:rsid w:val="00A62327"/>
    <w:rsid w:val="00A6232D"/>
    <w:rsid w:val="00A62463"/>
    <w:rsid w:val="00A625F4"/>
    <w:rsid w:val="00A62617"/>
    <w:rsid w:val="00A62D1C"/>
    <w:rsid w:val="00A62D85"/>
    <w:rsid w:val="00A633A2"/>
    <w:rsid w:val="00A63717"/>
    <w:rsid w:val="00A63A71"/>
    <w:rsid w:val="00A63F65"/>
    <w:rsid w:val="00A64331"/>
    <w:rsid w:val="00A647F1"/>
    <w:rsid w:val="00A647F8"/>
    <w:rsid w:val="00A64B9D"/>
    <w:rsid w:val="00A64C69"/>
    <w:rsid w:val="00A65083"/>
    <w:rsid w:val="00A65A0F"/>
    <w:rsid w:val="00A65E98"/>
    <w:rsid w:val="00A66213"/>
    <w:rsid w:val="00A6629C"/>
    <w:rsid w:val="00A6660F"/>
    <w:rsid w:val="00A6671C"/>
    <w:rsid w:val="00A6691B"/>
    <w:rsid w:val="00A66C1E"/>
    <w:rsid w:val="00A66D2D"/>
    <w:rsid w:val="00A6749C"/>
    <w:rsid w:val="00A6785D"/>
    <w:rsid w:val="00A70725"/>
    <w:rsid w:val="00A70878"/>
    <w:rsid w:val="00A70D74"/>
    <w:rsid w:val="00A71222"/>
    <w:rsid w:val="00A716EA"/>
    <w:rsid w:val="00A71905"/>
    <w:rsid w:val="00A71C2C"/>
    <w:rsid w:val="00A71EB4"/>
    <w:rsid w:val="00A7214F"/>
    <w:rsid w:val="00A72150"/>
    <w:rsid w:val="00A728CD"/>
    <w:rsid w:val="00A72C2A"/>
    <w:rsid w:val="00A7314B"/>
    <w:rsid w:val="00A734D3"/>
    <w:rsid w:val="00A7360D"/>
    <w:rsid w:val="00A73643"/>
    <w:rsid w:val="00A74330"/>
    <w:rsid w:val="00A7466C"/>
    <w:rsid w:val="00A74EAE"/>
    <w:rsid w:val="00A74FD0"/>
    <w:rsid w:val="00A751A0"/>
    <w:rsid w:val="00A75533"/>
    <w:rsid w:val="00A757DC"/>
    <w:rsid w:val="00A75C2D"/>
    <w:rsid w:val="00A75DE1"/>
    <w:rsid w:val="00A76040"/>
    <w:rsid w:val="00A7724D"/>
    <w:rsid w:val="00A772D0"/>
    <w:rsid w:val="00A773B1"/>
    <w:rsid w:val="00A774AF"/>
    <w:rsid w:val="00A77512"/>
    <w:rsid w:val="00A7758A"/>
    <w:rsid w:val="00A775CF"/>
    <w:rsid w:val="00A77FDD"/>
    <w:rsid w:val="00A80448"/>
    <w:rsid w:val="00A804BF"/>
    <w:rsid w:val="00A8055F"/>
    <w:rsid w:val="00A80619"/>
    <w:rsid w:val="00A807B1"/>
    <w:rsid w:val="00A809AF"/>
    <w:rsid w:val="00A81283"/>
    <w:rsid w:val="00A81628"/>
    <w:rsid w:val="00A8165F"/>
    <w:rsid w:val="00A81693"/>
    <w:rsid w:val="00A81961"/>
    <w:rsid w:val="00A81FDE"/>
    <w:rsid w:val="00A8207B"/>
    <w:rsid w:val="00A823A1"/>
    <w:rsid w:val="00A82436"/>
    <w:rsid w:val="00A82835"/>
    <w:rsid w:val="00A82A69"/>
    <w:rsid w:val="00A82B36"/>
    <w:rsid w:val="00A82B7F"/>
    <w:rsid w:val="00A82BF6"/>
    <w:rsid w:val="00A82FAF"/>
    <w:rsid w:val="00A830AD"/>
    <w:rsid w:val="00A836E2"/>
    <w:rsid w:val="00A83A1D"/>
    <w:rsid w:val="00A83C3A"/>
    <w:rsid w:val="00A83C9A"/>
    <w:rsid w:val="00A841CF"/>
    <w:rsid w:val="00A84CF8"/>
    <w:rsid w:val="00A85108"/>
    <w:rsid w:val="00A8548F"/>
    <w:rsid w:val="00A8594F"/>
    <w:rsid w:val="00A859F2"/>
    <w:rsid w:val="00A85A49"/>
    <w:rsid w:val="00A85A65"/>
    <w:rsid w:val="00A85A69"/>
    <w:rsid w:val="00A86025"/>
    <w:rsid w:val="00A86786"/>
    <w:rsid w:val="00A8695F"/>
    <w:rsid w:val="00A86C40"/>
    <w:rsid w:val="00A873B1"/>
    <w:rsid w:val="00A87554"/>
    <w:rsid w:val="00A90269"/>
    <w:rsid w:val="00A903A7"/>
    <w:rsid w:val="00A90537"/>
    <w:rsid w:val="00A907C3"/>
    <w:rsid w:val="00A90802"/>
    <w:rsid w:val="00A9092C"/>
    <w:rsid w:val="00A90A8E"/>
    <w:rsid w:val="00A90CC7"/>
    <w:rsid w:val="00A911F2"/>
    <w:rsid w:val="00A919FF"/>
    <w:rsid w:val="00A92300"/>
    <w:rsid w:val="00A926C5"/>
    <w:rsid w:val="00A92734"/>
    <w:rsid w:val="00A92D8D"/>
    <w:rsid w:val="00A93104"/>
    <w:rsid w:val="00A931A0"/>
    <w:rsid w:val="00A93769"/>
    <w:rsid w:val="00A9387F"/>
    <w:rsid w:val="00A93EAF"/>
    <w:rsid w:val="00A94070"/>
    <w:rsid w:val="00A940CB"/>
    <w:rsid w:val="00A9438F"/>
    <w:rsid w:val="00A94B22"/>
    <w:rsid w:val="00A94D2E"/>
    <w:rsid w:val="00A95086"/>
    <w:rsid w:val="00A95359"/>
    <w:rsid w:val="00A959DB"/>
    <w:rsid w:val="00A95C9E"/>
    <w:rsid w:val="00A95EFC"/>
    <w:rsid w:val="00A96143"/>
    <w:rsid w:val="00A9617C"/>
    <w:rsid w:val="00A9658A"/>
    <w:rsid w:val="00A968EF"/>
    <w:rsid w:val="00A96959"/>
    <w:rsid w:val="00A96AE9"/>
    <w:rsid w:val="00A96C2B"/>
    <w:rsid w:val="00A96E54"/>
    <w:rsid w:val="00A97BA3"/>
    <w:rsid w:val="00A97C02"/>
    <w:rsid w:val="00A97EB6"/>
    <w:rsid w:val="00AA0567"/>
    <w:rsid w:val="00AA06DA"/>
    <w:rsid w:val="00AA1001"/>
    <w:rsid w:val="00AA1040"/>
    <w:rsid w:val="00AA11FC"/>
    <w:rsid w:val="00AA160C"/>
    <w:rsid w:val="00AA1CF9"/>
    <w:rsid w:val="00AA204C"/>
    <w:rsid w:val="00AA2080"/>
    <w:rsid w:val="00AA241C"/>
    <w:rsid w:val="00AA26CD"/>
    <w:rsid w:val="00AA27F6"/>
    <w:rsid w:val="00AA2B2A"/>
    <w:rsid w:val="00AA2C9F"/>
    <w:rsid w:val="00AA3014"/>
    <w:rsid w:val="00AA330F"/>
    <w:rsid w:val="00AA33AB"/>
    <w:rsid w:val="00AA3836"/>
    <w:rsid w:val="00AA39BC"/>
    <w:rsid w:val="00AA3C6E"/>
    <w:rsid w:val="00AA3D6D"/>
    <w:rsid w:val="00AA40C9"/>
    <w:rsid w:val="00AA424C"/>
    <w:rsid w:val="00AA4641"/>
    <w:rsid w:val="00AA4664"/>
    <w:rsid w:val="00AA46F1"/>
    <w:rsid w:val="00AA4F75"/>
    <w:rsid w:val="00AA52B3"/>
    <w:rsid w:val="00AA5A45"/>
    <w:rsid w:val="00AA628D"/>
    <w:rsid w:val="00AA6A52"/>
    <w:rsid w:val="00AA6F58"/>
    <w:rsid w:val="00AA6F91"/>
    <w:rsid w:val="00AA723B"/>
    <w:rsid w:val="00AA736A"/>
    <w:rsid w:val="00AA7476"/>
    <w:rsid w:val="00AA7BEF"/>
    <w:rsid w:val="00AA7CCC"/>
    <w:rsid w:val="00AB0384"/>
    <w:rsid w:val="00AB03B4"/>
    <w:rsid w:val="00AB04B2"/>
    <w:rsid w:val="00AB0A74"/>
    <w:rsid w:val="00AB16EA"/>
    <w:rsid w:val="00AB18C1"/>
    <w:rsid w:val="00AB1E7F"/>
    <w:rsid w:val="00AB2181"/>
    <w:rsid w:val="00AB247C"/>
    <w:rsid w:val="00AB280B"/>
    <w:rsid w:val="00AB2A3C"/>
    <w:rsid w:val="00AB3AF6"/>
    <w:rsid w:val="00AB3D80"/>
    <w:rsid w:val="00AB437E"/>
    <w:rsid w:val="00AB4DA1"/>
    <w:rsid w:val="00AB536A"/>
    <w:rsid w:val="00AB5438"/>
    <w:rsid w:val="00AB5608"/>
    <w:rsid w:val="00AB5C3C"/>
    <w:rsid w:val="00AB600E"/>
    <w:rsid w:val="00AB6F2D"/>
    <w:rsid w:val="00AB7185"/>
    <w:rsid w:val="00AB736F"/>
    <w:rsid w:val="00AB74F3"/>
    <w:rsid w:val="00AB78FA"/>
    <w:rsid w:val="00AB7CCD"/>
    <w:rsid w:val="00AB7D02"/>
    <w:rsid w:val="00AB7D38"/>
    <w:rsid w:val="00AC016B"/>
    <w:rsid w:val="00AC0430"/>
    <w:rsid w:val="00AC07CD"/>
    <w:rsid w:val="00AC0817"/>
    <w:rsid w:val="00AC08B0"/>
    <w:rsid w:val="00AC0CC9"/>
    <w:rsid w:val="00AC0EED"/>
    <w:rsid w:val="00AC1116"/>
    <w:rsid w:val="00AC1B50"/>
    <w:rsid w:val="00AC1C8F"/>
    <w:rsid w:val="00AC23B3"/>
    <w:rsid w:val="00AC2403"/>
    <w:rsid w:val="00AC2626"/>
    <w:rsid w:val="00AC27B3"/>
    <w:rsid w:val="00AC32D0"/>
    <w:rsid w:val="00AC33B9"/>
    <w:rsid w:val="00AC3589"/>
    <w:rsid w:val="00AC37A2"/>
    <w:rsid w:val="00AC3D56"/>
    <w:rsid w:val="00AC3E3F"/>
    <w:rsid w:val="00AC3F76"/>
    <w:rsid w:val="00AC4E8F"/>
    <w:rsid w:val="00AC4F0E"/>
    <w:rsid w:val="00AC504A"/>
    <w:rsid w:val="00AC50EF"/>
    <w:rsid w:val="00AC5608"/>
    <w:rsid w:val="00AC5E92"/>
    <w:rsid w:val="00AC5FDF"/>
    <w:rsid w:val="00AC61A7"/>
    <w:rsid w:val="00AC6221"/>
    <w:rsid w:val="00AC6FBD"/>
    <w:rsid w:val="00AC6FDD"/>
    <w:rsid w:val="00AC718E"/>
    <w:rsid w:val="00AC7295"/>
    <w:rsid w:val="00AC73B4"/>
    <w:rsid w:val="00AC7B8D"/>
    <w:rsid w:val="00AC7F67"/>
    <w:rsid w:val="00AD043F"/>
    <w:rsid w:val="00AD048C"/>
    <w:rsid w:val="00AD1416"/>
    <w:rsid w:val="00AD1480"/>
    <w:rsid w:val="00AD14BE"/>
    <w:rsid w:val="00AD1614"/>
    <w:rsid w:val="00AD1659"/>
    <w:rsid w:val="00AD17AD"/>
    <w:rsid w:val="00AD1FF2"/>
    <w:rsid w:val="00AD24F0"/>
    <w:rsid w:val="00AD25C7"/>
    <w:rsid w:val="00AD2608"/>
    <w:rsid w:val="00AD2683"/>
    <w:rsid w:val="00AD2A87"/>
    <w:rsid w:val="00AD2C12"/>
    <w:rsid w:val="00AD2D4D"/>
    <w:rsid w:val="00AD2D98"/>
    <w:rsid w:val="00AD2DF7"/>
    <w:rsid w:val="00AD2E79"/>
    <w:rsid w:val="00AD3B6E"/>
    <w:rsid w:val="00AD422C"/>
    <w:rsid w:val="00AD4361"/>
    <w:rsid w:val="00AD49B4"/>
    <w:rsid w:val="00AD49F2"/>
    <w:rsid w:val="00AD4EA2"/>
    <w:rsid w:val="00AD514E"/>
    <w:rsid w:val="00AD51AD"/>
    <w:rsid w:val="00AD534A"/>
    <w:rsid w:val="00AD55FF"/>
    <w:rsid w:val="00AD56C2"/>
    <w:rsid w:val="00AD5AC2"/>
    <w:rsid w:val="00AD5B65"/>
    <w:rsid w:val="00AD6691"/>
    <w:rsid w:val="00AD6DB3"/>
    <w:rsid w:val="00AD7284"/>
    <w:rsid w:val="00AD73C2"/>
    <w:rsid w:val="00AD7A87"/>
    <w:rsid w:val="00AE0124"/>
    <w:rsid w:val="00AE017C"/>
    <w:rsid w:val="00AE0289"/>
    <w:rsid w:val="00AE06A0"/>
    <w:rsid w:val="00AE0A01"/>
    <w:rsid w:val="00AE0F49"/>
    <w:rsid w:val="00AE10FB"/>
    <w:rsid w:val="00AE1680"/>
    <w:rsid w:val="00AE1876"/>
    <w:rsid w:val="00AE1DCD"/>
    <w:rsid w:val="00AE2354"/>
    <w:rsid w:val="00AE2D0C"/>
    <w:rsid w:val="00AE2D74"/>
    <w:rsid w:val="00AE309B"/>
    <w:rsid w:val="00AE3347"/>
    <w:rsid w:val="00AE3760"/>
    <w:rsid w:val="00AE3843"/>
    <w:rsid w:val="00AE3BEB"/>
    <w:rsid w:val="00AE3D57"/>
    <w:rsid w:val="00AE45D3"/>
    <w:rsid w:val="00AE4804"/>
    <w:rsid w:val="00AE49B6"/>
    <w:rsid w:val="00AE49DF"/>
    <w:rsid w:val="00AE4EEF"/>
    <w:rsid w:val="00AE4FA4"/>
    <w:rsid w:val="00AE5108"/>
    <w:rsid w:val="00AE5E37"/>
    <w:rsid w:val="00AE6607"/>
    <w:rsid w:val="00AE661D"/>
    <w:rsid w:val="00AE6B72"/>
    <w:rsid w:val="00AE70EB"/>
    <w:rsid w:val="00AE7201"/>
    <w:rsid w:val="00AE72E3"/>
    <w:rsid w:val="00AE72F4"/>
    <w:rsid w:val="00AE7A8F"/>
    <w:rsid w:val="00AE7B8C"/>
    <w:rsid w:val="00AE7E14"/>
    <w:rsid w:val="00AF0DFF"/>
    <w:rsid w:val="00AF14AF"/>
    <w:rsid w:val="00AF18ED"/>
    <w:rsid w:val="00AF1BAD"/>
    <w:rsid w:val="00AF2048"/>
    <w:rsid w:val="00AF290F"/>
    <w:rsid w:val="00AF36D2"/>
    <w:rsid w:val="00AF3B66"/>
    <w:rsid w:val="00AF3E8B"/>
    <w:rsid w:val="00AF46D7"/>
    <w:rsid w:val="00AF5400"/>
    <w:rsid w:val="00AF58C1"/>
    <w:rsid w:val="00AF5D6B"/>
    <w:rsid w:val="00AF5E5E"/>
    <w:rsid w:val="00AF6040"/>
    <w:rsid w:val="00AF61F3"/>
    <w:rsid w:val="00AF62FF"/>
    <w:rsid w:val="00AF639C"/>
    <w:rsid w:val="00AF65E0"/>
    <w:rsid w:val="00AF66BA"/>
    <w:rsid w:val="00AF6ABC"/>
    <w:rsid w:val="00AF6C6D"/>
    <w:rsid w:val="00AF6D89"/>
    <w:rsid w:val="00AF6E07"/>
    <w:rsid w:val="00AF6F99"/>
    <w:rsid w:val="00AF7191"/>
    <w:rsid w:val="00AF71DB"/>
    <w:rsid w:val="00AF743B"/>
    <w:rsid w:val="00AF7624"/>
    <w:rsid w:val="00AF763B"/>
    <w:rsid w:val="00AF764D"/>
    <w:rsid w:val="00AF7FE0"/>
    <w:rsid w:val="00B0024A"/>
    <w:rsid w:val="00B00440"/>
    <w:rsid w:val="00B013F7"/>
    <w:rsid w:val="00B0194A"/>
    <w:rsid w:val="00B02190"/>
    <w:rsid w:val="00B02360"/>
    <w:rsid w:val="00B025C6"/>
    <w:rsid w:val="00B0281A"/>
    <w:rsid w:val="00B02C12"/>
    <w:rsid w:val="00B031BC"/>
    <w:rsid w:val="00B03292"/>
    <w:rsid w:val="00B03798"/>
    <w:rsid w:val="00B038BB"/>
    <w:rsid w:val="00B03EED"/>
    <w:rsid w:val="00B03F29"/>
    <w:rsid w:val="00B04030"/>
    <w:rsid w:val="00B040B7"/>
    <w:rsid w:val="00B0448A"/>
    <w:rsid w:val="00B044CF"/>
    <w:rsid w:val="00B046A5"/>
    <w:rsid w:val="00B04AF3"/>
    <w:rsid w:val="00B04C01"/>
    <w:rsid w:val="00B04E2B"/>
    <w:rsid w:val="00B04F04"/>
    <w:rsid w:val="00B055F5"/>
    <w:rsid w:val="00B05A80"/>
    <w:rsid w:val="00B05F2A"/>
    <w:rsid w:val="00B0650A"/>
    <w:rsid w:val="00B06D5E"/>
    <w:rsid w:val="00B07246"/>
    <w:rsid w:val="00B075C2"/>
    <w:rsid w:val="00B07868"/>
    <w:rsid w:val="00B07B98"/>
    <w:rsid w:val="00B07C0E"/>
    <w:rsid w:val="00B1065D"/>
    <w:rsid w:val="00B108D1"/>
    <w:rsid w:val="00B10BF2"/>
    <w:rsid w:val="00B10DA7"/>
    <w:rsid w:val="00B118A1"/>
    <w:rsid w:val="00B121E8"/>
    <w:rsid w:val="00B12215"/>
    <w:rsid w:val="00B1255A"/>
    <w:rsid w:val="00B12EE5"/>
    <w:rsid w:val="00B13528"/>
    <w:rsid w:val="00B13E2A"/>
    <w:rsid w:val="00B1409C"/>
    <w:rsid w:val="00B141BD"/>
    <w:rsid w:val="00B14693"/>
    <w:rsid w:val="00B14952"/>
    <w:rsid w:val="00B14BD7"/>
    <w:rsid w:val="00B14CC5"/>
    <w:rsid w:val="00B14DBE"/>
    <w:rsid w:val="00B15098"/>
    <w:rsid w:val="00B1519B"/>
    <w:rsid w:val="00B15354"/>
    <w:rsid w:val="00B15718"/>
    <w:rsid w:val="00B15730"/>
    <w:rsid w:val="00B15B07"/>
    <w:rsid w:val="00B1614D"/>
    <w:rsid w:val="00B16ACD"/>
    <w:rsid w:val="00B16BA6"/>
    <w:rsid w:val="00B17055"/>
    <w:rsid w:val="00B17120"/>
    <w:rsid w:val="00B172BB"/>
    <w:rsid w:val="00B1754F"/>
    <w:rsid w:val="00B175DA"/>
    <w:rsid w:val="00B17689"/>
    <w:rsid w:val="00B17E2C"/>
    <w:rsid w:val="00B17E90"/>
    <w:rsid w:val="00B17EDD"/>
    <w:rsid w:val="00B20160"/>
    <w:rsid w:val="00B20175"/>
    <w:rsid w:val="00B20BBA"/>
    <w:rsid w:val="00B212D2"/>
    <w:rsid w:val="00B2152B"/>
    <w:rsid w:val="00B22266"/>
    <w:rsid w:val="00B223F6"/>
    <w:rsid w:val="00B2266C"/>
    <w:rsid w:val="00B22970"/>
    <w:rsid w:val="00B22AC9"/>
    <w:rsid w:val="00B22AF2"/>
    <w:rsid w:val="00B22B57"/>
    <w:rsid w:val="00B237C5"/>
    <w:rsid w:val="00B23AF2"/>
    <w:rsid w:val="00B24080"/>
    <w:rsid w:val="00B243A9"/>
    <w:rsid w:val="00B248C7"/>
    <w:rsid w:val="00B24918"/>
    <w:rsid w:val="00B24C24"/>
    <w:rsid w:val="00B24C5E"/>
    <w:rsid w:val="00B24DBB"/>
    <w:rsid w:val="00B25280"/>
    <w:rsid w:val="00B2541B"/>
    <w:rsid w:val="00B260B1"/>
    <w:rsid w:val="00B26768"/>
    <w:rsid w:val="00B269EE"/>
    <w:rsid w:val="00B26C06"/>
    <w:rsid w:val="00B27AAC"/>
    <w:rsid w:val="00B27F0B"/>
    <w:rsid w:val="00B27FFD"/>
    <w:rsid w:val="00B3005B"/>
    <w:rsid w:val="00B30412"/>
    <w:rsid w:val="00B306E7"/>
    <w:rsid w:val="00B30E6B"/>
    <w:rsid w:val="00B314D8"/>
    <w:rsid w:val="00B317CE"/>
    <w:rsid w:val="00B31A69"/>
    <w:rsid w:val="00B31BE3"/>
    <w:rsid w:val="00B31E61"/>
    <w:rsid w:val="00B325E1"/>
    <w:rsid w:val="00B3291C"/>
    <w:rsid w:val="00B32BFC"/>
    <w:rsid w:val="00B32D29"/>
    <w:rsid w:val="00B3339E"/>
    <w:rsid w:val="00B33513"/>
    <w:rsid w:val="00B337C0"/>
    <w:rsid w:val="00B33B45"/>
    <w:rsid w:val="00B33DF6"/>
    <w:rsid w:val="00B33EC5"/>
    <w:rsid w:val="00B34065"/>
    <w:rsid w:val="00B34068"/>
    <w:rsid w:val="00B34261"/>
    <w:rsid w:val="00B343FD"/>
    <w:rsid w:val="00B3441B"/>
    <w:rsid w:val="00B3447E"/>
    <w:rsid w:val="00B3466C"/>
    <w:rsid w:val="00B34698"/>
    <w:rsid w:val="00B347AB"/>
    <w:rsid w:val="00B35659"/>
    <w:rsid w:val="00B35826"/>
    <w:rsid w:val="00B36A34"/>
    <w:rsid w:val="00B37090"/>
    <w:rsid w:val="00B371D3"/>
    <w:rsid w:val="00B3745B"/>
    <w:rsid w:val="00B377CC"/>
    <w:rsid w:val="00B379E8"/>
    <w:rsid w:val="00B37A7C"/>
    <w:rsid w:val="00B37DF4"/>
    <w:rsid w:val="00B400F3"/>
    <w:rsid w:val="00B4014A"/>
    <w:rsid w:val="00B40764"/>
    <w:rsid w:val="00B408C6"/>
    <w:rsid w:val="00B40B31"/>
    <w:rsid w:val="00B40BB9"/>
    <w:rsid w:val="00B4105A"/>
    <w:rsid w:val="00B41138"/>
    <w:rsid w:val="00B41525"/>
    <w:rsid w:val="00B4244D"/>
    <w:rsid w:val="00B42728"/>
    <w:rsid w:val="00B42A30"/>
    <w:rsid w:val="00B42CCB"/>
    <w:rsid w:val="00B432E9"/>
    <w:rsid w:val="00B43A0F"/>
    <w:rsid w:val="00B44729"/>
    <w:rsid w:val="00B44C3C"/>
    <w:rsid w:val="00B44CC1"/>
    <w:rsid w:val="00B44F00"/>
    <w:rsid w:val="00B44FED"/>
    <w:rsid w:val="00B459ED"/>
    <w:rsid w:val="00B45A3A"/>
    <w:rsid w:val="00B46C0F"/>
    <w:rsid w:val="00B46F34"/>
    <w:rsid w:val="00B47001"/>
    <w:rsid w:val="00B476F8"/>
    <w:rsid w:val="00B479DF"/>
    <w:rsid w:val="00B47E6A"/>
    <w:rsid w:val="00B5038A"/>
    <w:rsid w:val="00B50589"/>
    <w:rsid w:val="00B512CB"/>
    <w:rsid w:val="00B51980"/>
    <w:rsid w:val="00B51CF0"/>
    <w:rsid w:val="00B51D94"/>
    <w:rsid w:val="00B51E19"/>
    <w:rsid w:val="00B52106"/>
    <w:rsid w:val="00B52BB5"/>
    <w:rsid w:val="00B53026"/>
    <w:rsid w:val="00B5355B"/>
    <w:rsid w:val="00B53582"/>
    <w:rsid w:val="00B53CD6"/>
    <w:rsid w:val="00B54007"/>
    <w:rsid w:val="00B5402F"/>
    <w:rsid w:val="00B55417"/>
    <w:rsid w:val="00B555A4"/>
    <w:rsid w:val="00B556F8"/>
    <w:rsid w:val="00B55F8A"/>
    <w:rsid w:val="00B560B0"/>
    <w:rsid w:val="00B56371"/>
    <w:rsid w:val="00B563B6"/>
    <w:rsid w:val="00B563B9"/>
    <w:rsid w:val="00B56B56"/>
    <w:rsid w:val="00B56DBB"/>
    <w:rsid w:val="00B56EC2"/>
    <w:rsid w:val="00B5712E"/>
    <w:rsid w:val="00B57340"/>
    <w:rsid w:val="00B57549"/>
    <w:rsid w:val="00B575AB"/>
    <w:rsid w:val="00B577A4"/>
    <w:rsid w:val="00B57869"/>
    <w:rsid w:val="00B57C4C"/>
    <w:rsid w:val="00B57E11"/>
    <w:rsid w:val="00B60043"/>
    <w:rsid w:val="00B60229"/>
    <w:rsid w:val="00B60244"/>
    <w:rsid w:val="00B6024A"/>
    <w:rsid w:val="00B60759"/>
    <w:rsid w:val="00B607E3"/>
    <w:rsid w:val="00B60EFA"/>
    <w:rsid w:val="00B615F5"/>
    <w:rsid w:val="00B61AB8"/>
    <w:rsid w:val="00B61D29"/>
    <w:rsid w:val="00B61F7F"/>
    <w:rsid w:val="00B62415"/>
    <w:rsid w:val="00B6251E"/>
    <w:rsid w:val="00B62E4C"/>
    <w:rsid w:val="00B63360"/>
    <w:rsid w:val="00B635D9"/>
    <w:rsid w:val="00B637C5"/>
    <w:rsid w:val="00B64573"/>
    <w:rsid w:val="00B64624"/>
    <w:rsid w:val="00B64966"/>
    <w:rsid w:val="00B64AA2"/>
    <w:rsid w:val="00B64BD0"/>
    <w:rsid w:val="00B64D30"/>
    <w:rsid w:val="00B64DA3"/>
    <w:rsid w:val="00B64DDC"/>
    <w:rsid w:val="00B65553"/>
    <w:rsid w:val="00B6571D"/>
    <w:rsid w:val="00B659F1"/>
    <w:rsid w:val="00B65AD4"/>
    <w:rsid w:val="00B66169"/>
    <w:rsid w:val="00B667B2"/>
    <w:rsid w:val="00B66F2C"/>
    <w:rsid w:val="00B67B55"/>
    <w:rsid w:val="00B67C63"/>
    <w:rsid w:val="00B67D5C"/>
    <w:rsid w:val="00B707D2"/>
    <w:rsid w:val="00B70A8B"/>
    <w:rsid w:val="00B70B78"/>
    <w:rsid w:val="00B70C42"/>
    <w:rsid w:val="00B7147E"/>
    <w:rsid w:val="00B71619"/>
    <w:rsid w:val="00B71A56"/>
    <w:rsid w:val="00B71CFF"/>
    <w:rsid w:val="00B7241F"/>
    <w:rsid w:val="00B72792"/>
    <w:rsid w:val="00B72A86"/>
    <w:rsid w:val="00B72CE6"/>
    <w:rsid w:val="00B72EA0"/>
    <w:rsid w:val="00B7350B"/>
    <w:rsid w:val="00B73A64"/>
    <w:rsid w:val="00B73B9D"/>
    <w:rsid w:val="00B73DA2"/>
    <w:rsid w:val="00B7404C"/>
    <w:rsid w:val="00B741F2"/>
    <w:rsid w:val="00B745D1"/>
    <w:rsid w:val="00B74E67"/>
    <w:rsid w:val="00B74EFA"/>
    <w:rsid w:val="00B75326"/>
    <w:rsid w:val="00B759A8"/>
    <w:rsid w:val="00B75F36"/>
    <w:rsid w:val="00B76049"/>
    <w:rsid w:val="00B760CD"/>
    <w:rsid w:val="00B761E5"/>
    <w:rsid w:val="00B76582"/>
    <w:rsid w:val="00B766AE"/>
    <w:rsid w:val="00B76930"/>
    <w:rsid w:val="00B769A0"/>
    <w:rsid w:val="00B769B6"/>
    <w:rsid w:val="00B76C3D"/>
    <w:rsid w:val="00B76C82"/>
    <w:rsid w:val="00B779F0"/>
    <w:rsid w:val="00B77C13"/>
    <w:rsid w:val="00B77CD9"/>
    <w:rsid w:val="00B80839"/>
    <w:rsid w:val="00B808C6"/>
    <w:rsid w:val="00B80BFD"/>
    <w:rsid w:val="00B812A2"/>
    <w:rsid w:val="00B815C8"/>
    <w:rsid w:val="00B816BB"/>
    <w:rsid w:val="00B817FF"/>
    <w:rsid w:val="00B81B43"/>
    <w:rsid w:val="00B82059"/>
    <w:rsid w:val="00B82905"/>
    <w:rsid w:val="00B82CDE"/>
    <w:rsid w:val="00B82F76"/>
    <w:rsid w:val="00B83058"/>
    <w:rsid w:val="00B8305C"/>
    <w:rsid w:val="00B83197"/>
    <w:rsid w:val="00B83C7B"/>
    <w:rsid w:val="00B83D17"/>
    <w:rsid w:val="00B83E1F"/>
    <w:rsid w:val="00B83FC7"/>
    <w:rsid w:val="00B8431E"/>
    <w:rsid w:val="00B843D0"/>
    <w:rsid w:val="00B8487B"/>
    <w:rsid w:val="00B848CF"/>
    <w:rsid w:val="00B84B72"/>
    <w:rsid w:val="00B8548B"/>
    <w:rsid w:val="00B85554"/>
    <w:rsid w:val="00B8575B"/>
    <w:rsid w:val="00B85794"/>
    <w:rsid w:val="00B85EF0"/>
    <w:rsid w:val="00B86204"/>
    <w:rsid w:val="00B86351"/>
    <w:rsid w:val="00B866DE"/>
    <w:rsid w:val="00B86900"/>
    <w:rsid w:val="00B8690A"/>
    <w:rsid w:val="00B872C3"/>
    <w:rsid w:val="00B875C2"/>
    <w:rsid w:val="00B875DD"/>
    <w:rsid w:val="00B87C20"/>
    <w:rsid w:val="00B901D8"/>
    <w:rsid w:val="00B90269"/>
    <w:rsid w:val="00B902EE"/>
    <w:rsid w:val="00B905BB"/>
    <w:rsid w:val="00B90786"/>
    <w:rsid w:val="00B91071"/>
    <w:rsid w:val="00B91461"/>
    <w:rsid w:val="00B916E6"/>
    <w:rsid w:val="00B91C6A"/>
    <w:rsid w:val="00B93085"/>
    <w:rsid w:val="00B9340D"/>
    <w:rsid w:val="00B939D2"/>
    <w:rsid w:val="00B93BD5"/>
    <w:rsid w:val="00B93D29"/>
    <w:rsid w:val="00B94069"/>
    <w:rsid w:val="00B94760"/>
    <w:rsid w:val="00B94AE2"/>
    <w:rsid w:val="00B953CF"/>
    <w:rsid w:val="00B9547C"/>
    <w:rsid w:val="00B955E3"/>
    <w:rsid w:val="00B96545"/>
    <w:rsid w:val="00B9664A"/>
    <w:rsid w:val="00B96810"/>
    <w:rsid w:val="00B968CB"/>
    <w:rsid w:val="00B9716A"/>
    <w:rsid w:val="00B9744E"/>
    <w:rsid w:val="00B9753B"/>
    <w:rsid w:val="00B97B11"/>
    <w:rsid w:val="00B97C58"/>
    <w:rsid w:val="00BA0391"/>
    <w:rsid w:val="00BA03C0"/>
    <w:rsid w:val="00BA076D"/>
    <w:rsid w:val="00BA0A2E"/>
    <w:rsid w:val="00BA0EE2"/>
    <w:rsid w:val="00BA0F0D"/>
    <w:rsid w:val="00BA1419"/>
    <w:rsid w:val="00BA1431"/>
    <w:rsid w:val="00BA1580"/>
    <w:rsid w:val="00BA159D"/>
    <w:rsid w:val="00BA1B8C"/>
    <w:rsid w:val="00BA1C5A"/>
    <w:rsid w:val="00BA1EA6"/>
    <w:rsid w:val="00BA2CAA"/>
    <w:rsid w:val="00BA3357"/>
    <w:rsid w:val="00BA367B"/>
    <w:rsid w:val="00BA4D7D"/>
    <w:rsid w:val="00BA4E1F"/>
    <w:rsid w:val="00BA4E7C"/>
    <w:rsid w:val="00BA4F12"/>
    <w:rsid w:val="00BA5530"/>
    <w:rsid w:val="00BA56F7"/>
    <w:rsid w:val="00BA58A9"/>
    <w:rsid w:val="00BA5E15"/>
    <w:rsid w:val="00BA5F76"/>
    <w:rsid w:val="00BA6236"/>
    <w:rsid w:val="00BA632A"/>
    <w:rsid w:val="00BA6457"/>
    <w:rsid w:val="00BA687C"/>
    <w:rsid w:val="00BA6AFE"/>
    <w:rsid w:val="00BA6D1C"/>
    <w:rsid w:val="00BA7723"/>
    <w:rsid w:val="00BA773E"/>
    <w:rsid w:val="00BB011D"/>
    <w:rsid w:val="00BB0413"/>
    <w:rsid w:val="00BB044B"/>
    <w:rsid w:val="00BB0522"/>
    <w:rsid w:val="00BB0DB6"/>
    <w:rsid w:val="00BB0E7C"/>
    <w:rsid w:val="00BB0F86"/>
    <w:rsid w:val="00BB15C8"/>
    <w:rsid w:val="00BB1875"/>
    <w:rsid w:val="00BB1DD0"/>
    <w:rsid w:val="00BB1EA2"/>
    <w:rsid w:val="00BB21BB"/>
    <w:rsid w:val="00BB21E3"/>
    <w:rsid w:val="00BB2989"/>
    <w:rsid w:val="00BB2ADD"/>
    <w:rsid w:val="00BB2B40"/>
    <w:rsid w:val="00BB2BD2"/>
    <w:rsid w:val="00BB2C14"/>
    <w:rsid w:val="00BB2E84"/>
    <w:rsid w:val="00BB3129"/>
    <w:rsid w:val="00BB3130"/>
    <w:rsid w:val="00BB31B0"/>
    <w:rsid w:val="00BB3500"/>
    <w:rsid w:val="00BB36D0"/>
    <w:rsid w:val="00BB399A"/>
    <w:rsid w:val="00BB3CA8"/>
    <w:rsid w:val="00BB4037"/>
    <w:rsid w:val="00BB4242"/>
    <w:rsid w:val="00BB49B3"/>
    <w:rsid w:val="00BB4B30"/>
    <w:rsid w:val="00BB5556"/>
    <w:rsid w:val="00BB5ECE"/>
    <w:rsid w:val="00BB5F06"/>
    <w:rsid w:val="00BB6338"/>
    <w:rsid w:val="00BB64B8"/>
    <w:rsid w:val="00BB6ABA"/>
    <w:rsid w:val="00BB6FF0"/>
    <w:rsid w:val="00BB72BC"/>
    <w:rsid w:val="00BB7766"/>
    <w:rsid w:val="00BB7DAD"/>
    <w:rsid w:val="00BC026A"/>
    <w:rsid w:val="00BC029B"/>
    <w:rsid w:val="00BC0300"/>
    <w:rsid w:val="00BC041B"/>
    <w:rsid w:val="00BC0FEE"/>
    <w:rsid w:val="00BC1343"/>
    <w:rsid w:val="00BC13FC"/>
    <w:rsid w:val="00BC2183"/>
    <w:rsid w:val="00BC24CB"/>
    <w:rsid w:val="00BC26A2"/>
    <w:rsid w:val="00BC278D"/>
    <w:rsid w:val="00BC3BC4"/>
    <w:rsid w:val="00BC4F87"/>
    <w:rsid w:val="00BC4FFD"/>
    <w:rsid w:val="00BC5007"/>
    <w:rsid w:val="00BC5752"/>
    <w:rsid w:val="00BC591D"/>
    <w:rsid w:val="00BC5A03"/>
    <w:rsid w:val="00BC5E7F"/>
    <w:rsid w:val="00BC62EC"/>
    <w:rsid w:val="00BC6DF6"/>
    <w:rsid w:val="00BC6EF4"/>
    <w:rsid w:val="00BC71E1"/>
    <w:rsid w:val="00BC7220"/>
    <w:rsid w:val="00BC7804"/>
    <w:rsid w:val="00BC7A59"/>
    <w:rsid w:val="00BC7DA7"/>
    <w:rsid w:val="00BD0078"/>
    <w:rsid w:val="00BD04CA"/>
    <w:rsid w:val="00BD056D"/>
    <w:rsid w:val="00BD07D6"/>
    <w:rsid w:val="00BD087A"/>
    <w:rsid w:val="00BD0A85"/>
    <w:rsid w:val="00BD0CAE"/>
    <w:rsid w:val="00BD25B9"/>
    <w:rsid w:val="00BD2622"/>
    <w:rsid w:val="00BD2E12"/>
    <w:rsid w:val="00BD2F1B"/>
    <w:rsid w:val="00BD31A3"/>
    <w:rsid w:val="00BD3272"/>
    <w:rsid w:val="00BD3292"/>
    <w:rsid w:val="00BD33B5"/>
    <w:rsid w:val="00BD33F9"/>
    <w:rsid w:val="00BD3BC6"/>
    <w:rsid w:val="00BD3D35"/>
    <w:rsid w:val="00BD41A7"/>
    <w:rsid w:val="00BD44F1"/>
    <w:rsid w:val="00BD4556"/>
    <w:rsid w:val="00BD47A7"/>
    <w:rsid w:val="00BD5525"/>
    <w:rsid w:val="00BD5F87"/>
    <w:rsid w:val="00BD6004"/>
    <w:rsid w:val="00BD605E"/>
    <w:rsid w:val="00BD633D"/>
    <w:rsid w:val="00BD67A0"/>
    <w:rsid w:val="00BD6A0C"/>
    <w:rsid w:val="00BD6E6E"/>
    <w:rsid w:val="00BD7408"/>
    <w:rsid w:val="00BD7BB9"/>
    <w:rsid w:val="00BD7C8B"/>
    <w:rsid w:val="00BD7EF9"/>
    <w:rsid w:val="00BE00E0"/>
    <w:rsid w:val="00BE0985"/>
    <w:rsid w:val="00BE0FA0"/>
    <w:rsid w:val="00BE104B"/>
    <w:rsid w:val="00BE121B"/>
    <w:rsid w:val="00BE12FC"/>
    <w:rsid w:val="00BE1840"/>
    <w:rsid w:val="00BE1AEA"/>
    <w:rsid w:val="00BE1DAB"/>
    <w:rsid w:val="00BE1F94"/>
    <w:rsid w:val="00BE1FC2"/>
    <w:rsid w:val="00BE1FF1"/>
    <w:rsid w:val="00BE27C3"/>
    <w:rsid w:val="00BE2B49"/>
    <w:rsid w:val="00BE2DAB"/>
    <w:rsid w:val="00BE2EB1"/>
    <w:rsid w:val="00BE434B"/>
    <w:rsid w:val="00BE4658"/>
    <w:rsid w:val="00BE4723"/>
    <w:rsid w:val="00BE4777"/>
    <w:rsid w:val="00BE4860"/>
    <w:rsid w:val="00BE4AAC"/>
    <w:rsid w:val="00BE4DFD"/>
    <w:rsid w:val="00BE51D9"/>
    <w:rsid w:val="00BE537A"/>
    <w:rsid w:val="00BE5E4B"/>
    <w:rsid w:val="00BE5F0C"/>
    <w:rsid w:val="00BE65A5"/>
    <w:rsid w:val="00BE65CF"/>
    <w:rsid w:val="00BE6802"/>
    <w:rsid w:val="00BE6A4C"/>
    <w:rsid w:val="00BE6B4B"/>
    <w:rsid w:val="00BE6BB4"/>
    <w:rsid w:val="00BE72F4"/>
    <w:rsid w:val="00BF005A"/>
    <w:rsid w:val="00BF0169"/>
    <w:rsid w:val="00BF02D9"/>
    <w:rsid w:val="00BF0475"/>
    <w:rsid w:val="00BF0717"/>
    <w:rsid w:val="00BF0E68"/>
    <w:rsid w:val="00BF10F1"/>
    <w:rsid w:val="00BF16E9"/>
    <w:rsid w:val="00BF1755"/>
    <w:rsid w:val="00BF1F4E"/>
    <w:rsid w:val="00BF3480"/>
    <w:rsid w:val="00BF3734"/>
    <w:rsid w:val="00BF3AB8"/>
    <w:rsid w:val="00BF3AF5"/>
    <w:rsid w:val="00BF3D43"/>
    <w:rsid w:val="00BF40F2"/>
    <w:rsid w:val="00BF46C1"/>
    <w:rsid w:val="00BF4E5B"/>
    <w:rsid w:val="00BF4EBA"/>
    <w:rsid w:val="00BF58F4"/>
    <w:rsid w:val="00BF5E7F"/>
    <w:rsid w:val="00BF67B5"/>
    <w:rsid w:val="00BF695D"/>
    <w:rsid w:val="00BF69F4"/>
    <w:rsid w:val="00BF71C6"/>
    <w:rsid w:val="00BF73E9"/>
    <w:rsid w:val="00BF778D"/>
    <w:rsid w:val="00BF791C"/>
    <w:rsid w:val="00BF7B83"/>
    <w:rsid w:val="00C00757"/>
    <w:rsid w:val="00C00AC2"/>
    <w:rsid w:val="00C00D96"/>
    <w:rsid w:val="00C010B0"/>
    <w:rsid w:val="00C0120A"/>
    <w:rsid w:val="00C013D3"/>
    <w:rsid w:val="00C013E6"/>
    <w:rsid w:val="00C01634"/>
    <w:rsid w:val="00C0354D"/>
    <w:rsid w:val="00C047E4"/>
    <w:rsid w:val="00C049F9"/>
    <w:rsid w:val="00C04A12"/>
    <w:rsid w:val="00C05052"/>
    <w:rsid w:val="00C05071"/>
    <w:rsid w:val="00C052F9"/>
    <w:rsid w:val="00C0591D"/>
    <w:rsid w:val="00C0674E"/>
    <w:rsid w:val="00C06A8F"/>
    <w:rsid w:val="00C06BA2"/>
    <w:rsid w:val="00C06C61"/>
    <w:rsid w:val="00C06F23"/>
    <w:rsid w:val="00C0741C"/>
    <w:rsid w:val="00C076D3"/>
    <w:rsid w:val="00C07A74"/>
    <w:rsid w:val="00C07E21"/>
    <w:rsid w:val="00C10111"/>
    <w:rsid w:val="00C102F1"/>
    <w:rsid w:val="00C10551"/>
    <w:rsid w:val="00C107AA"/>
    <w:rsid w:val="00C10D16"/>
    <w:rsid w:val="00C10F17"/>
    <w:rsid w:val="00C116D8"/>
    <w:rsid w:val="00C11B8E"/>
    <w:rsid w:val="00C11F38"/>
    <w:rsid w:val="00C123E7"/>
    <w:rsid w:val="00C127DA"/>
    <w:rsid w:val="00C12944"/>
    <w:rsid w:val="00C13AEA"/>
    <w:rsid w:val="00C14214"/>
    <w:rsid w:val="00C1434C"/>
    <w:rsid w:val="00C151A5"/>
    <w:rsid w:val="00C15471"/>
    <w:rsid w:val="00C154A6"/>
    <w:rsid w:val="00C154B0"/>
    <w:rsid w:val="00C15707"/>
    <w:rsid w:val="00C15711"/>
    <w:rsid w:val="00C15C55"/>
    <w:rsid w:val="00C166C8"/>
    <w:rsid w:val="00C169DE"/>
    <w:rsid w:val="00C169EF"/>
    <w:rsid w:val="00C16D44"/>
    <w:rsid w:val="00C170FB"/>
    <w:rsid w:val="00C17D06"/>
    <w:rsid w:val="00C201F5"/>
    <w:rsid w:val="00C20320"/>
    <w:rsid w:val="00C20357"/>
    <w:rsid w:val="00C20C98"/>
    <w:rsid w:val="00C21022"/>
    <w:rsid w:val="00C214E1"/>
    <w:rsid w:val="00C21536"/>
    <w:rsid w:val="00C22527"/>
    <w:rsid w:val="00C231C2"/>
    <w:rsid w:val="00C232EA"/>
    <w:rsid w:val="00C23887"/>
    <w:rsid w:val="00C23D19"/>
    <w:rsid w:val="00C23D5E"/>
    <w:rsid w:val="00C2403B"/>
    <w:rsid w:val="00C24551"/>
    <w:rsid w:val="00C24A95"/>
    <w:rsid w:val="00C24ACB"/>
    <w:rsid w:val="00C2514B"/>
    <w:rsid w:val="00C25294"/>
    <w:rsid w:val="00C253B9"/>
    <w:rsid w:val="00C2551E"/>
    <w:rsid w:val="00C255A1"/>
    <w:rsid w:val="00C2566B"/>
    <w:rsid w:val="00C25F3C"/>
    <w:rsid w:val="00C265E2"/>
    <w:rsid w:val="00C27022"/>
    <w:rsid w:val="00C2727A"/>
    <w:rsid w:val="00C27A70"/>
    <w:rsid w:val="00C27B54"/>
    <w:rsid w:val="00C27CA0"/>
    <w:rsid w:val="00C30506"/>
    <w:rsid w:val="00C30783"/>
    <w:rsid w:val="00C3084C"/>
    <w:rsid w:val="00C313AC"/>
    <w:rsid w:val="00C3186E"/>
    <w:rsid w:val="00C31AE0"/>
    <w:rsid w:val="00C32564"/>
    <w:rsid w:val="00C325C4"/>
    <w:rsid w:val="00C3280F"/>
    <w:rsid w:val="00C32A12"/>
    <w:rsid w:val="00C335EF"/>
    <w:rsid w:val="00C343A6"/>
    <w:rsid w:val="00C34C66"/>
    <w:rsid w:val="00C34DB3"/>
    <w:rsid w:val="00C34E1F"/>
    <w:rsid w:val="00C35462"/>
    <w:rsid w:val="00C35ADE"/>
    <w:rsid w:val="00C35D17"/>
    <w:rsid w:val="00C35DA9"/>
    <w:rsid w:val="00C35E78"/>
    <w:rsid w:val="00C35F14"/>
    <w:rsid w:val="00C36018"/>
    <w:rsid w:val="00C363DA"/>
    <w:rsid w:val="00C3665E"/>
    <w:rsid w:val="00C3692F"/>
    <w:rsid w:val="00C36993"/>
    <w:rsid w:val="00C37438"/>
    <w:rsid w:val="00C376FB"/>
    <w:rsid w:val="00C37E67"/>
    <w:rsid w:val="00C400B2"/>
    <w:rsid w:val="00C40389"/>
    <w:rsid w:val="00C40455"/>
    <w:rsid w:val="00C40903"/>
    <w:rsid w:val="00C40E61"/>
    <w:rsid w:val="00C415D3"/>
    <w:rsid w:val="00C41B40"/>
    <w:rsid w:val="00C41CD1"/>
    <w:rsid w:val="00C42FEF"/>
    <w:rsid w:val="00C430E7"/>
    <w:rsid w:val="00C432FE"/>
    <w:rsid w:val="00C43443"/>
    <w:rsid w:val="00C43741"/>
    <w:rsid w:val="00C43950"/>
    <w:rsid w:val="00C43B55"/>
    <w:rsid w:val="00C43BE7"/>
    <w:rsid w:val="00C43F7B"/>
    <w:rsid w:val="00C4416A"/>
    <w:rsid w:val="00C44832"/>
    <w:rsid w:val="00C44AF7"/>
    <w:rsid w:val="00C44FC6"/>
    <w:rsid w:val="00C4530D"/>
    <w:rsid w:val="00C45318"/>
    <w:rsid w:val="00C4558F"/>
    <w:rsid w:val="00C456A0"/>
    <w:rsid w:val="00C46578"/>
    <w:rsid w:val="00C465AE"/>
    <w:rsid w:val="00C46788"/>
    <w:rsid w:val="00C46D0F"/>
    <w:rsid w:val="00C4726C"/>
    <w:rsid w:val="00C4727C"/>
    <w:rsid w:val="00C47301"/>
    <w:rsid w:val="00C47876"/>
    <w:rsid w:val="00C479A6"/>
    <w:rsid w:val="00C47A4A"/>
    <w:rsid w:val="00C50B87"/>
    <w:rsid w:val="00C50E61"/>
    <w:rsid w:val="00C51000"/>
    <w:rsid w:val="00C516AE"/>
    <w:rsid w:val="00C51FEF"/>
    <w:rsid w:val="00C52156"/>
    <w:rsid w:val="00C5234D"/>
    <w:rsid w:val="00C524CE"/>
    <w:rsid w:val="00C52B7B"/>
    <w:rsid w:val="00C530FF"/>
    <w:rsid w:val="00C531E6"/>
    <w:rsid w:val="00C532EA"/>
    <w:rsid w:val="00C533D7"/>
    <w:rsid w:val="00C53550"/>
    <w:rsid w:val="00C5362E"/>
    <w:rsid w:val="00C53F01"/>
    <w:rsid w:val="00C54010"/>
    <w:rsid w:val="00C54202"/>
    <w:rsid w:val="00C55196"/>
    <w:rsid w:val="00C55585"/>
    <w:rsid w:val="00C557F9"/>
    <w:rsid w:val="00C56046"/>
    <w:rsid w:val="00C56191"/>
    <w:rsid w:val="00C565F6"/>
    <w:rsid w:val="00C56648"/>
    <w:rsid w:val="00C56781"/>
    <w:rsid w:val="00C567F3"/>
    <w:rsid w:val="00C56D21"/>
    <w:rsid w:val="00C56DEF"/>
    <w:rsid w:val="00C56F27"/>
    <w:rsid w:val="00C5708F"/>
    <w:rsid w:val="00C574A6"/>
    <w:rsid w:val="00C579A6"/>
    <w:rsid w:val="00C57A9B"/>
    <w:rsid w:val="00C602C7"/>
    <w:rsid w:val="00C607EE"/>
    <w:rsid w:val="00C6090B"/>
    <w:rsid w:val="00C60941"/>
    <w:rsid w:val="00C60D5D"/>
    <w:rsid w:val="00C60F5F"/>
    <w:rsid w:val="00C610B0"/>
    <w:rsid w:val="00C6147F"/>
    <w:rsid w:val="00C61865"/>
    <w:rsid w:val="00C61867"/>
    <w:rsid w:val="00C61AA2"/>
    <w:rsid w:val="00C62172"/>
    <w:rsid w:val="00C625ED"/>
    <w:rsid w:val="00C62610"/>
    <w:rsid w:val="00C62945"/>
    <w:rsid w:val="00C62A0B"/>
    <w:rsid w:val="00C62C29"/>
    <w:rsid w:val="00C62F4F"/>
    <w:rsid w:val="00C6313B"/>
    <w:rsid w:val="00C63213"/>
    <w:rsid w:val="00C6334D"/>
    <w:rsid w:val="00C6384B"/>
    <w:rsid w:val="00C63F5A"/>
    <w:rsid w:val="00C64539"/>
    <w:rsid w:val="00C64C87"/>
    <w:rsid w:val="00C65A67"/>
    <w:rsid w:val="00C65B91"/>
    <w:rsid w:val="00C65C1A"/>
    <w:rsid w:val="00C65F85"/>
    <w:rsid w:val="00C65FF8"/>
    <w:rsid w:val="00C66142"/>
    <w:rsid w:val="00C6616B"/>
    <w:rsid w:val="00C6645F"/>
    <w:rsid w:val="00C66535"/>
    <w:rsid w:val="00C665FC"/>
    <w:rsid w:val="00C66D4C"/>
    <w:rsid w:val="00C66DDA"/>
    <w:rsid w:val="00C66FA9"/>
    <w:rsid w:val="00C671D4"/>
    <w:rsid w:val="00C676A2"/>
    <w:rsid w:val="00C67888"/>
    <w:rsid w:val="00C701FE"/>
    <w:rsid w:val="00C703B7"/>
    <w:rsid w:val="00C70469"/>
    <w:rsid w:val="00C70DB8"/>
    <w:rsid w:val="00C70E84"/>
    <w:rsid w:val="00C7117D"/>
    <w:rsid w:val="00C71394"/>
    <w:rsid w:val="00C71515"/>
    <w:rsid w:val="00C7157F"/>
    <w:rsid w:val="00C71E21"/>
    <w:rsid w:val="00C71EC3"/>
    <w:rsid w:val="00C71FDE"/>
    <w:rsid w:val="00C72664"/>
    <w:rsid w:val="00C729EB"/>
    <w:rsid w:val="00C72D52"/>
    <w:rsid w:val="00C72D8C"/>
    <w:rsid w:val="00C72DCB"/>
    <w:rsid w:val="00C72EB6"/>
    <w:rsid w:val="00C732D4"/>
    <w:rsid w:val="00C737DE"/>
    <w:rsid w:val="00C73AF8"/>
    <w:rsid w:val="00C73B47"/>
    <w:rsid w:val="00C73FA0"/>
    <w:rsid w:val="00C749EC"/>
    <w:rsid w:val="00C75113"/>
    <w:rsid w:val="00C75502"/>
    <w:rsid w:val="00C7575F"/>
    <w:rsid w:val="00C75F8E"/>
    <w:rsid w:val="00C761D5"/>
    <w:rsid w:val="00C765FC"/>
    <w:rsid w:val="00C76856"/>
    <w:rsid w:val="00C76CCF"/>
    <w:rsid w:val="00C76F33"/>
    <w:rsid w:val="00C773ED"/>
    <w:rsid w:val="00C77582"/>
    <w:rsid w:val="00C77792"/>
    <w:rsid w:val="00C777EE"/>
    <w:rsid w:val="00C7780E"/>
    <w:rsid w:val="00C778CF"/>
    <w:rsid w:val="00C778D9"/>
    <w:rsid w:val="00C77F6B"/>
    <w:rsid w:val="00C800DC"/>
    <w:rsid w:val="00C804CB"/>
    <w:rsid w:val="00C80B8A"/>
    <w:rsid w:val="00C80C10"/>
    <w:rsid w:val="00C80D82"/>
    <w:rsid w:val="00C80EBA"/>
    <w:rsid w:val="00C80F7C"/>
    <w:rsid w:val="00C811C6"/>
    <w:rsid w:val="00C81663"/>
    <w:rsid w:val="00C81694"/>
    <w:rsid w:val="00C8176C"/>
    <w:rsid w:val="00C8181C"/>
    <w:rsid w:val="00C81F12"/>
    <w:rsid w:val="00C8217D"/>
    <w:rsid w:val="00C8243B"/>
    <w:rsid w:val="00C8248F"/>
    <w:rsid w:val="00C82769"/>
    <w:rsid w:val="00C82B1B"/>
    <w:rsid w:val="00C82BE9"/>
    <w:rsid w:val="00C82DB4"/>
    <w:rsid w:val="00C82F48"/>
    <w:rsid w:val="00C82FEE"/>
    <w:rsid w:val="00C83AF5"/>
    <w:rsid w:val="00C83C85"/>
    <w:rsid w:val="00C83E8E"/>
    <w:rsid w:val="00C83EE9"/>
    <w:rsid w:val="00C83F38"/>
    <w:rsid w:val="00C83FBB"/>
    <w:rsid w:val="00C842A7"/>
    <w:rsid w:val="00C85476"/>
    <w:rsid w:val="00C85931"/>
    <w:rsid w:val="00C85B68"/>
    <w:rsid w:val="00C862FA"/>
    <w:rsid w:val="00C867BB"/>
    <w:rsid w:val="00C868E7"/>
    <w:rsid w:val="00C86B98"/>
    <w:rsid w:val="00C86EA9"/>
    <w:rsid w:val="00C900A2"/>
    <w:rsid w:val="00C90147"/>
    <w:rsid w:val="00C90347"/>
    <w:rsid w:val="00C90B23"/>
    <w:rsid w:val="00C90CD4"/>
    <w:rsid w:val="00C91260"/>
    <w:rsid w:val="00C916A7"/>
    <w:rsid w:val="00C91A29"/>
    <w:rsid w:val="00C92447"/>
    <w:rsid w:val="00C925F3"/>
    <w:rsid w:val="00C92821"/>
    <w:rsid w:val="00C92F58"/>
    <w:rsid w:val="00C93056"/>
    <w:rsid w:val="00C93361"/>
    <w:rsid w:val="00C93617"/>
    <w:rsid w:val="00C93A60"/>
    <w:rsid w:val="00C94265"/>
    <w:rsid w:val="00C945CD"/>
    <w:rsid w:val="00C946D0"/>
    <w:rsid w:val="00C94B49"/>
    <w:rsid w:val="00C94CC2"/>
    <w:rsid w:val="00C956CD"/>
    <w:rsid w:val="00C95824"/>
    <w:rsid w:val="00C95897"/>
    <w:rsid w:val="00C95B44"/>
    <w:rsid w:val="00C95BC7"/>
    <w:rsid w:val="00C962EC"/>
    <w:rsid w:val="00C96CB1"/>
    <w:rsid w:val="00C9703F"/>
    <w:rsid w:val="00C971C6"/>
    <w:rsid w:val="00C9758E"/>
    <w:rsid w:val="00C97798"/>
    <w:rsid w:val="00C97C2D"/>
    <w:rsid w:val="00CA077E"/>
    <w:rsid w:val="00CA0C41"/>
    <w:rsid w:val="00CA0E42"/>
    <w:rsid w:val="00CA0EC1"/>
    <w:rsid w:val="00CA1674"/>
    <w:rsid w:val="00CA1848"/>
    <w:rsid w:val="00CA195C"/>
    <w:rsid w:val="00CA231E"/>
    <w:rsid w:val="00CA23D6"/>
    <w:rsid w:val="00CA26DE"/>
    <w:rsid w:val="00CA26FC"/>
    <w:rsid w:val="00CA2772"/>
    <w:rsid w:val="00CA282A"/>
    <w:rsid w:val="00CA2B4A"/>
    <w:rsid w:val="00CA2D01"/>
    <w:rsid w:val="00CA2E65"/>
    <w:rsid w:val="00CA3218"/>
    <w:rsid w:val="00CA36CB"/>
    <w:rsid w:val="00CA370C"/>
    <w:rsid w:val="00CA3824"/>
    <w:rsid w:val="00CA4392"/>
    <w:rsid w:val="00CA444A"/>
    <w:rsid w:val="00CA4BE1"/>
    <w:rsid w:val="00CA4F57"/>
    <w:rsid w:val="00CA55BA"/>
    <w:rsid w:val="00CA567C"/>
    <w:rsid w:val="00CA56E1"/>
    <w:rsid w:val="00CA5BC9"/>
    <w:rsid w:val="00CA6022"/>
    <w:rsid w:val="00CA6659"/>
    <w:rsid w:val="00CA6862"/>
    <w:rsid w:val="00CA6DFC"/>
    <w:rsid w:val="00CA6E7F"/>
    <w:rsid w:val="00CA6FA0"/>
    <w:rsid w:val="00CA722A"/>
    <w:rsid w:val="00CA7EC9"/>
    <w:rsid w:val="00CB0046"/>
    <w:rsid w:val="00CB007E"/>
    <w:rsid w:val="00CB079D"/>
    <w:rsid w:val="00CB0C19"/>
    <w:rsid w:val="00CB1620"/>
    <w:rsid w:val="00CB1726"/>
    <w:rsid w:val="00CB17B8"/>
    <w:rsid w:val="00CB17ED"/>
    <w:rsid w:val="00CB1854"/>
    <w:rsid w:val="00CB19CC"/>
    <w:rsid w:val="00CB19E8"/>
    <w:rsid w:val="00CB1A78"/>
    <w:rsid w:val="00CB24B2"/>
    <w:rsid w:val="00CB264A"/>
    <w:rsid w:val="00CB2743"/>
    <w:rsid w:val="00CB2748"/>
    <w:rsid w:val="00CB395F"/>
    <w:rsid w:val="00CB44DE"/>
    <w:rsid w:val="00CB48ED"/>
    <w:rsid w:val="00CB4B1B"/>
    <w:rsid w:val="00CB4D7F"/>
    <w:rsid w:val="00CB4D8E"/>
    <w:rsid w:val="00CB4FEF"/>
    <w:rsid w:val="00CB53E4"/>
    <w:rsid w:val="00CB541F"/>
    <w:rsid w:val="00CB56F4"/>
    <w:rsid w:val="00CB5AD7"/>
    <w:rsid w:val="00CB5B97"/>
    <w:rsid w:val="00CB5F07"/>
    <w:rsid w:val="00CB70DB"/>
    <w:rsid w:val="00CB73D9"/>
    <w:rsid w:val="00CB7456"/>
    <w:rsid w:val="00CB756B"/>
    <w:rsid w:val="00CB7949"/>
    <w:rsid w:val="00CC0310"/>
    <w:rsid w:val="00CC03D1"/>
    <w:rsid w:val="00CC07F1"/>
    <w:rsid w:val="00CC1088"/>
    <w:rsid w:val="00CC12E5"/>
    <w:rsid w:val="00CC16DD"/>
    <w:rsid w:val="00CC18A8"/>
    <w:rsid w:val="00CC197E"/>
    <w:rsid w:val="00CC1C86"/>
    <w:rsid w:val="00CC1CDB"/>
    <w:rsid w:val="00CC1DD5"/>
    <w:rsid w:val="00CC2296"/>
    <w:rsid w:val="00CC25B4"/>
    <w:rsid w:val="00CC2803"/>
    <w:rsid w:val="00CC2912"/>
    <w:rsid w:val="00CC2C9F"/>
    <w:rsid w:val="00CC2F06"/>
    <w:rsid w:val="00CC3028"/>
    <w:rsid w:val="00CC3163"/>
    <w:rsid w:val="00CC35C7"/>
    <w:rsid w:val="00CC3852"/>
    <w:rsid w:val="00CC3A32"/>
    <w:rsid w:val="00CC3F51"/>
    <w:rsid w:val="00CC45A7"/>
    <w:rsid w:val="00CC4893"/>
    <w:rsid w:val="00CC4AFF"/>
    <w:rsid w:val="00CC4B0C"/>
    <w:rsid w:val="00CC4ECD"/>
    <w:rsid w:val="00CC5116"/>
    <w:rsid w:val="00CC5240"/>
    <w:rsid w:val="00CC535A"/>
    <w:rsid w:val="00CC5435"/>
    <w:rsid w:val="00CC580D"/>
    <w:rsid w:val="00CC59BF"/>
    <w:rsid w:val="00CC59D9"/>
    <w:rsid w:val="00CC5D0B"/>
    <w:rsid w:val="00CC5F84"/>
    <w:rsid w:val="00CC627D"/>
    <w:rsid w:val="00CC65C9"/>
    <w:rsid w:val="00CC6AE4"/>
    <w:rsid w:val="00CC747B"/>
    <w:rsid w:val="00CC771B"/>
    <w:rsid w:val="00CC7D44"/>
    <w:rsid w:val="00CC7E9E"/>
    <w:rsid w:val="00CD0192"/>
    <w:rsid w:val="00CD0465"/>
    <w:rsid w:val="00CD0AD7"/>
    <w:rsid w:val="00CD0F07"/>
    <w:rsid w:val="00CD1429"/>
    <w:rsid w:val="00CD14BA"/>
    <w:rsid w:val="00CD16FB"/>
    <w:rsid w:val="00CD18A4"/>
    <w:rsid w:val="00CD1B70"/>
    <w:rsid w:val="00CD22A2"/>
    <w:rsid w:val="00CD2846"/>
    <w:rsid w:val="00CD3067"/>
    <w:rsid w:val="00CD315A"/>
    <w:rsid w:val="00CD324C"/>
    <w:rsid w:val="00CD328D"/>
    <w:rsid w:val="00CD3698"/>
    <w:rsid w:val="00CD377C"/>
    <w:rsid w:val="00CD3D5B"/>
    <w:rsid w:val="00CD3F0A"/>
    <w:rsid w:val="00CD4705"/>
    <w:rsid w:val="00CD48FE"/>
    <w:rsid w:val="00CD4E42"/>
    <w:rsid w:val="00CD4ED3"/>
    <w:rsid w:val="00CD4F25"/>
    <w:rsid w:val="00CD5390"/>
    <w:rsid w:val="00CD5ED7"/>
    <w:rsid w:val="00CD60E6"/>
    <w:rsid w:val="00CD709A"/>
    <w:rsid w:val="00CE0114"/>
    <w:rsid w:val="00CE074D"/>
    <w:rsid w:val="00CE07B3"/>
    <w:rsid w:val="00CE0E78"/>
    <w:rsid w:val="00CE1A9E"/>
    <w:rsid w:val="00CE1E67"/>
    <w:rsid w:val="00CE2B90"/>
    <w:rsid w:val="00CE34A5"/>
    <w:rsid w:val="00CE363A"/>
    <w:rsid w:val="00CE3640"/>
    <w:rsid w:val="00CE37B4"/>
    <w:rsid w:val="00CE385B"/>
    <w:rsid w:val="00CE3D41"/>
    <w:rsid w:val="00CE3EAF"/>
    <w:rsid w:val="00CE427B"/>
    <w:rsid w:val="00CE42C8"/>
    <w:rsid w:val="00CE4728"/>
    <w:rsid w:val="00CE4952"/>
    <w:rsid w:val="00CE4A00"/>
    <w:rsid w:val="00CE506C"/>
    <w:rsid w:val="00CE55E9"/>
    <w:rsid w:val="00CE598E"/>
    <w:rsid w:val="00CE5A37"/>
    <w:rsid w:val="00CE5BF4"/>
    <w:rsid w:val="00CE655A"/>
    <w:rsid w:val="00CE6D0B"/>
    <w:rsid w:val="00CE6D5B"/>
    <w:rsid w:val="00CE719C"/>
    <w:rsid w:val="00CE7C6B"/>
    <w:rsid w:val="00CE7FB2"/>
    <w:rsid w:val="00CF03F8"/>
    <w:rsid w:val="00CF0928"/>
    <w:rsid w:val="00CF0A8E"/>
    <w:rsid w:val="00CF0D3A"/>
    <w:rsid w:val="00CF12D9"/>
    <w:rsid w:val="00CF16C9"/>
    <w:rsid w:val="00CF1C17"/>
    <w:rsid w:val="00CF1E97"/>
    <w:rsid w:val="00CF254B"/>
    <w:rsid w:val="00CF2605"/>
    <w:rsid w:val="00CF2621"/>
    <w:rsid w:val="00CF27AA"/>
    <w:rsid w:val="00CF2863"/>
    <w:rsid w:val="00CF2994"/>
    <w:rsid w:val="00CF2DEF"/>
    <w:rsid w:val="00CF3AFF"/>
    <w:rsid w:val="00CF45B0"/>
    <w:rsid w:val="00CF4A37"/>
    <w:rsid w:val="00CF4CBD"/>
    <w:rsid w:val="00CF52C3"/>
    <w:rsid w:val="00CF566E"/>
    <w:rsid w:val="00CF5B21"/>
    <w:rsid w:val="00CF5E29"/>
    <w:rsid w:val="00CF5EF7"/>
    <w:rsid w:val="00CF6233"/>
    <w:rsid w:val="00CF66D1"/>
    <w:rsid w:val="00CF6E56"/>
    <w:rsid w:val="00CF70DA"/>
    <w:rsid w:val="00CF70ED"/>
    <w:rsid w:val="00CF732A"/>
    <w:rsid w:val="00CF7D00"/>
    <w:rsid w:val="00D002ED"/>
    <w:rsid w:val="00D013D9"/>
    <w:rsid w:val="00D015AA"/>
    <w:rsid w:val="00D0190E"/>
    <w:rsid w:val="00D01D1E"/>
    <w:rsid w:val="00D01DC2"/>
    <w:rsid w:val="00D020BF"/>
    <w:rsid w:val="00D0285F"/>
    <w:rsid w:val="00D02B36"/>
    <w:rsid w:val="00D0346B"/>
    <w:rsid w:val="00D03D36"/>
    <w:rsid w:val="00D03F20"/>
    <w:rsid w:val="00D03F6A"/>
    <w:rsid w:val="00D040CE"/>
    <w:rsid w:val="00D04118"/>
    <w:rsid w:val="00D04136"/>
    <w:rsid w:val="00D0428E"/>
    <w:rsid w:val="00D04E35"/>
    <w:rsid w:val="00D04F06"/>
    <w:rsid w:val="00D04F48"/>
    <w:rsid w:val="00D05630"/>
    <w:rsid w:val="00D05842"/>
    <w:rsid w:val="00D05B35"/>
    <w:rsid w:val="00D05D0C"/>
    <w:rsid w:val="00D061E7"/>
    <w:rsid w:val="00D0622A"/>
    <w:rsid w:val="00D06303"/>
    <w:rsid w:val="00D0667B"/>
    <w:rsid w:val="00D06A99"/>
    <w:rsid w:val="00D06B27"/>
    <w:rsid w:val="00D06EBA"/>
    <w:rsid w:val="00D06F17"/>
    <w:rsid w:val="00D079D9"/>
    <w:rsid w:val="00D07B5F"/>
    <w:rsid w:val="00D07BD3"/>
    <w:rsid w:val="00D1002D"/>
    <w:rsid w:val="00D10134"/>
    <w:rsid w:val="00D1031A"/>
    <w:rsid w:val="00D1039B"/>
    <w:rsid w:val="00D10719"/>
    <w:rsid w:val="00D10CB0"/>
    <w:rsid w:val="00D10D42"/>
    <w:rsid w:val="00D11293"/>
    <w:rsid w:val="00D116FA"/>
    <w:rsid w:val="00D124DB"/>
    <w:rsid w:val="00D12B75"/>
    <w:rsid w:val="00D12FDB"/>
    <w:rsid w:val="00D138E6"/>
    <w:rsid w:val="00D13A41"/>
    <w:rsid w:val="00D1414A"/>
    <w:rsid w:val="00D1439D"/>
    <w:rsid w:val="00D14A36"/>
    <w:rsid w:val="00D14B56"/>
    <w:rsid w:val="00D14E74"/>
    <w:rsid w:val="00D14F39"/>
    <w:rsid w:val="00D15108"/>
    <w:rsid w:val="00D154AE"/>
    <w:rsid w:val="00D15EF1"/>
    <w:rsid w:val="00D16458"/>
    <w:rsid w:val="00D1665D"/>
    <w:rsid w:val="00D16B44"/>
    <w:rsid w:val="00D1777E"/>
    <w:rsid w:val="00D179A7"/>
    <w:rsid w:val="00D20001"/>
    <w:rsid w:val="00D2049F"/>
    <w:rsid w:val="00D20656"/>
    <w:rsid w:val="00D20A54"/>
    <w:rsid w:val="00D214CC"/>
    <w:rsid w:val="00D21527"/>
    <w:rsid w:val="00D217B0"/>
    <w:rsid w:val="00D21C4E"/>
    <w:rsid w:val="00D22279"/>
    <w:rsid w:val="00D22348"/>
    <w:rsid w:val="00D22479"/>
    <w:rsid w:val="00D224B3"/>
    <w:rsid w:val="00D22660"/>
    <w:rsid w:val="00D2269B"/>
    <w:rsid w:val="00D2275B"/>
    <w:rsid w:val="00D2347E"/>
    <w:rsid w:val="00D23959"/>
    <w:rsid w:val="00D23D3F"/>
    <w:rsid w:val="00D23D4B"/>
    <w:rsid w:val="00D24F56"/>
    <w:rsid w:val="00D252D0"/>
    <w:rsid w:val="00D2582A"/>
    <w:rsid w:val="00D25B9F"/>
    <w:rsid w:val="00D262CE"/>
    <w:rsid w:val="00D263F3"/>
    <w:rsid w:val="00D26502"/>
    <w:rsid w:val="00D26ADD"/>
    <w:rsid w:val="00D26D90"/>
    <w:rsid w:val="00D2732B"/>
    <w:rsid w:val="00D277D7"/>
    <w:rsid w:val="00D27835"/>
    <w:rsid w:val="00D27ABA"/>
    <w:rsid w:val="00D27C24"/>
    <w:rsid w:val="00D305C0"/>
    <w:rsid w:val="00D3075D"/>
    <w:rsid w:val="00D307C2"/>
    <w:rsid w:val="00D30C21"/>
    <w:rsid w:val="00D3110B"/>
    <w:rsid w:val="00D31685"/>
    <w:rsid w:val="00D318FD"/>
    <w:rsid w:val="00D31E73"/>
    <w:rsid w:val="00D31F3B"/>
    <w:rsid w:val="00D31F75"/>
    <w:rsid w:val="00D31FCA"/>
    <w:rsid w:val="00D32237"/>
    <w:rsid w:val="00D326A2"/>
    <w:rsid w:val="00D326F6"/>
    <w:rsid w:val="00D32830"/>
    <w:rsid w:val="00D32937"/>
    <w:rsid w:val="00D32A1D"/>
    <w:rsid w:val="00D3321C"/>
    <w:rsid w:val="00D33322"/>
    <w:rsid w:val="00D33EA0"/>
    <w:rsid w:val="00D33FCF"/>
    <w:rsid w:val="00D3440D"/>
    <w:rsid w:val="00D347E0"/>
    <w:rsid w:val="00D34C52"/>
    <w:rsid w:val="00D34D20"/>
    <w:rsid w:val="00D34F03"/>
    <w:rsid w:val="00D35336"/>
    <w:rsid w:val="00D361B7"/>
    <w:rsid w:val="00D3635C"/>
    <w:rsid w:val="00D36AB3"/>
    <w:rsid w:val="00D36F84"/>
    <w:rsid w:val="00D37609"/>
    <w:rsid w:val="00D37657"/>
    <w:rsid w:val="00D37866"/>
    <w:rsid w:val="00D406E2"/>
    <w:rsid w:val="00D40AF3"/>
    <w:rsid w:val="00D40D83"/>
    <w:rsid w:val="00D4111A"/>
    <w:rsid w:val="00D41986"/>
    <w:rsid w:val="00D41DA0"/>
    <w:rsid w:val="00D42243"/>
    <w:rsid w:val="00D42A2E"/>
    <w:rsid w:val="00D438CD"/>
    <w:rsid w:val="00D43921"/>
    <w:rsid w:val="00D440C5"/>
    <w:rsid w:val="00D447C4"/>
    <w:rsid w:val="00D44E1F"/>
    <w:rsid w:val="00D450EF"/>
    <w:rsid w:val="00D452D3"/>
    <w:rsid w:val="00D454DD"/>
    <w:rsid w:val="00D45EBB"/>
    <w:rsid w:val="00D46190"/>
    <w:rsid w:val="00D464C8"/>
    <w:rsid w:val="00D46977"/>
    <w:rsid w:val="00D4698A"/>
    <w:rsid w:val="00D46E26"/>
    <w:rsid w:val="00D46EAF"/>
    <w:rsid w:val="00D471FD"/>
    <w:rsid w:val="00D47DA4"/>
    <w:rsid w:val="00D47EF6"/>
    <w:rsid w:val="00D47F5A"/>
    <w:rsid w:val="00D5004F"/>
    <w:rsid w:val="00D502BC"/>
    <w:rsid w:val="00D50FF4"/>
    <w:rsid w:val="00D5197A"/>
    <w:rsid w:val="00D51E3D"/>
    <w:rsid w:val="00D52550"/>
    <w:rsid w:val="00D52AE3"/>
    <w:rsid w:val="00D52DCB"/>
    <w:rsid w:val="00D52E96"/>
    <w:rsid w:val="00D5330C"/>
    <w:rsid w:val="00D53531"/>
    <w:rsid w:val="00D53781"/>
    <w:rsid w:val="00D53797"/>
    <w:rsid w:val="00D5388F"/>
    <w:rsid w:val="00D53A3F"/>
    <w:rsid w:val="00D53AF1"/>
    <w:rsid w:val="00D53CF2"/>
    <w:rsid w:val="00D53F9D"/>
    <w:rsid w:val="00D53FDB"/>
    <w:rsid w:val="00D53FF5"/>
    <w:rsid w:val="00D53FF8"/>
    <w:rsid w:val="00D549B6"/>
    <w:rsid w:val="00D54A7E"/>
    <w:rsid w:val="00D54AC7"/>
    <w:rsid w:val="00D54DB6"/>
    <w:rsid w:val="00D55A55"/>
    <w:rsid w:val="00D55E02"/>
    <w:rsid w:val="00D565F5"/>
    <w:rsid w:val="00D56C15"/>
    <w:rsid w:val="00D56DA6"/>
    <w:rsid w:val="00D571C6"/>
    <w:rsid w:val="00D57BBF"/>
    <w:rsid w:val="00D57CB3"/>
    <w:rsid w:val="00D6050B"/>
    <w:rsid w:val="00D60672"/>
    <w:rsid w:val="00D6091B"/>
    <w:rsid w:val="00D609F1"/>
    <w:rsid w:val="00D609F4"/>
    <w:rsid w:val="00D60A1B"/>
    <w:rsid w:val="00D60D44"/>
    <w:rsid w:val="00D60DE3"/>
    <w:rsid w:val="00D611FF"/>
    <w:rsid w:val="00D61267"/>
    <w:rsid w:val="00D6137C"/>
    <w:rsid w:val="00D6182D"/>
    <w:rsid w:val="00D6184E"/>
    <w:rsid w:val="00D62400"/>
    <w:rsid w:val="00D624E8"/>
    <w:rsid w:val="00D62831"/>
    <w:rsid w:val="00D62AC8"/>
    <w:rsid w:val="00D62F59"/>
    <w:rsid w:val="00D63181"/>
    <w:rsid w:val="00D63868"/>
    <w:rsid w:val="00D638DE"/>
    <w:rsid w:val="00D63B6B"/>
    <w:rsid w:val="00D63DF8"/>
    <w:rsid w:val="00D63E81"/>
    <w:rsid w:val="00D64449"/>
    <w:rsid w:val="00D648DB"/>
    <w:rsid w:val="00D648E6"/>
    <w:rsid w:val="00D64F40"/>
    <w:rsid w:val="00D655BF"/>
    <w:rsid w:val="00D65A20"/>
    <w:rsid w:val="00D65AE8"/>
    <w:rsid w:val="00D65AF8"/>
    <w:rsid w:val="00D65CFE"/>
    <w:rsid w:val="00D65FCD"/>
    <w:rsid w:val="00D65FD3"/>
    <w:rsid w:val="00D66530"/>
    <w:rsid w:val="00D66640"/>
    <w:rsid w:val="00D66999"/>
    <w:rsid w:val="00D66CD1"/>
    <w:rsid w:val="00D67F33"/>
    <w:rsid w:val="00D700F7"/>
    <w:rsid w:val="00D7061E"/>
    <w:rsid w:val="00D70B96"/>
    <w:rsid w:val="00D71896"/>
    <w:rsid w:val="00D719A3"/>
    <w:rsid w:val="00D72025"/>
    <w:rsid w:val="00D72979"/>
    <w:rsid w:val="00D72BA8"/>
    <w:rsid w:val="00D73034"/>
    <w:rsid w:val="00D7320F"/>
    <w:rsid w:val="00D73274"/>
    <w:rsid w:val="00D73325"/>
    <w:rsid w:val="00D73DFF"/>
    <w:rsid w:val="00D74135"/>
    <w:rsid w:val="00D7484B"/>
    <w:rsid w:val="00D74B1F"/>
    <w:rsid w:val="00D74C3E"/>
    <w:rsid w:val="00D74DB6"/>
    <w:rsid w:val="00D74F60"/>
    <w:rsid w:val="00D75598"/>
    <w:rsid w:val="00D75727"/>
    <w:rsid w:val="00D75A50"/>
    <w:rsid w:val="00D762C9"/>
    <w:rsid w:val="00D765CF"/>
    <w:rsid w:val="00D766A4"/>
    <w:rsid w:val="00D769DB"/>
    <w:rsid w:val="00D76DE5"/>
    <w:rsid w:val="00D7759F"/>
    <w:rsid w:val="00D775AB"/>
    <w:rsid w:val="00D80284"/>
    <w:rsid w:val="00D807F6"/>
    <w:rsid w:val="00D80A81"/>
    <w:rsid w:val="00D80EA0"/>
    <w:rsid w:val="00D81670"/>
    <w:rsid w:val="00D8189B"/>
    <w:rsid w:val="00D81B10"/>
    <w:rsid w:val="00D81D8E"/>
    <w:rsid w:val="00D821DB"/>
    <w:rsid w:val="00D82354"/>
    <w:rsid w:val="00D82685"/>
    <w:rsid w:val="00D82D52"/>
    <w:rsid w:val="00D8313E"/>
    <w:rsid w:val="00D83151"/>
    <w:rsid w:val="00D83190"/>
    <w:rsid w:val="00D8348A"/>
    <w:rsid w:val="00D8352F"/>
    <w:rsid w:val="00D83831"/>
    <w:rsid w:val="00D8388A"/>
    <w:rsid w:val="00D83991"/>
    <w:rsid w:val="00D83BC7"/>
    <w:rsid w:val="00D83EC2"/>
    <w:rsid w:val="00D840E7"/>
    <w:rsid w:val="00D84624"/>
    <w:rsid w:val="00D85086"/>
    <w:rsid w:val="00D852F8"/>
    <w:rsid w:val="00D85593"/>
    <w:rsid w:val="00D85EA8"/>
    <w:rsid w:val="00D86096"/>
    <w:rsid w:val="00D860C2"/>
    <w:rsid w:val="00D87698"/>
    <w:rsid w:val="00D90710"/>
    <w:rsid w:val="00D907A5"/>
    <w:rsid w:val="00D90A2E"/>
    <w:rsid w:val="00D90F90"/>
    <w:rsid w:val="00D91445"/>
    <w:rsid w:val="00D91A18"/>
    <w:rsid w:val="00D9205B"/>
    <w:rsid w:val="00D920CC"/>
    <w:rsid w:val="00D9241D"/>
    <w:rsid w:val="00D9248A"/>
    <w:rsid w:val="00D93BE3"/>
    <w:rsid w:val="00D93F51"/>
    <w:rsid w:val="00D9421B"/>
    <w:rsid w:val="00D9443E"/>
    <w:rsid w:val="00D94B34"/>
    <w:rsid w:val="00D94D31"/>
    <w:rsid w:val="00D94EAD"/>
    <w:rsid w:val="00D954F1"/>
    <w:rsid w:val="00D9552E"/>
    <w:rsid w:val="00D958F9"/>
    <w:rsid w:val="00D95AE7"/>
    <w:rsid w:val="00D95C36"/>
    <w:rsid w:val="00D95C81"/>
    <w:rsid w:val="00D96206"/>
    <w:rsid w:val="00D962D5"/>
    <w:rsid w:val="00D963F2"/>
    <w:rsid w:val="00D9715B"/>
    <w:rsid w:val="00D97B3C"/>
    <w:rsid w:val="00D97F8C"/>
    <w:rsid w:val="00DA00D0"/>
    <w:rsid w:val="00DA0153"/>
    <w:rsid w:val="00DA0180"/>
    <w:rsid w:val="00DA0389"/>
    <w:rsid w:val="00DA0399"/>
    <w:rsid w:val="00DA1096"/>
    <w:rsid w:val="00DA1217"/>
    <w:rsid w:val="00DA14FF"/>
    <w:rsid w:val="00DA1721"/>
    <w:rsid w:val="00DA1D12"/>
    <w:rsid w:val="00DA1EE4"/>
    <w:rsid w:val="00DA1F62"/>
    <w:rsid w:val="00DA20C6"/>
    <w:rsid w:val="00DA2F09"/>
    <w:rsid w:val="00DA359C"/>
    <w:rsid w:val="00DA3609"/>
    <w:rsid w:val="00DA362E"/>
    <w:rsid w:val="00DA39DF"/>
    <w:rsid w:val="00DA409A"/>
    <w:rsid w:val="00DA421F"/>
    <w:rsid w:val="00DA4367"/>
    <w:rsid w:val="00DA466E"/>
    <w:rsid w:val="00DA4757"/>
    <w:rsid w:val="00DA4A4E"/>
    <w:rsid w:val="00DA4C42"/>
    <w:rsid w:val="00DA5464"/>
    <w:rsid w:val="00DA54F9"/>
    <w:rsid w:val="00DA5D0D"/>
    <w:rsid w:val="00DA5E07"/>
    <w:rsid w:val="00DA5EEE"/>
    <w:rsid w:val="00DA5F6C"/>
    <w:rsid w:val="00DA607A"/>
    <w:rsid w:val="00DA6182"/>
    <w:rsid w:val="00DA6396"/>
    <w:rsid w:val="00DA663B"/>
    <w:rsid w:val="00DA69DA"/>
    <w:rsid w:val="00DA6EF2"/>
    <w:rsid w:val="00DA7001"/>
    <w:rsid w:val="00DA751D"/>
    <w:rsid w:val="00DA75F1"/>
    <w:rsid w:val="00DA78D4"/>
    <w:rsid w:val="00DA79E6"/>
    <w:rsid w:val="00DB00E5"/>
    <w:rsid w:val="00DB0171"/>
    <w:rsid w:val="00DB0482"/>
    <w:rsid w:val="00DB08A6"/>
    <w:rsid w:val="00DB0E81"/>
    <w:rsid w:val="00DB0FA1"/>
    <w:rsid w:val="00DB0FA6"/>
    <w:rsid w:val="00DB1372"/>
    <w:rsid w:val="00DB26F6"/>
    <w:rsid w:val="00DB2B78"/>
    <w:rsid w:val="00DB2DF2"/>
    <w:rsid w:val="00DB2FC5"/>
    <w:rsid w:val="00DB3376"/>
    <w:rsid w:val="00DB3744"/>
    <w:rsid w:val="00DB3A46"/>
    <w:rsid w:val="00DB43FE"/>
    <w:rsid w:val="00DB443C"/>
    <w:rsid w:val="00DB44F3"/>
    <w:rsid w:val="00DB456A"/>
    <w:rsid w:val="00DB4570"/>
    <w:rsid w:val="00DB4F97"/>
    <w:rsid w:val="00DB528A"/>
    <w:rsid w:val="00DB6921"/>
    <w:rsid w:val="00DB6E8C"/>
    <w:rsid w:val="00DB717F"/>
    <w:rsid w:val="00DB744C"/>
    <w:rsid w:val="00DB7C75"/>
    <w:rsid w:val="00DC024D"/>
    <w:rsid w:val="00DC0566"/>
    <w:rsid w:val="00DC09DB"/>
    <w:rsid w:val="00DC0F39"/>
    <w:rsid w:val="00DC1498"/>
    <w:rsid w:val="00DC1CB7"/>
    <w:rsid w:val="00DC1D33"/>
    <w:rsid w:val="00DC1FF1"/>
    <w:rsid w:val="00DC212F"/>
    <w:rsid w:val="00DC27E1"/>
    <w:rsid w:val="00DC2B63"/>
    <w:rsid w:val="00DC33DB"/>
    <w:rsid w:val="00DC373E"/>
    <w:rsid w:val="00DC38AA"/>
    <w:rsid w:val="00DC3A08"/>
    <w:rsid w:val="00DC3CA8"/>
    <w:rsid w:val="00DC3D4C"/>
    <w:rsid w:val="00DC3D75"/>
    <w:rsid w:val="00DC3F81"/>
    <w:rsid w:val="00DC469E"/>
    <w:rsid w:val="00DC4F5D"/>
    <w:rsid w:val="00DC528B"/>
    <w:rsid w:val="00DC53BD"/>
    <w:rsid w:val="00DC5696"/>
    <w:rsid w:val="00DC56E6"/>
    <w:rsid w:val="00DC613C"/>
    <w:rsid w:val="00DC62B7"/>
    <w:rsid w:val="00DC662D"/>
    <w:rsid w:val="00DC6B09"/>
    <w:rsid w:val="00DC6C95"/>
    <w:rsid w:val="00DC764C"/>
    <w:rsid w:val="00DC7C66"/>
    <w:rsid w:val="00DC7D3E"/>
    <w:rsid w:val="00DC7E1A"/>
    <w:rsid w:val="00DD0275"/>
    <w:rsid w:val="00DD02D8"/>
    <w:rsid w:val="00DD0835"/>
    <w:rsid w:val="00DD0B58"/>
    <w:rsid w:val="00DD140B"/>
    <w:rsid w:val="00DD14F7"/>
    <w:rsid w:val="00DD1516"/>
    <w:rsid w:val="00DD170C"/>
    <w:rsid w:val="00DD1998"/>
    <w:rsid w:val="00DD1D00"/>
    <w:rsid w:val="00DD27F8"/>
    <w:rsid w:val="00DD2BC0"/>
    <w:rsid w:val="00DD2CBE"/>
    <w:rsid w:val="00DD2D5B"/>
    <w:rsid w:val="00DD308A"/>
    <w:rsid w:val="00DD3856"/>
    <w:rsid w:val="00DD3D3C"/>
    <w:rsid w:val="00DD4691"/>
    <w:rsid w:val="00DD481A"/>
    <w:rsid w:val="00DD52C2"/>
    <w:rsid w:val="00DD535C"/>
    <w:rsid w:val="00DD53D2"/>
    <w:rsid w:val="00DD5BC4"/>
    <w:rsid w:val="00DD63A4"/>
    <w:rsid w:val="00DD6741"/>
    <w:rsid w:val="00DD6828"/>
    <w:rsid w:val="00DD6CC4"/>
    <w:rsid w:val="00DD6DAD"/>
    <w:rsid w:val="00DD6FD8"/>
    <w:rsid w:val="00DD7267"/>
    <w:rsid w:val="00DD76B2"/>
    <w:rsid w:val="00DD77A7"/>
    <w:rsid w:val="00DD77B6"/>
    <w:rsid w:val="00DD77D1"/>
    <w:rsid w:val="00DD79FF"/>
    <w:rsid w:val="00DD7A92"/>
    <w:rsid w:val="00DD7EE7"/>
    <w:rsid w:val="00DE08FA"/>
    <w:rsid w:val="00DE11E1"/>
    <w:rsid w:val="00DE1ED7"/>
    <w:rsid w:val="00DE1FBE"/>
    <w:rsid w:val="00DE21BB"/>
    <w:rsid w:val="00DE22DF"/>
    <w:rsid w:val="00DE2419"/>
    <w:rsid w:val="00DE256B"/>
    <w:rsid w:val="00DE2882"/>
    <w:rsid w:val="00DE2D09"/>
    <w:rsid w:val="00DE3AEB"/>
    <w:rsid w:val="00DE3BF0"/>
    <w:rsid w:val="00DE3DCB"/>
    <w:rsid w:val="00DE42DD"/>
    <w:rsid w:val="00DE4A4B"/>
    <w:rsid w:val="00DE4F69"/>
    <w:rsid w:val="00DE5314"/>
    <w:rsid w:val="00DE56BB"/>
    <w:rsid w:val="00DE57A8"/>
    <w:rsid w:val="00DE57B2"/>
    <w:rsid w:val="00DE5A40"/>
    <w:rsid w:val="00DE5DD1"/>
    <w:rsid w:val="00DE5E35"/>
    <w:rsid w:val="00DE643E"/>
    <w:rsid w:val="00DE6B82"/>
    <w:rsid w:val="00DE6BB9"/>
    <w:rsid w:val="00DE7241"/>
    <w:rsid w:val="00DE7527"/>
    <w:rsid w:val="00DE774D"/>
    <w:rsid w:val="00DE7841"/>
    <w:rsid w:val="00DE7865"/>
    <w:rsid w:val="00DE7DE0"/>
    <w:rsid w:val="00DF0010"/>
    <w:rsid w:val="00DF00DF"/>
    <w:rsid w:val="00DF054A"/>
    <w:rsid w:val="00DF0705"/>
    <w:rsid w:val="00DF0757"/>
    <w:rsid w:val="00DF09CD"/>
    <w:rsid w:val="00DF0A14"/>
    <w:rsid w:val="00DF0A31"/>
    <w:rsid w:val="00DF0C47"/>
    <w:rsid w:val="00DF13B3"/>
    <w:rsid w:val="00DF192C"/>
    <w:rsid w:val="00DF1CC5"/>
    <w:rsid w:val="00DF1FD8"/>
    <w:rsid w:val="00DF219F"/>
    <w:rsid w:val="00DF24C8"/>
    <w:rsid w:val="00DF2533"/>
    <w:rsid w:val="00DF26F2"/>
    <w:rsid w:val="00DF27A0"/>
    <w:rsid w:val="00DF2970"/>
    <w:rsid w:val="00DF3022"/>
    <w:rsid w:val="00DF3174"/>
    <w:rsid w:val="00DF3632"/>
    <w:rsid w:val="00DF3686"/>
    <w:rsid w:val="00DF3942"/>
    <w:rsid w:val="00DF3DFB"/>
    <w:rsid w:val="00DF3DFD"/>
    <w:rsid w:val="00DF47D4"/>
    <w:rsid w:val="00DF49FC"/>
    <w:rsid w:val="00DF4A5A"/>
    <w:rsid w:val="00DF4BBC"/>
    <w:rsid w:val="00DF4E35"/>
    <w:rsid w:val="00DF4E7B"/>
    <w:rsid w:val="00DF5151"/>
    <w:rsid w:val="00DF5206"/>
    <w:rsid w:val="00DF5216"/>
    <w:rsid w:val="00DF5646"/>
    <w:rsid w:val="00DF57E7"/>
    <w:rsid w:val="00DF5AFB"/>
    <w:rsid w:val="00DF5D77"/>
    <w:rsid w:val="00DF610B"/>
    <w:rsid w:val="00DF6A25"/>
    <w:rsid w:val="00DF6B5C"/>
    <w:rsid w:val="00DF6DAF"/>
    <w:rsid w:val="00DF6F9B"/>
    <w:rsid w:val="00DF7634"/>
    <w:rsid w:val="00DF7F92"/>
    <w:rsid w:val="00E00130"/>
    <w:rsid w:val="00E003C3"/>
    <w:rsid w:val="00E0154B"/>
    <w:rsid w:val="00E01867"/>
    <w:rsid w:val="00E020B6"/>
    <w:rsid w:val="00E026B8"/>
    <w:rsid w:val="00E0345A"/>
    <w:rsid w:val="00E03600"/>
    <w:rsid w:val="00E03E00"/>
    <w:rsid w:val="00E03F29"/>
    <w:rsid w:val="00E0403C"/>
    <w:rsid w:val="00E0450A"/>
    <w:rsid w:val="00E04542"/>
    <w:rsid w:val="00E049DC"/>
    <w:rsid w:val="00E04F2F"/>
    <w:rsid w:val="00E0519C"/>
    <w:rsid w:val="00E0539F"/>
    <w:rsid w:val="00E0564F"/>
    <w:rsid w:val="00E05C8B"/>
    <w:rsid w:val="00E05CFA"/>
    <w:rsid w:val="00E05F36"/>
    <w:rsid w:val="00E05FE3"/>
    <w:rsid w:val="00E0603E"/>
    <w:rsid w:val="00E06185"/>
    <w:rsid w:val="00E063D1"/>
    <w:rsid w:val="00E06635"/>
    <w:rsid w:val="00E06714"/>
    <w:rsid w:val="00E07FB3"/>
    <w:rsid w:val="00E1077D"/>
    <w:rsid w:val="00E108DE"/>
    <w:rsid w:val="00E10917"/>
    <w:rsid w:val="00E11B91"/>
    <w:rsid w:val="00E11E94"/>
    <w:rsid w:val="00E124AC"/>
    <w:rsid w:val="00E1268A"/>
    <w:rsid w:val="00E12AB8"/>
    <w:rsid w:val="00E12BB0"/>
    <w:rsid w:val="00E12BBC"/>
    <w:rsid w:val="00E130C7"/>
    <w:rsid w:val="00E13426"/>
    <w:rsid w:val="00E15395"/>
    <w:rsid w:val="00E155D4"/>
    <w:rsid w:val="00E157D8"/>
    <w:rsid w:val="00E15F3A"/>
    <w:rsid w:val="00E163D1"/>
    <w:rsid w:val="00E16B05"/>
    <w:rsid w:val="00E16D73"/>
    <w:rsid w:val="00E16E9A"/>
    <w:rsid w:val="00E173B7"/>
    <w:rsid w:val="00E175D8"/>
    <w:rsid w:val="00E1762C"/>
    <w:rsid w:val="00E17796"/>
    <w:rsid w:val="00E178BA"/>
    <w:rsid w:val="00E17C88"/>
    <w:rsid w:val="00E2053D"/>
    <w:rsid w:val="00E205BE"/>
    <w:rsid w:val="00E20A0E"/>
    <w:rsid w:val="00E21252"/>
    <w:rsid w:val="00E21AAE"/>
    <w:rsid w:val="00E21BD1"/>
    <w:rsid w:val="00E220F2"/>
    <w:rsid w:val="00E223A8"/>
    <w:rsid w:val="00E22E61"/>
    <w:rsid w:val="00E22E91"/>
    <w:rsid w:val="00E23C41"/>
    <w:rsid w:val="00E23D3F"/>
    <w:rsid w:val="00E23E0B"/>
    <w:rsid w:val="00E242FF"/>
    <w:rsid w:val="00E24997"/>
    <w:rsid w:val="00E24BEB"/>
    <w:rsid w:val="00E25168"/>
    <w:rsid w:val="00E254E6"/>
    <w:rsid w:val="00E256A1"/>
    <w:rsid w:val="00E25A59"/>
    <w:rsid w:val="00E26211"/>
    <w:rsid w:val="00E2640C"/>
    <w:rsid w:val="00E266A8"/>
    <w:rsid w:val="00E26E80"/>
    <w:rsid w:val="00E27026"/>
    <w:rsid w:val="00E27255"/>
    <w:rsid w:val="00E273FE"/>
    <w:rsid w:val="00E27518"/>
    <w:rsid w:val="00E27BDB"/>
    <w:rsid w:val="00E3040D"/>
    <w:rsid w:val="00E305E5"/>
    <w:rsid w:val="00E306C8"/>
    <w:rsid w:val="00E30724"/>
    <w:rsid w:val="00E30992"/>
    <w:rsid w:val="00E310AB"/>
    <w:rsid w:val="00E31A9C"/>
    <w:rsid w:val="00E31E15"/>
    <w:rsid w:val="00E321B4"/>
    <w:rsid w:val="00E327A7"/>
    <w:rsid w:val="00E32B14"/>
    <w:rsid w:val="00E33596"/>
    <w:rsid w:val="00E336C5"/>
    <w:rsid w:val="00E3382B"/>
    <w:rsid w:val="00E338BA"/>
    <w:rsid w:val="00E3396E"/>
    <w:rsid w:val="00E33A15"/>
    <w:rsid w:val="00E33F5A"/>
    <w:rsid w:val="00E341A4"/>
    <w:rsid w:val="00E348E9"/>
    <w:rsid w:val="00E34AF4"/>
    <w:rsid w:val="00E34EF1"/>
    <w:rsid w:val="00E354B1"/>
    <w:rsid w:val="00E355DB"/>
    <w:rsid w:val="00E3643A"/>
    <w:rsid w:val="00E36C34"/>
    <w:rsid w:val="00E36DB6"/>
    <w:rsid w:val="00E3749F"/>
    <w:rsid w:val="00E374D8"/>
    <w:rsid w:val="00E375A6"/>
    <w:rsid w:val="00E376A4"/>
    <w:rsid w:val="00E37AA6"/>
    <w:rsid w:val="00E408F8"/>
    <w:rsid w:val="00E40DAA"/>
    <w:rsid w:val="00E40E1B"/>
    <w:rsid w:val="00E41384"/>
    <w:rsid w:val="00E42360"/>
    <w:rsid w:val="00E423E6"/>
    <w:rsid w:val="00E42C09"/>
    <w:rsid w:val="00E42D90"/>
    <w:rsid w:val="00E42F18"/>
    <w:rsid w:val="00E4327F"/>
    <w:rsid w:val="00E437C3"/>
    <w:rsid w:val="00E43970"/>
    <w:rsid w:val="00E439A5"/>
    <w:rsid w:val="00E43DC5"/>
    <w:rsid w:val="00E44460"/>
    <w:rsid w:val="00E44BC6"/>
    <w:rsid w:val="00E45355"/>
    <w:rsid w:val="00E46709"/>
    <w:rsid w:val="00E46BD9"/>
    <w:rsid w:val="00E474B3"/>
    <w:rsid w:val="00E47B91"/>
    <w:rsid w:val="00E47DED"/>
    <w:rsid w:val="00E50C61"/>
    <w:rsid w:val="00E50F13"/>
    <w:rsid w:val="00E511A9"/>
    <w:rsid w:val="00E51882"/>
    <w:rsid w:val="00E51938"/>
    <w:rsid w:val="00E51BBD"/>
    <w:rsid w:val="00E51EF3"/>
    <w:rsid w:val="00E52154"/>
    <w:rsid w:val="00E5263E"/>
    <w:rsid w:val="00E52693"/>
    <w:rsid w:val="00E5286F"/>
    <w:rsid w:val="00E53EB2"/>
    <w:rsid w:val="00E543EF"/>
    <w:rsid w:val="00E5458E"/>
    <w:rsid w:val="00E54953"/>
    <w:rsid w:val="00E54D36"/>
    <w:rsid w:val="00E54E80"/>
    <w:rsid w:val="00E55109"/>
    <w:rsid w:val="00E55576"/>
    <w:rsid w:val="00E55582"/>
    <w:rsid w:val="00E5562C"/>
    <w:rsid w:val="00E557DF"/>
    <w:rsid w:val="00E55827"/>
    <w:rsid w:val="00E55DA8"/>
    <w:rsid w:val="00E560EC"/>
    <w:rsid w:val="00E563A0"/>
    <w:rsid w:val="00E56472"/>
    <w:rsid w:val="00E566A2"/>
    <w:rsid w:val="00E5689C"/>
    <w:rsid w:val="00E56B57"/>
    <w:rsid w:val="00E56C4B"/>
    <w:rsid w:val="00E56E08"/>
    <w:rsid w:val="00E56E93"/>
    <w:rsid w:val="00E571D1"/>
    <w:rsid w:val="00E5750F"/>
    <w:rsid w:val="00E57630"/>
    <w:rsid w:val="00E57723"/>
    <w:rsid w:val="00E57970"/>
    <w:rsid w:val="00E57EE7"/>
    <w:rsid w:val="00E60ACE"/>
    <w:rsid w:val="00E60AEB"/>
    <w:rsid w:val="00E61112"/>
    <w:rsid w:val="00E6113B"/>
    <w:rsid w:val="00E61A0D"/>
    <w:rsid w:val="00E61A29"/>
    <w:rsid w:val="00E61BC1"/>
    <w:rsid w:val="00E61C90"/>
    <w:rsid w:val="00E62A35"/>
    <w:rsid w:val="00E62BB2"/>
    <w:rsid w:val="00E62CC2"/>
    <w:rsid w:val="00E62D72"/>
    <w:rsid w:val="00E62E99"/>
    <w:rsid w:val="00E62EC1"/>
    <w:rsid w:val="00E63694"/>
    <w:rsid w:val="00E637B0"/>
    <w:rsid w:val="00E64404"/>
    <w:rsid w:val="00E6457D"/>
    <w:rsid w:val="00E64B20"/>
    <w:rsid w:val="00E64B37"/>
    <w:rsid w:val="00E65B51"/>
    <w:rsid w:val="00E65EBE"/>
    <w:rsid w:val="00E66780"/>
    <w:rsid w:val="00E66B19"/>
    <w:rsid w:val="00E66D3A"/>
    <w:rsid w:val="00E7109B"/>
    <w:rsid w:val="00E71963"/>
    <w:rsid w:val="00E723E4"/>
    <w:rsid w:val="00E72E72"/>
    <w:rsid w:val="00E72F27"/>
    <w:rsid w:val="00E730D4"/>
    <w:rsid w:val="00E738DE"/>
    <w:rsid w:val="00E73D7F"/>
    <w:rsid w:val="00E73DA9"/>
    <w:rsid w:val="00E73E6E"/>
    <w:rsid w:val="00E74912"/>
    <w:rsid w:val="00E74C74"/>
    <w:rsid w:val="00E74CAD"/>
    <w:rsid w:val="00E74FB1"/>
    <w:rsid w:val="00E7517B"/>
    <w:rsid w:val="00E75515"/>
    <w:rsid w:val="00E75542"/>
    <w:rsid w:val="00E75712"/>
    <w:rsid w:val="00E75887"/>
    <w:rsid w:val="00E75E4E"/>
    <w:rsid w:val="00E765B9"/>
    <w:rsid w:val="00E76C02"/>
    <w:rsid w:val="00E76E15"/>
    <w:rsid w:val="00E772CA"/>
    <w:rsid w:val="00E77470"/>
    <w:rsid w:val="00E7757B"/>
    <w:rsid w:val="00E77E1A"/>
    <w:rsid w:val="00E8001B"/>
    <w:rsid w:val="00E8004C"/>
    <w:rsid w:val="00E80387"/>
    <w:rsid w:val="00E80812"/>
    <w:rsid w:val="00E80E67"/>
    <w:rsid w:val="00E8164D"/>
    <w:rsid w:val="00E81781"/>
    <w:rsid w:val="00E8187F"/>
    <w:rsid w:val="00E81BC6"/>
    <w:rsid w:val="00E82108"/>
    <w:rsid w:val="00E824A5"/>
    <w:rsid w:val="00E834FC"/>
    <w:rsid w:val="00E83D5C"/>
    <w:rsid w:val="00E83DEE"/>
    <w:rsid w:val="00E83F45"/>
    <w:rsid w:val="00E83F63"/>
    <w:rsid w:val="00E84B1F"/>
    <w:rsid w:val="00E84DD9"/>
    <w:rsid w:val="00E8516E"/>
    <w:rsid w:val="00E852B7"/>
    <w:rsid w:val="00E8567C"/>
    <w:rsid w:val="00E85F4A"/>
    <w:rsid w:val="00E86763"/>
    <w:rsid w:val="00E871EC"/>
    <w:rsid w:val="00E87365"/>
    <w:rsid w:val="00E87368"/>
    <w:rsid w:val="00E87E09"/>
    <w:rsid w:val="00E9054D"/>
    <w:rsid w:val="00E90868"/>
    <w:rsid w:val="00E909FB"/>
    <w:rsid w:val="00E90F22"/>
    <w:rsid w:val="00E918D4"/>
    <w:rsid w:val="00E91939"/>
    <w:rsid w:val="00E92278"/>
    <w:rsid w:val="00E935B4"/>
    <w:rsid w:val="00E93E8E"/>
    <w:rsid w:val="00E93F02"/>
    <w:rsid w:val="00E94014"/>
    <w:rsid w:val="00E94209"/>
    <w:rsid w:val="00E943C1"/>
    <w:rsid w:val="00E94BA3"/>
    <w:rsid w:val="00E954A0"/>
    <w:rsid w:val="00E95600"/>
    <w:rsid w:val="00E959BC"/>
    <w:rsid w:val="00E96414"/>
    <w:rsid w:val="00E96C01"/>
    <w:rsid w:val="00E96EFF"/>
    <w:rsid w:val="00E970F6"/>
    <w:rsid w:val="00E971D1"/>
    <w:rsid w:val="00E97385"/>
    <w:rsid w:val="00E9771B"/>
    <w:rsid w:val="00E97FBA"/>
    <w:rsid w:val="00EA0294"/>
    <w:rsid w:val="00EA037D"/>
    <w:rsid w:val="00EA0711"/>
    <w:rsid w:val="00EA150A"/>
    <w:rsid w:val="00EA1574"/>
    <w:rsid w:val="00EA1658"/>
    <w:rsid w:val="00EA182D"/>
    <w:rsid w:val="00EA1868"/>
    <w:rsid w:val="00EA1FA0"/>
    <w:rsid w:val="00EA1FC9"/>
    <w:rsid w:val="00EA2223"/>
    <w:rsid w:val="00EA253C"/>
    <w:rsid w:val="00EA310B"/>
    <w:rsid w:val="00EA3148"/>
    <w:rsid w:val="00EA35D3"/>
    <w:rsid w:val="00EA397D"/>
    <w:rsid w:val="00EA3F47"/>
    <w:rsid w:val="00EA427D"/>
    <w:rsid w:val="00EA42C9"/>
    <w:rsid w:val="00EA45B7"/>
    <w:rsid w:val="00EA4824"/>
    <w:rsid w:val="00EA4E70"/>
    <w:rsid w:val="00EA52FE"/>
    <w:rsid w:val="00EA6003"/>
    <w:rsid w:val="00EA619F"/>
    <w:rsid w:val="00EA628E"/>
    <w:rsid w:val="00EA75DF"/>
    <w:rsid w:val="00EA77D7"/>
    <w:rsid w:val="00EA7A6C"/>
    <w:rsid w:val="00EA7B9F"/>
    <w:rsid w:val="00EB02A1"/>
    <w:rsid w:val="00EB04ED"/>
    <w:rsid w:val="00EB0725"/>
    <w:rsid w:val="00EB0B23"/>
    <w:rsid w:val="00EB0B81"/>
    <w:rsid w:val="00EB0C56"/>
    <w:rsid w:val="00EB0DD7"/>
    <w:rsid w:val="00EB194E"/>
    <w:rsid w:val="00EB2184"/>
    <w:rsid w:val="00EB2281"/>
    <w:rsid w:val="00EB25AB"/>
    <w:rsid w:val="00EB260A"/>
    <w:rsid w:val="00EB29DD"/>
    <w:rsid w:val="00EB2DCB"/>
    <w:rsid w:val="00EB3192"/>
    <w:rsid w:val="00EB3592"/>
    <w:rsid w:val="00EB379F"/>
    <w:rsid w:val="00EB3DDA"/>
    <w:rsid w:val="00EB3FF4"/>
    <w:rsid w:val="00EB42A8"/>
    <w:rsid w:val="00EB4325"/>
    <w:rsid w:val="00EB48ED"/>
    <w:rsid w:val="00EB4D5A"/>
    <w:rsid w:val="00EB5530"/>
    <w:rsid w:val="00EB5BBA"/>
    <w:rsid w:val="00EB5E1E"/>
    <w:rsid w:val="00EB64CC"/>
    <w:rsid w:val="00EB67D3"/>
    <w:rsid w:val="00EB7379"/>
    <w:rsid w:val="00EB7976"/>
    <w:rsid w:val="00EB79E4"/>
    <w:rsid w:val="00EC00BF"/>
    <w:rsid w:val="00EC16BF"/>
    <w:rsid w:val="00EC18F2"/>
    <w:rsid w:val="00EC196A"/>
    <w:rsid w:val="00EC19E4"/>
    <w:rsid w:val="00EC1BC6"/>
    <w:rsid w:val="00EC1EF3"/>
    <w:rsid w:val="00EC2103"/>
    <w:rsid w:val="00EC23BC"/>
    <w:rsid w:val="00EC2455"/>
    <w:rsid w:val="00EC265F"/>
    <w:rsid w:val="00EC34E9"/>
    <w:rsid w:val="00EC4A87"/>
    <w:rsid w:val="00EC4BC5"/>
    <w:rsid w:val="00EC4FF1"/>
    <w:rsid w:val="00EC5804"/>
    <w:rsid w:val="00EC58EA"/>
    <w:rsid w:val="00EC5968"/>
    <w:rsid w:val="00EC61FC"/>
    <w:rsid w:val="00EC6ADA"/>
    <w:rsid w:val="00EC6E47"/>
    <w:rsid w:val="00EC7115"/>
    <w:rsid w:val="00EC723C"/>
    <w:rsid w:val="00EC7659"/>
    <w:rsid w:val="00EC7B35"/>
    <w:rsid w:val="00EC7E6B"/>
    <w:rsid w:val="00ED005B"/>
    <w:rsid w:val="00ED0414"/>
    <w:rsid w:val="00ED0D7E"/>
    <w:rsid w:val="00ED1595"/>
    <w:rsid w:val="00ED18DB"/>
    <w:rsid w:val="00ED18EA"/>
    <w:rsid w:val="00ED19CD"/>
    <w:rsid w:val="00ED1C01"/>
    <w:rsid w:val="00ED1FBC"/>
    <w:rsid w:val="00ED21C4"/>
    <w:rsid w:val="00ED2260"/>
    <w:rsid w:val="00ED27C2"/>
    <w:rsid w:val="00ED2CA8"/>
    <w:rsid w:val="00ED30C5"/>
    <w:rsid w:val="00ED33E5"/>
    <w:rsid w:val="00ED35A8"/>
    <w:rsid w:val="00ED38BD"/>
    <w:rsid w:val="00ED3A45"/>
    <w:rsid w:val="00ED3B78"/>
    <w:rsid w:val="00ED42CE"/>
    <w:rsid w:val="00ED494C"/>
    <w:rsid w:val="00ED4A65"/>
    <w:rsid w:val="00ED4BFF"/>
    <w:rsid w:val="00ED4C2C"/>
    <w:rsid w:val="00ED53B8"/>
    <w:rsid w:val="00ED544D"/>
    <w:rsid w:val="00ED55BE"/>
    <w:rsid w:val="00ED5CC6"/>
    <w:rsid w:val="00ED5F0D"/>
    <w:rsid w:val="00ED5F74"/>
    <w:rsid w:val="00ED5FA7"/>
    <w:rsid w:val="00ED6535"/>
    <w:rsid w:val="00ED66B5"/>
    <w:rsid w:val="00ED66F3"/>
    <w:rsid w:val="00ED6858"/>
    <w:rsid w:val="00ED685F"/>
    <w:rsid w:val="00ED68E3"/>
    <w:rsid w:val="00ED6FA3"/>
    <w:rsid w:val="00ED701B"/>
    <w:rsid w:val="00ED70AA"/>
    <w:rsid w:val="00ED786B"/>
    <w:rsid w:val="00EE0052"/>
    <w:rsid w:val="00EE056A"/>
    <w:rsid w:val="00EE1457"/>
    <w:rsid w:val="00EE192E"/>
    <w:rsid w:val="00EE1A85"/>
    <w:rsid w:val="00EE1D08"/>
    <w:rsid w:val="00EE1EC0"/>
    <w:rsid w:val="00EE237D"/>
    <w:rsid w:val="00EE2F99"/>
    <w:rsid w:val="00EE34AC"/>
    <w:rsid w:val="00EE3502"/>
    <w:rsid w:val="00EE3570"/>
    <w:rsid w:val="00EE3BCD"/>
    <w:rsid w:val="00EE410F"/>
    <w:rsid w:val="00EE4158"/>
    <w:rsid w:val="00EE41CD"/>
    <w:rsid w:val="00EE588F"/>
    <w:rsid w:val="00EE5A19"/>
    <w:rsid w:val="00EE61D8"/>
    <w:rsid w:val="00EE626F"/>
    <w:rsid w:val="00EE657F"/>
    <w:rsid w:val="00EE65F6"/>
    <w:rsid w:val="00EE6BCC"/>
    <w:rsid w:val="00EE6C2D"/>
    <w:rsid w:val="00EE6C45"/>
    <w:rsid w:val="00EE6E06"/>
    <w:rsid w:val="00EE71B5"/>
    <w:rsid w:val="00EE7781"/>
    <w:rsid w:val="00EE78CB"/>
    <w:rsid w:val="00EE7917"/>
    <w:rsid w:val="00EF029D"/>
    <w:rsid w:val="00EF0371"/>
    <w:rsid w:val="00EF03C7"/>
    <w:rsid w:val="00EF0D56"/>
    <w:rsid w:val="00EF1176"/>
    <w:rsid w:val="00EF1399"/>
    <w:rsid w:val="00EF1964"/>
    <w:rsid w:val="00EF19A5"/>
    <w:rsid w:val="00EF19B4"/>
    <w:rsid w:val="00EF1A53"/>
    <w:rsid w:val="00EF1C76"/>
    <w:rsid w:val="00EF2257"/>
    <w:rsid w:val="00EF2474"/>
    <w:rsid w:val="00EF261A"/>
    <w:rsid w:val="00EF26CC"/>
    <w:rsid w:val="00EF2753"/>
    <w:rsid w:val="00EF2EB7"/>
    <w:rsid w:val="00EF312C"/>
    <w:rsid w:val="00EF3A58"/>
    <w:rsid w:val="00EF40DC"/>
    <w:rsid w:val="00EF4966"/>
    <w:rsid w:val="00EF5095"/>
    <w:rsid w:val="00EF52BA"/>
    <w:rsid w:val="00EF5B5D"/>
    <w:rsid w:val="00EF5CF8"/>
    <w:rsid w:val="00EF607C"/>
    <w:rsid w:val="00EF619A"/>
    <w:rsid w:val="00EF65B7"/>
    <w:rsid w:val="00EF681F"/>
    <w:rsid w:val="00EF6E75"/>
    <w:rsid w:val="00EF730A"/>
    <w:rsid w:val="00EF738C"/>
    <w:rsid w:val="00EF7A52"/>
    <w:rsid w:val="00EF7EB8"/>
    <w:rsid w:val="00F0108A"/>
    <w:rsid w:val="00F01C36"/>
    <w:rsid w:val="00F022AE"/>
    <w:rsid w:val="00F0238E"/>
    <w:rsid w:val="00F02A6B"/>
    <w:rsid w:val="00F02A71"/>
    <w:rsid w:val="00F02F18"/>
    <w:rsid w:val="00F03321"/>
    <w:rsid w:val="00F03627"/>
    <w:rsid w:val="00F03911"/>
    <w:rsid w:val="00F03AE9"/>
    <w:rsid w:val="00F03CEC"/>
    <w:rsid w:val="00F03E5C"/>
    <w:rsid w:val="00F03FA0"/>
    <w:rsid w:val="00F03FED"/>
    <w:rsid w:val="00F04181"/>
    <w:rsid w:val="00F0428D"/>
    <w:rsid w:val="00F05FE8"/>
    <w:rsid w:val="00F06577"/>
    <w:rsid w:val="00F07350"/>
    <w:rsid w:val="00F0786A"/>
    <w:rsid w:val="00F07D27"/>
    <w:rsid w:val="00F07D52"/>
    <w:rsid w:val="00F07E7C"/>
    <w:rsid w:val="00F07F61"/>
    <w:rsid w:val="00F100F9"/>
    <w:rsid w:val="00F10864"/>
    <w:rsid w:val="00F108FB"/>
    <w:rsid w:val="00F10B92"/>
    <w:rsid w:val="00F10E62"/>
    <w:rsid w:val="00F11287"/>
    <w:rsid w:val="00F11527"/>
    <w:rsid w:val="00F11660"/>
    <w:rsid w:val="00F11E19"/>
    <w:rsid w:val="00F11E85"/>
    <w:rsid w:val="00F1221D"/>
    <w:rsid w:val="00F123E3"/>
    <w:rsid w:val="00F12931"/>
    <w:rsid w:val="00F129F0"/>
    <w:rsid w:val="00F12ACB"/>
    <w:rsid w:val="00F12ECA"/>
    <w:rsid w:val="00F132E7"/>
    <w:rsid w:val="00F133CB"/>
    <w:rsid w:val="00F13A6D"/>
    <w:rsid w:val="00F13F58"/>
    <w:rsid w:val="00F140F1"/>
    <w:rsid w:val="00F143E2"/>
    <w:rsid w:val="00F144F1"/>
    <w:rsid w:val="00F147CB"/>
    <w:rsid w:val="00F1495F"/>
    <w:rsid w:val="00F14A0D"/>
    <w:rsid w:val="00F14C08"/>
    <w:rsid w:val="00F14D2A"/>
    <w:rsid w:val="00F14DD3"/>
    <w:rsid w:val="00F14E40"/>
    <w:rsid w:val="00F1528D"/>
    <w:rsid w:val="00F1650A"/>
    <w:rsid w:val="00F16D65"/>
    <w:rsid w:val="00F1719A"/>
    <w:rsid w:val="00F17224"/>
    <w:rsid w:val="00F1797D"/>
    <w:rsid w:val="00F17B50"/>
    <w:rsid w:val="00F17BFF"/>
    <w:rsid w:val="00F20613"/>
    <w:rsid w:val="00F20A05"/>
    <w:rsid w:val="00F20AF8"/>
    <w:rsid w:val="00F20FE6"/>
    <w:rsid w:val="00F21248"/>
    <w:rsid w:val="00F21539"/>
    <w:rsid w:val="00F21D8E"/>
    <w:rsid w:val="00F21FD9"/>
    <w:rsid w:val="00F22076"/>
    <w:rsid w:val="00F2251A"/>
    <w:rsid w:val="00F2282F"/>
    <w:rsid w:val="00F22944"/>
    <w:rsid w:val="00F23302"/>
    <w:rsid w:val="00F23312"/>
    <w:rsid w:val="00F23461"/>
    <w:rsid w:val="00F2359F"/>
    <w:rsid w:val="00F23A90"/>
    <w:rsid w:val="00F23F3F"/>
    <w:rsid w:val="00F24334"/>
    <w:rsid w:val="00F24691"/>
    <w:rsid w:val="00F24A3A"/>
    <w:rsid w:val="00F24E3A"/>
    <w:rsid w:val="00F24F05"/>
    <w:rsid w:val="00F252FF"/>
    <w:rsid w:val="00F2562F"/>
    <w:rsid w:val="00F25878"/>
    <w:rsid w:val="00F258C7"/>
    <w:rsid w:val="00F25AAF"/>
    <w:rsid w:val="00F25C25"/>
    <w:rsid w:val="00F25D15"/>
    <w:rsid w:val="00F26282"/>
    <w:rsid w:val="00F26634"/>
    <w:rsid w:val="00F26DDA"/>
    <w:rsid w:val="00F26F39"/>
    <w:rsid w:val="00F2752E"/>
    <w:rsid w:val="00F276A7"/>
    <w:rsid w:val="00F2790B"/>
    <w:rsid w:val="00F27E62"/>
    <w:rsid w:val="00F27FD1"/>
    <w:rsid w:val="00F3047D"/>
    <w:rsid w:val="00F304A1"/>
    <w:rsid w:val="00F3051E"/>
    <w:rsid w:val="00F3055F"/>
    <w:rsid w:val="00F3093B"/>
    <w:rsid w:val="00F30C80"/>
    <w:rsid w:val="00F30D7C"/>
    <w:rsid w:val="00F31008"/>
    <w:rsid w:val="00F31087"/>
    <w:rsid w:val="00F3147C"/>
    <w:rsid w:val="00F32666"/>
    <w:rsid w:val="00F326BD"/>
    <w:rsid w:val="00F32EE5"/>
    <w:rsid w:val="00F3319F"/>
    <w:rsid w:val="00F331DA"/>
    <w:rsid w:val="00F332D0"/>
    <w:rsid w:val="00F337F3"/>
    <w:rsid w:val="00F33B84"/>
    <w:rsid w:val="00F33C80"/>
    <w:rsid w:val="00F33D3B"/>
    <w:rsid w:val="00F33DB3"/>
    <w:rsid w:val="00F3409A"/>
    <w:rsid w:val="00F343C3"/>
    <w:rsid w:val="00F344EF"/>
    <w:rsid w:val="00F34797"/>
    <w:rsid w:val="00F353A4"/>
    <w:rsid w:val="00F3575B"/>
    <w:rsid w:val="00F3598A"/>
    <w:rsid w:val="00F36173"/>
    <w:rsid w:val="00F3630A"/>
    <w:rsid w:val="00F36586"/>
    <w:rsid w:val="00F37340"/>
    <w:rsid w:val="00F3747F"/>
    <w:rsid w:val="00F37BBD"/>
    <w:rsid w:val="00F37BDF"/>
    <w:rsid w:val="00F40280"/>
    <w:rsid w:val="00F4030D"/>
    <w:rsid w:val="00F404D6"/>
    <w:rsid w:val="00F407B6"/>
    <w:rsid w:val="00F40E1D"/>
    <w:rsid w:val="00F41B78"/>
    <w:rsid w:val="00F42000"/>
    <w:rsid w:val="00F420C7"/>
    <w:rsid w:val="00F424AA"/>
    <w:rsid w:val="00F42724"/>
    <w:rsid w:val="00F42821"/>
    <w:rsid w:val="00F428E1"/>
    <w:rsid w:val="00F42AD1"/>
    <w:rsid w:val="00F42D42"/>
    <w:rsid w:val="00F42F3F"/>
    <w:rsid w:val="00F432F8"/>
    <w:rsid w:val="00F4360F"/>
    <w:rsid w:val="00F4396B"/>
    <w:rsid w:val="00F43D64"/>
    <w:rsid w:val="00F43FAC"/>
    <w:rsid w:val="00F4405B"/>
    <w:rsid w:val="00F440A6"/>
    <w:rsid w:val="00F440F8"/>
    <w:rsid w:val="00F446AB"/>
    <w:rsid w:val="00F44A22"/>
    <w:rsid w:val="00F44AB8"/>
    <w:rsid w:val="00F44DD2"/>
    <w:rsid w:val="00F45D9F"/>
    <w:rsid w:val="00F45F8A"/>
    <w:rsid w:val="00F45F94"/>
    <w:rsid w:val="00F461E5"/>
    <w:rsid w:val="00F46282"/>
    <w:rsid w:val="00F462A3"/>
    <w:rsid w:val="00F465B1"/>
    <w:rsid w:val="00F46637"/>
    <w:rsid w:val="00F4674A"/>
    <w:rsid w:val="00F46ACB"/>
    <w:rsid w:val="00F46BAD"/>
    <w:rsid w:val="00F46FD7"/>
    <w:rsid w:val="00F47D6B"/>
    <w:rsid w:val="00F50073"/>
    <w:rsid w:val="00F50172"/>
    <w:rsid w:val="00F50719"/>
    <w:rsid w:val="00F50C1D"/>
    <w:rsid w:val="00F516EB"/>
    <w:rsid w:val="00F5174B"/>
    <w:rsid w:val="00F518F4"/>
    <w:rsid w:val="00F51E6B"/>
    <w:rsid w:val="00F5216D"/>
    <w:rsid w:val="00F523DA"/>
    <w:rsid w:val="00F52A52"/>
    <w:rsid w:val="00F52A5C"/>
    <w:rsid w:val="00F52C8D"/>
    <w:rsid w:val="00F52D5A"/>
    <w:rsid w:val="00F530B5"/>
    <w:rsid w:val="00F53151"/>
    <w:rsid w:val="00F537C9"/>
    <w:rsid w:val="00F537E0"/>
    <w:rsid w:val="00F53891"/>
    <w:rsid w:val="00F53AA0"/>
    <w:rsid w:val="00F53AD6"/>
    <w:rsid w:val="00F53FFF"/>
    <w:rsid w:val="00F54224"/>
    <w:rsid w:val="00F54462"/>
    <w:rsid w:val="00F544F0"/>
    <w:rsid w:val="00F54555"/>
    <w:rsid w:val="00F54645"/>
    <w:rsid w:val="00F550F0"/>
    <w:rsid w:val="00F558C5"/>
    <w:rsid w:val="00F55D48"/>
    <w:rsid w:val="00F56437"/>
    <w:rsid w:val="00F56621"/>
    <w:rsid w:val="00F56F2A"/>
    <w:rsid w:val="00F56F3C"/>
    <w:rsid w:val="00F5782F"/>
    <w:rsid w:val="00F60132"/>
    <w:rsid w:val="00F60880"/>
    <w:rsid w:val="00F608C6"/>
    <w:rsid w:val="00F60ABF"/>
    <w:rsid w:val="00F60AEF"/>
    <w:rsid w:val="00F60CFD"/>
    <w:rsid w:val="00F61019"/>
    <w:rsid w:val="00F61311"/>
    <w:rsid w:val="00F61338"/>
    <w:rsid w:val="00F6197A"/>
    <w:rsid w:val="00F619E1"/>
    <w:rsid w:val="00F61E2F"/>
    <w:rsid w:val="00F62CDE"/>
    <w:rsid w:val="00F6307E"/>
    <w:rsid w:val="00F6353A"/>
    <w:rsid w:val="00F63BDA"/>
    <w:rsid w:val="00F640D6"/>
    <w:rsid w:val="00F64250"/>
    <w:rsid w:val="00F644EC"/>
    <w:rsid w:val="00F65255"/>
    <w:rsid w:val="00F6541D"/>
    <w:rsid w:val="00F663D2"/>
    <w:rsid w:val="00F668BE"/>
    <w:rsid w:val="00F669A6"/>
    <w:rsid w:val="00F66AA9"/>
    <w:rsid w:val="00F66C80"/>
    <w:rsid w:val="00F66F29"/>
    <w:rsid w:val="00F6713A"/>
    <w:rsid w:val="00F672A5"/>
    <w:rsid w:val="00F67959"/>
    <w:rsid w:val="00F67D50"/>
    <w:rsid w:val="00F70D40"/>
    <w:rsid w:val="00F70DDA"/>
    <w:rsid w:val="00F718F4"/>
    <w:rsid w:val="00F71BB3"/>
    <w:rsid w:val="00F7210B"/>
    <w:rsid w:val="00F72363"/>
    <w:rsid w:val="00F7241E"/>
    <w:rsid w:val="00F72C15"/>
    <w:rsid w:val="00F72FCA"/>
    <w:rsid w:val="00F7305B"/>
    <w:rsid w:val="00F7306B"/>
    <w:rsid w:val="00F734C1"/>
    <w:rsid w:val="00F73580"/>
    <w:rsid w:val="00F7395D"/>
    <w:rsid w:val="00F739A2"/>
    <w:rsid w:val="00F73E88"/>
    <w:rsid w:val="00F73E95"/>
    <w:rsid w:val="00F748EE"/>
    <w:rsid w:val="00F74BCB"/>
    <w:rsid w:val="00F74CB2"/>
    <w:rsid w:val="00F74F9A"/>
    <w:rsid w:val="00F75123"/>
    <w:rsid w:val="00F752B7"/>
    <w:rsid w:val="00F75A06"/>
    <w:rsid w:val="00F75B11"/>
    <w:rsid w:val="00F75FA6"/>
    <w:rsid w:val="00F768BE"/>
    <w:rsid w:val="00F76AC9"/>
    <w:rsid w:val="00F76FB9"/>
    <w:rsid w:val="00F773CA"/>
    <w:rsid w:val="00F77524"/>
    <w:rsid w:val="00F77884"/>
    <w:rsid w:val="00F779C8"/>
    <w:rsid w:val="00F77D33"/>
    <w:rsid w:val="00F77F02"/>
    <w:rsid w:val="00F8002A"/>
    <w:rsid w:val="00F80346"/>
    <w:rsid w:val="00F80354"/>
    <w:rsid w:val="00F80581"/>
    <w:rsid w:val="00F81643"/>
    <w:rsid w:val="00F81958"/>
    <w:rsid w:val="00F81B61"/>
    <w:rsid w:val="00F81C0A"/>
    <w:rsid w:val="00F828AC"/>
    <w:rsid w:val="00F82A95"/>
    <w:rsid w:val="00F82B8A"/>
    <w:rsid w:val="00F84413"/>
    <w:rsid w:val="00F84B7A"/>
    <w:rsid w:val="00F84D12"/>
    <w:rsid w:val="00F85481"/>
    <w:rsid w:val="00F854A9"/>
    <w:rsid w:val="00F8560D"/>
    <w:rsid w:val="00F85D50"/>
    <w:rsid w:val="00F85F7D"/>
    <w:rsid w:val="00F86705"/>
    <w:rsid w:val="00F868B4"/>
    <w:rsid w:val="00F868CC"/>
    <w:rsid w:val="00F86B3D"/>
    <w:rsid w:val="00F86F11"/>
    <w:rsid w:val="00F870C8"/>
    <w:rsid w:val="00F87119"/>
    <w:rsid w:val="00F87319"/>
    <w:rsid w:val="00F87382"/>
    <w:rsid w:val="00F87654"/>
    <w:rsid w:val="00F877FD"/>
    <w:rsid w:val="00F87C21"/>
    <w:rsid w:val="00F902CF"/>
    <w:rsid w:val="00F90359"/>
    <w:rsid w:val="00F904AE"/>
    <w:rsid w:val="00F906CB"/>
    <w:rsid w:val="00F909A2"/>
    <w:rsid w:val="00F9137A"/>
    <w:rsid w:val="00F91C4C"/>
    <w:rsid w:val="00F91EBA"/>
    <w:rsid w:val="00F922A0"/>
    <w:rsid w:val="00F924EA"/>
    <w:rsid w:val="00F92ABD"/>
    <w:rsid w:val="00F92BC4"/>
    <w:rsid w:val="00F92DF5"/>
    <w:rsid w:val="00F93004"/>
    <w:rsid w:val="00F9393C"/>
    <w:rsid w:val="00F93CCC"/>
    <w:rsid w:val="00F94150"/>
    <w:rsid w:val="00F94640"/>
    <w:rsid w:val="00F94E3C"/>
    <w:rsid w:val="00F94EDF"/>
    <w:rsid w:val="00F94FF1"/>
    <w:rsid w:val="00F950ED"/>
    <w:rsid w:val="00F951C5"/>
    <w:rsid w:val="00F95848"/>
    <w:rsid w:val="00F96045"/>
    <w:rsid w:val="00F9632B"/>
    <w:rsid w:val="00F968BE"/>
    <w:rsid w:val="00F96F28"/>
    <w:rsid w:val="00F96F6C"/>
    <w:rsid w:val="00F97152"/>
    <w:rsid w:val="00F976DB"/>
    <w:rsid w:val="00F97749"/>
    <w:rsid w:val="00F979E8"/>
    <w:rsid w:val="00F97A5B"/>
    <w:rsid w:val="00F97E99"/>
    <w:rsid w:val="00FA0028"/>
    <w:rsid w:val="00FA00F1"/>
    <w:rsid w:val="00FA0265"/>
    <w:rsid w:val="00FA0823"/>
    <w:rsid w:val="00FA086D"/>
    <w:rsid w:val="00FA0B29"/>
    <w:rsid w:val="00FA0B82"/>
    <w:rsid w:val="00FA0B91"/>
    <w:rsid w:val="00FA0CEE"/>
    <w:rsid w:val="00FA0FDC"/>
    <w:rsid w:val="00FA11CC"/>
    <w:rsid w:val="00FA2454"/>
    <w:rsid w:val="00FA2535"/>
    <w:rsid w:val="00FA3518"/>
    <w:rsid w:val="00FA360B"/>
    <w:rsid w:val="00FA3882"/>
    <w:rsid w:val="00FA3F48"/>
    <w:rsid w:val="00FA4E04"/>
    <w:rsid w:val="00FA5090"/>
    <w:rsid w:val="00FA5138"/>
    <w:rsid w:val="00FA5E8B"/>
    <w:rsid w:val="00FA60DD"/>
    <w:rsid w:val="00FA6BCB"/>
    <w:rsid w:val="00FA6F28"/>
    <w:rsid w:val="00FA7168"/>
    <w:rsid w:val="00FA7200"/>
    <w:rsid w:val="00FA7374"/>
    <w:rsid w:val="00FA7A62"/>
    <w:rsid w:val="00FA7C74"/>
    <w:rsid w:val="00FA7C81"/>
    <w:rsid w:val="00FAD68E"/>
    <w:rsid w:val="00FB0041"/>
    <w:rsid w:val="00FB01E9"/>
    <w:rsid w:val="00FB052F"/>
    <w:rsid w:val="00FB05B3"/>
    <w:rsid w:val="00FB0B6E"/>
    <w:rsid w:val="00FB0D93"/>
    <w:rsid w:val="00FB0F9E"/>
    <w:rsid w:val="00FB11CE"/>
    <w:rsid w:val="00FB1542"/>
    <w:rsid w:val="00FB1C51"/>
    <w:rsid w:val="00FB1EFF"/>
    <w:rsid w:val="00FB2221"/>
    <w:rsid w:val="00FB2DA8"/>
    <w:rsid w:val="00FB331B"/>
    <w:rsid w:val="00FB3333"/>
    <w:rsid w:val="00FB33C4"/>
    <w:rsid w:val="00FB34E8"/>
    <w:rsid w:val="00FB3994"/>
    <w:rsid w:val="00FB42B1"/>
    <w:rsid w:val="00FB437A"/>
    <w:rsid w:val="00FB4385"/>
    <w:rsid w:val="00FB46F2"/>
    <w:rsid w:val="00FB4B48"/>
    <w:rsid w:val="00FB53A9"/>
    <w:rsid w:val="00FB54D3"/>
    <w:rsid w:val="00FB6090"/>
    <w:rsid w:val="00FB66DC"/>
    <w:rsid w:val="00FB6BA0"/>
    <w:rsid w:val="00FB6C80"/>
    <w:rsid w:val="00FB6DE6"/>
    <w:rsid w:val="00FB73B3"/>
    <w:rsid w:val="00FB75EE"/>
    <w:rsid w:val="00FB7C3A"/>
    <w:rsid w:val="00FB7F07"/>
    <w:rsid w:val="00FC0288"/>
    <w:rsid w:val="00FC0471"/>
    <w:rsid w:val="00FC0964"/>
    <w:rsid w:val="00FC0A6A"/>
    <w:rsid w:val="00FC0AC9"/>
    <w:rsid w:val="00FC0C46"/>
    <w:rsid w:val="00FC1182"/>
    <w:rsid w:val="00FC14CA"/>
    <w:rsid w:val="00FC17C2"/>
    <w:rsid w:val="00FC1A13"/>
    <w:rsid w:val="00FC2056"/>
    <w:rsid w:val="00FC213E"/>
    <w:rsid w:val="00FC21B5"/>
    <w:rsid w:val="00FC225A"/>
    <w:rsid w:val="00FC226B"/>
    <w:rsid w:val="00FC2464"/>
    <w:rsid w:val="00FC248F"/>
    <w:rsid w:val="00FC2E5B"/>
    <w:rsid w:val="00FC30BD"/>
    <w:rsid w:val="00FC35AA"/>
    <w:rsid w:val="00FC3779"/>
    <w:rsid w:val="00FC3CCF"/>
    <w:rsid w:val="00FC3FBE"/>
    <w:rsid w:val="00FC469D"/>
    <w:rsid w:val="00FC4970"/>
    <w:rsid w:val="00FC4BCD"/>
    <w:rsid w:val="00FC4F94"/>
    <w:rsid w:val="00FC4FD2"/>
    <w:rsid w:val="00FC510E"/>
    <w:rsid w:val="00FC5429"/>
    <w:rsid w:val="00FC54AB"/>
    <w:rsid w:val="00FC55C6"/>
    <w:rsid w:val="00FC56A7"/>
    <w:rsid w:val="00FC579A"/>
    <w:rsid w:val="00FC5BFA"/>
    <w:rsid w:val="00FC69A8"/>
    <w:rsid w:val="00FC6B20"/>
    <w:rsid w:val="00FC71EF"/>
    <w:rsid w:val="00FC743E"/>
    <w:rsid w:val="00FC7482"/>
    <w:rsid w:val="00FC7D35"/>
    <w:rsid w:val="00FC7D4A"/>
    <w:rsid w:val="00FC7DFA"/>
    <w:rsid w:val="00FD0024"/>
    <w:rsid w:val="00FD0097"/>
    <w:rsid w:val="00FD0E36"/>
    <w:rsid w:val="00FD0E8C"/>
    <w:rsid w:val="00FD1023"/>
    <w:rsid w:val="00FD14CB"/>
    <w:rsid w:val="00FD15EC"/>
    <w:rsid w:val="00FD2173"/>
    <w:rsid w:val="00FD21CC"/>
    <w:rsid w:val="00FD23E5"/>
    <w:rsid w:val="00FD27EB"/>
    <w:rsid w:val="00FD28F7"/>
    <w:rsid w:val="00FD2A85"/>
    <w:rsid w:val="00FD2B6F"/>
    <w:rsid w:val="00FD2D07"/>
    <w:rsid w:val="00FD31EE"/>
    <w:rsid w:val="00FD34D7"/>
    <w:rsid w:val="00FD39B2"/>
    <w:rsid w:val="00FD3C26"/>
    <w:rsid w:val="00FD3E88"/>
    <w:rsid w:val="00FD411B"/>
    <w:rsid w:val="00FD4292"/>
    <w:rsid w:val="00FD4587"/>
    <w:rsid w:val="00FD45E9"/>
    <w:rsid w:val="00FD4BE2"/>
    <w:rsid w:val="00FD4CBD"/>
    <w:rsid w:val="00FD4E4B"/>
    <w:rsid w:val="00FD592B"/>
    <w:rsid w:val="00FD5E1F"/>
    <w:rsid w:val="00FD5EF0"/>
    <w:rsid w:val="00FD6205"/>
    <w:rsid w:val="00FD64A8"/>
    <w:rsid w:val="00FD6EEB"/>
    <w:rsid w:val="00FD6F93"/>
    <w:rsid w:val="00FD6FC1"/>
    <w:rsid w:val="00FE01EF"/>
    <w:rsid w:val="00FE03FA"/>
    <w:rsid w:val="00FE05E9"/>
    <w:rsid w:val="00FE062F"/>
    <w:rsid w:val="00FE0ABF"/>
    <w:rsid w:val="00FE0DB7"/>
    <w:rsid w:val="00FE0EAA"/>
    <w:rsid w:val="00FE1959"/>
    <w:rsid w:val="00FE2E79"/>
    <w:rsid w:val="00FE3444"/>
    <w:rsid w:val="00FE3D79"/>
    <w:rsid w:val="00FE3F50"/>
    <w:rsid w:val="00FE4B6C"/>
    <w:rsid w:val="00FE4EEC"/>
    <w:rsid w:val="00FE5061"/>
    <w:rsid w:val="00FE52DF"/>
    <w:rsid w:val="00FE555B"/>
    <w:rsid w:val="00FE55DB"/>
    <w:rsid w:val="00FE56BA"/>
    <w:rsid w:val="00FE5877"/>
    <w:rsid w:val="00FE5D88"/>
    <w:rsid w:val="00FE5F75"/>
    <w:rsid w:val="00FE60F7"/>
    <w:rsid w:val="00FE610D"/>
    <w:rsid w:val="00FE65D7"/>
    <w:rsid w:val="00FE667C"/>
    <w:rsid w:val="00FE6DD1"/>
    <w:rsid w:val="00FE6F94"/>
    <w:rsid w:val="00FE707B"/>
    <w:rsid w:val="00FE7343"/>
    <w:rsid w:val="00FE777C"/>
    <w:rsid w:val="00FE78F9"/>
    <w:rsid w:val="00FE7E08"/>
    <w:rsid w:val="00FF0100"/>
    <w:rsid w:val="00FF0EAA"/>
    <w:rsid w:val="00FF11BB"/>
    <w:rsid w:val="00FF128E"/>
    <w:rsid w:val="00FF15EF"/>
    <w:rsid w:val="00FF1857"/>
    <w:rsid w:val="00FF21CA"/>
    <w:rsid w:val="00FF21CD"/>
    <w:rsid w:val="00FF278A"/>
    <w:rsid w:val="00FF2B05"/>
    <w:rsid w:val="00FF365D"/>
    <w:rsid w:val="00FF3AF0"/>
    <w:rsid w:val="00FF3E5E"/>
    <w:rsid w:val="00FF4098"/>
    <w:rsid w:val="00FF411C"/>
    <w:rsid w:val="00FF44D0"/>
    <w:rsid w:val="00FF4618"/>
    <w:rsid w:val="00FF49C7"/>
    <w:rsid w:val="00FF4A1A"/>
    <w:rsid w:val="00FF4B48"/>
    <w:rsid w:val="00FF4FB6"/>
    <w:rsid w:val="00FF545C"/>
    <w:rsid w:val="00FF5A83"/>
    <w:rsid w:val="00FF5B77"/>
    <w:rsid w:val="00FF5D16"/>
    <w:rsid w:val="00FF5FE8"/>
    <w:rsid w:val="00FF6028"/>
    <w:rsid w:val="00FF6122"/>
    <w:rsid w:val="00FF6129"/>
    <w:rsid w:val="00FF642D"/>
    <w:rsid w:val="00FF6595"/>
    <w:rsid w:val="00FF6623"/>
    <w:rsid w:val="00FF677C"/>
    <w:rsid w:val="00FF6C05"/>
    <w:rsid w:val="00FF6D6E"/>
    <w:rsid w:val="00FF6F28"/>
    <w:rsid w:val="00FF6F2A"/>
    <w:rsid w:val="00FF6FF7"/>
    <w:rsid w:val="00FF7234"/>
    <w:rsid w:val="00FF7560"/>
    <w:rsid w:val="00FF775C"/>
    <w:rsid w:val="00FF7ACA"/>
    <w:rsid w:val="00FF7E98"/>
    <w:rsid w:val="01A91377"/>
    <w:rsid w:val="01B5F3A5"/>
    <w:rsid w:val="01C3F202"/>
    <w:rsid w:val="01EB3487"/>
    <w:rsid w:val="0202A050"/>
    <w:rsid w:val="0261811A"/>
    <w:rsid w:val="02843DB9"/>
    <w:rsid w:val="02ABD507"/>
    <w:rsid w:val="02BE28F5"/>
    <w:rsid w:val="02F6555F"/>
    <w:rsid w:val="030D262F"/>
    <w:rsid w:val="0376B108"/>
    <w:rsid w:val="040FEDDE"/>
    <w:rsid w:val="04474DEC"/>
    <w:rsid w:val="04490062"/>
    <w:rsid w:val="045712A4"/>
    <w:rsid w:val="045ADED6"/>
    <w:rsid w:val="047982E6"/>
    <w:rsid w:val="04947BE1"/>
    <w:rsid w:val="04B40D9F"/>
    <w:rsid w:val="0501BC04"/>
    <w:rsid w:val="051FEF8F"/>
    <w:rsid w:val="052B77BE"/>
    <w:rsid w:val="053F8656"/>
    <w:rsid w:val="054B873C"/>
    <w:rsid w:val="05708917"/>
    <w:rsid w:val="05763A1C"/>
    <w:rsid w:val="05B1F794"/>
    <w:rsid w:val="0649004C"/>
    <w:rsid w:val="065414D1"/>
    <w:rsid w:val="06DD7F7E"/>
    <w:rsid w:val="075C0F42"/>
    <w:rsid w:val="07785D8D"/>
    <w:rsid w:val="07C97FF1"/>
    <w:rsid w:val="07EC15E2"/>
    <w:rsid w:val="0804B01F"/>
    <w:rsid w:val="080D9E7E"/>
    <w:rsid w:val="08441394"/>
    <w:rsid w:val="0856EF2F"/>
    <w:rsid w:val="08F4EAD4"/>
    <w:rsid w:val="0907F946"/>
    <w:rsid w:val="092CD953"/>
    <w:rsid w:val="09528ED2"/>
    <w:rsid w:val="09AD9D57"/>
    <w:rsid w:val="09B2ADB6"/>
    <w:rsid w:val="0A11DF6A"/>
    <w:rsid w:val="0A6D90D9"/>
    <w:rsid w:val="0AB992C8"/>
    <w:rsid w:val="0ACA448F"/>
    <w:rsid w:val="0AE5C75D"/>
    <w:rsid w:val="0B505B3D"/>
    <w:rsid w:val="0BD12394"/>
    <w:rsid w:val="0C7CEB5B"/>
    <w:rsid w:val="0C899CF1"/>
    <w:rsid w:val="0C8DA505"/>
    <w:rsid w:val="0CA62965"/>
    <w:rsid w:val="0CC998B4"/>
    <w:rsid w:val="0CF7CF29"/>
    <w:rsid w:val="0CFB40A3"/>
    <w:rsid w:val="0D04C909"/>
    <w:rsid w:val="0D14E038"/>
    <w:rsid w:val="0D713E78"/>
    <w:rsid w:val="0D79012F"/>
    <w:rsid w:val="0DA7042C"/>
    <w:rsid w:val="0DAC6C3D"/>
    <w:rsid w:val="0DDD9297"/>
    <w:rsid w:val="0DED9293"/>
    <w:rsid w:val="0E1852A6"/>
    <w:rsid w:val="0E343CB6"/>
    <w:rsid w:val="0EC8A521"/>
    <w:rsid w:val="0F5F05CA"/>
    <w:rsid w:val="0F5FBD71"/>
    <w:rsid w:val="0F62B5D0"/>
    <w:rsid w:val="0F91E5C6"/>
    <w:rsid w:val="0FA3DF0B"/>
    <w:rsid w:val="0FF33D66"/>
    <w:rsid w:val="10073179"/>
    <w:rsid w:val="102D778B"/>
    <w:rsid w:val="1047173C"/>
    <w:rsid w:val="1106A843"/>
    <w:rsid w:val="113F4AC2"/>
    <w:rsid w:val="1168DE44"/>
    <w:rsid w:val="1194B84E"/>
    <w:rsid w:val="11A7137A"/>
    <w:rsid w:val="11D27900"/>
    <w:rsid w:val="11DC1BAC"/>
    <w:rsid w:val="11EEF301"/>
    <w:rsid w:val="11F108F7"/>
    <w:rsid w:val="124C7539"/>
    <w:rsid w:val="12869EA5"/>
    <w:rsid w:val="129E1B3B"/>
    <w:rsid w:val="12B2A0D4"/>
    <w:rsid w:val="130C254A"/>
    <w:rsid w:val="13227F4E"/>
    <w:rsid w:val="1371E1A9"/>
    <w:rsid w:val="13BCAB00"/>
    <w:rsid w:val="13E50505"/>
    <w:rsid w:val="1449FBF5"/>
    <w:rsid w:val="146B6BE6"/>
    <w:rsid w:val="149E2BA3"/>
    <w:rsid w:val="1503BACD"/>
    <w:rsid w:val="154935B4"/>
    <w:rsid w:val="155E2D2E"/>
    <w:rsid w:val="158BF47A"/>
    <w:rsid w:val="1595625E"/>
    <w:rsid w:val="15B3A40D"/>
    <w:rsid w:val="15F75462"/>
    <w:rsid w:val="15FC4169"/>
    <w:rsid w:val="1607E996"/>
    <w:rsid w:val="1610F6DE"/>
    <w:rsid w:val="165BAA9A"/>
    <w:rsid w:val="165E0C76"/>
    <w:rsid w:val="1692BC5A"/>
    <w:rsid w:val="16E7175C"/>
    <w:rsid w:val="16F36EFB"/>
    <w:rsid w:val="179CEE33"/>
    <w:rsid w:val="17AC51CA"/>
    <w:rsid w:val="17BFF615"/>
    <w:rsid w:val="18478767"/>
    <w:rsid w:val="18B68ABE"/>
    <w:rsid w:val="18BF9F02"/>
    <w:rsid w:val="18E4900C"/>
    <w:rsid w:val="191BEA9F"/>
    <w:rsid w:val="194F60C0"/>
    <w:rsid w:val="19AA39F4"/>
    <w:rsid w:val="19D8A666"/>
    <w:rsid w:val="1A107F11"/>
    <w:rsid w:val="1A287C82"/>
    <w:rsid w:val="1A7ECBDF"/>
    <w:rsid w:val="1AD9A8CC"/>
    <w:rsid w:val="1B0E0A48"/>
    <w:rsid w:val="1B33A4C1"/>
    <w:rsid w:val="1B9C0563"/>
    <w:rsid w:val="1BB27995"/>
    <w:rsid w:val="1BB783E4"/>
    <w:rsid w:val="1C107F63"/>
    <w:rsid w:val="1C31CA06"/>
    <w:rsid w:val="1C3C0CDC"/>
    <w:rsid w:val="1C49ADE3"/>
    <w:rsid w:val="1D00BF03"/>
    <w:rsid w:val="1D020A0C"/>
    <w:rsid w:val="1D1FE095"/>
    <w:rsid w:val="1D419EEC"/>
    <w:rsid w:val="1D5EBFED"/>
    <w:rsid w:val="1DA751CB"/>
    <w:rsid w:val="1DBAF1F5"/>
    <w:rsid w:val="1E037725"/>
    <w:rsid w:val="1E2E9504"/>
    <w:rsid w:val="1E365BD4"/>
    <w:rsid w:val="1E75A9D6"/>
    <w:rsid w:val="1E83F44A"/>
    <w:rsid w:val="1FD3595F"/>
    <w:rsid w:val="20063536"/>
    <w:rsid w:val="2012D2A4"/>
    <w:rsid w:val="2020439D"/>
    <w:rsid w:val="2061A1A2"/>
    <w:rsid w:val="20A13105"/>
    <w:rsid w:val="20CCE346"/>
    <w:rsid w:val="20DB8B12"/>
    <w:rsid w:val="2117013C"/>
    <w:rsid w:val="2134C261"/>
    <w:rsid w:val="2135B825"/>
    <w:rsid w:val="217CFEB6"/>
    <w:rsid w:val="218A88AF"/>
    <w:rsid w:val="219984D3"/>
    <w:rsid w:val="21B51060"/>
    <w:rsid w:val="2252D2A7"/>
    <w:rsid w:val="22A120BA"/>
    <w:rsid w:val="22A1F9FE"/>
    <w:rsid w:val="22CB8110"/>
    <w:rsid w:val="233E5227"/>
    <w:rsid w:val="2348C224"/>
    <w:rsid w:val="23AB911A"/>
    <w:rsid w:val="23CA5CF7"/>
    <w:rsid w:val="23FBA42C"/>
    <w:rsid w:val="2457F707"/>
    <w:rsid w:val="249284AC"/>
    <w:rsid w:val="24A7B5C5"/>
    <w:rsid w:val="24C9C412"/>
    <w:rsid w:val="2505F815"/>
    <w:rsid w:val="2510134A"/>
    <w:rsid w:val="251FF725"/>
    <w:rsid w:val="25434CEE"/>
    <w:rsid w:val="255C2B14"/>
    <w:rsid w:val="259BFC09"/>
    <w:rsid w:val="25C53F4F"/>
    <w:rsid w:val="25E3A57E"/>
    <w:rsid w:val="25FC1D6D"/>
    <w:rsid w:val="2606A4D2"/>
    <w:rsid w:val="262466AE"/>
    <w:rsid w:val="2650E510"/>
    <w:rsid w:val="2670A757"/>
    <w:rsid w:val="26A90692"/>
    <w:rsid w:val="26BF699E"/>
    <w:rsid w:val="26D7FE42"/>
    <w:rsid w:val="26E8EB79"/>
    <w:rsid w:val="26FDD4D5"/>
    <w:rsid w:val="272EFEB6"/>
    <w:rsid w:val="2742CFDA"/>
    <w:rsid w:val="274331AD"/>
    <w:rsid w:val="274D2F92"/>
    <w:rsid w:val="276BFD23"/>
    <w:rsid w:val="27A2AA12"/>
    <w:rsid w:val="28098D4E"/>
    <w:rsid w:val="281B5AA5"/>
    <w:rsid w:val="282E042C"/>
    <w:rsid w:val="28396380"/>
    <w:rsid w:val="287028C3"/>
    <w:rsid w:val="28ED6DF9"/>
    <w:rsid w:val="291335A7"/>
    <w:rsid w:val="2944E1D6"/>
    <w:rsid w:val="2975D51A"/>
    <w:rsid w:val="29A8776C"/>
    <w:rsid w:val="29D05AB1"/>
    <w:rsid w:val="29DE9CCF"/>
    <w:rsid w:val="29FBA1C2"/>
    <w:rsid w:val="2A061DCA"/>
    <w:rsid w:val="2A6FBA9C"/>
    <w:rsid w:val="2A995649"/>
    <w:rsid w:val="2ACAC8B2"/>
    <w:rsid w:val="2AEF8D48"/>
    <w:rsid w:val="2B13473D"/>
    <w:rsid w:val="2B17A94D"/>
    <w:rsid w:val="2B21E93B"/>
    <w:rsid w:val="2B708AA5"/>
    <w:rsid w:val="2BBE2AD4"/>
    <w:rsid w:val="2BC4F388"/>
    <w:rsid w:val="2BD79395"/>
    <w:rsid w:val="2C073EEC"/>
    <w:rsid w:val="2C3E1984"/>
    <w:rsid w:val="2CFFB910"/>
    <w:rsid w:val="2D520343"/>
    <w:rsid w:val="2D5F0A18"/>
    <w:rsid w:val="2D636164"/>
    <w:rsid w:val="2D707A11"/>
    <w:rsid w:val="2D733D8D"/>
    <w:rsid w:val="2D83529C"/>
    <w:rsid w:val="2D9C7F25"/>
    <w:rsid w:val="2DD4CD6E"/>
    <w:rsid w:val="2DDAC67E"/>
    <w:rsid w:val="2DFBF158"/>
    <w:rsid w:val="2ECE935D"/>
    <w:rsid w:val="2ED5C6B7"/>
    <w:rsid w:val="2F17C702"/>
    <w:rsid w:val="2F183DDF"/>
    <w:rsid w:val="2F479A7A"/>
    <w:rsid w:val="2F909A53"/>
    <w:rsid w:val="2F99ADE0"/>
    <w:rsid w:val="2FE016A6"/>
    <w:rsid w:val="2FF1C33D"/>
    <w:rsid w:val="2FFC5307"/>
    <w:rsid w:val="30823161"/>
    <w:rsid w:val="30D0AE2B"/>
    <w:rsid w:val="3140D123"/>
    <w:rsid w:val="319E0D12"/>
    <w:rsid w:val="31A8977B"/>
    <w:rsid w:val="321B1961"/>
    <w:rsid w:val="321D7E49"/>
    <w:rsid w:val="324A8B32"/>
    <w:rsid w:val="327C1793"/>
    <w:rsid w:val="33262399"/>
    <w:rsid w:val="332AF5E5"/>
    <w:rsid w:val="33F2AABD"/>
    <w:rsid w:val="343C5CBF"/>
    <w:rsid w:val="34E9439A"/>
    <w:rsid w:val="351517F4"/>
    <w:rsid w:val="354D6D9B"/>
    <w:rsid w:val="3578CC9D"/>
    <w:rsid w:val="358C69B7"/>
    <w:rsid w:val="35A808E8"/>
    <w:rsid w:val="35E59028"/>
    <w:rsid w:val="3620232F"/>
    <w:rsid w:val="36281E71"/>
    <w:rsid w:val="3672FB46"/>
    <w:rsid w:val="36CCB1E4"/>
    <w:rsid w:val="36FAC0F6"/>
    <w:rsid w:val="373D55BC"/>
    <w:rsid w:val="37ABC862"/>
    <w:rsid w:val="37CD2768"/>
    <w:rsid w:val="3853506F"/>
    <w:rsid w:val="386A6201"/>
    <w:rsid w:val="38A57887"/>
    <w:rsid w:val="38A8B624"/>
    <w:rsid w:val="38C2D4FB"/>
    <w:rsid w:val="38DD6FC9"/>
    <w:rsid w:val="3933E20C"/>
    <w:rsid w:val="3950D9D2"/>
    <w:rsid w:val="3962E58C"/>
    <w:rsid w:val="3979B6F1"/>
    <w:rsid w:val="39FD7BC0"/>
    <w:rsid w:val="3A31EC00"/>
    <w:rsid w:val="3AE8494C"/>
    <w:rsid w:val="3B894AE2"/>
    <w:rsid w:val="3BAC5406"/>
    <w:rsid w:val="3BAF99E6"/>
    <w:rsid w:val="3BC32860"/>
    <w:rsid w:val="3BFCD400"/>
    <w:rsid w:val="3BFE1C6C"/>
    <w:rsid w:val="3C5B8DE8"/>
    <w:rsid w:val="3CB459BB"/>
    <w:rsid w:val="3D2228EB"/>
    <w:rsid w:val="3D637792"/>
    <w:rsid w:val="3D996E59"/>
    <w:rsid w:val="3DBD45F6"/>
    <w:rsid w:val="3E5642FA"/>
    <w:rsid w:val="3EF4EA42"/>
    <w:rsid w:val="3F6684D6"/>
    <w:rsid w:val="3FE882F8"/>
    <w:rsid w:val="3FEA1670"/>
    <w:rsid w:val="40129C00"/>
    <w:rsid w:val="405ED7C2"/>
    <w:rsid w:val="4061C411"/>
    <w:rsid w:val="40CF040B"/>
    <w:rsid w:val="40D4EBFC"/>
    <w:rsid w:val="40E44AE3"/>
    <w:rsid w:val="410A3E69"/>
    <w:rsid w:val="41184415"/>
    <w:rsid w:val="41544D0C"/>
    <w:rsid w:val="4158924F"/>
    <w:rsid w:val="41A45FF1"/>
    <w:rsid w:val="41AC2CC7"/>
    <w:rsid w:val="42370642"/>
    <w:rsid w:val="42BFCA83"/>
    <w:rsid w:val="447A28CC"/>
    <w:rsid w:val="449F9742"/>
    <w:rsid w:val="44C5574E"/>
    <w:rsid w:val="44D4EADA"/>
    <w:rsid w:val="44F4C03B"/>
    <w:rsid w:val="45370A99"/>
    <w:rsid w:val="454BDBBB"/>
    <w:rsid w:val="4571EA91"/>
    <w:rsid w:val="458B9637"/>
    <w:rsid w:val="458CE2C9"/>
    <w:rsid w:val="45AE883D"/>
    <w:rsid w:val="45CA566F"/>
    <w:rsid w:val="45EBDA79"/>
    <w:rsid w:val="45EDFEF8"/>
    <w:rsid w:val="4646DD0A"/>
    <w:rsid w:val="46497AB7"/>
    <w:rsid w:val="466649A0"/>
    <w:rsid w:val="4670ACAE"/>
    <w:rsid w:val="46894AEB"/>
    <w:rsid w:val="4695548E"/>
    <w:rsid w:val="46D246ED"/>
    <w:rsid w:val="473F9D0D"/>
    <w:rsid w:val="47B2854A"/>
    <w:rsid w:val="47B58A5C"/>
    <w:rsid w:val="481E54DD"/>
    <w:rsid w:val="4879D21C"/>
    <w:rsid w:val="48BA68AD"/>
    <w:rsid w:val="4902A2FE"/>
    <w:rsid w:val="490C4BB3"/>
    <w:rsid w:val="49489420"/>
    <w:rsid w:val="495A9EC2"/>
    <w:rsid w:val="4961BCD3"/>
    <w:rsid w:val="496A591C"/>
    <w:rsid w:val="4A03ED2B"/>
    <w:rsid w:val="4A504610"/>
    <w:rsid w:val="4A71AD25"/>
    <w:rsid w:val="4AE08861"/>
    <w:rsid w:val="4AEEA4A2"/>
    <w:rsid w:val="4B355431"/>
    <w:rsid w:val="4B51F515"/>
    <w:rsid w:val="4B8307BE"/>
    <w:rsid w:val="4B849CB4"/>
    <w:rsid w:val="4BC190F6"/>
    <w:rsid w:val="4BF9E729"/>
    <w:rsid w:val="4C2A2E41"/>
    <w:rsid w:val="4C380EC6"/>
    <w:rsid w:val="4C4AF98A"/>
    <w:rsid w:val="4C96278C"/>
    <w:rsid w:val="4D346046"/>
    <w:rsid w:val="4D547E0A"/>
    <w:rsid w:val="4DAD05DC"/>
    <w:rsid w:val="4DD37784"/>
    <w:rsid w:val="4DDA6512"/>
    <w:rsid w:val="4DFB384A"/>
    <w:rsid w:val="4E3CF8FC"/>
    <w:rsid w:val="4E9397F0"/>
    <w:rsid w:val="4E93DE09"/>
    <w:rsid w:val="4EBF2998"/>
    <w:rsid w:val="4F21265D"/>
    <w:rsid w:val="4F456EBE"/>
    <w:rsid w:val="4FC71CA4"/>
    <w:rsid w:val="4FCA82AA"/>
    <w:rsid w:val="4FD06753"/>
    <w:rsid w:val="506C4C90"/>
    <w:rsid w:val="50B1C78F"/>
    <w:rsid w:val="50BCB507"/>
    <w:rsid w:val="50F6D523"/>
    <w:rsid w:val="51099284"/>
    <w:rsid w:val="511BA7E6"/>
    <w:rsid w:val="51A0F6F7"/>
    <w:rsid w:val="51CCA3B0"/>
    <w:rsid w:val="51D79519"/>
    <w:rsid w:val="51F93398"/>
    <w:rsid w:val="5210B3F6"/>
    <w:rsid w:val="522A48C4"/>
    <w:rsid w:val="5273889E"/>
    <w:rsid w:val="52A3CC89"/>
    <w:rsid w:val="52B9B566"/>
    <w:rsid w:val="52F07C8F"/>
    <w:rsid w:val="534BD616"/>
    <w:rsid w:val="538B5E71"/>
    <w:rsid w:val="5393878C"/>
    <w:rsid w:val="53DC0484"/>
    <w:rsid w:val="542DC4FF"/>
    <w:rsid w:val="5465C761"/>
    <w:rsid w:val="547831A4"/>
    <w:rsid w:val="5489902D"/>
    <w:rsid w:val="54AAB990"/>
    <w:rsid w:val="55373D1F"/>
    <w:rsid w:val="5545986C"/>
    <w:rsid w:val="554E4FAB"/>
    <w:rsid w:val="556F4792"/>
    <w:rsid w:val="558D5760"/>
    <w:rsid w:val="563F1483"/>
    <w:rsid w:val="5664CDDC"/>
    <w:rsid w:val="56728181"/>
    <w:rsid w:val="56EB2631"/>
    <w:rsid w:val="571F9505"/>
    <w:rsid w:val="573ED067"/>
    <w:rsid w:val="574BD9AB"/>
    <w:rsid w:val="5758C0B7"/>
    <w:rsid w:val="57650DB9"/>
    <w:rsid w:val="57711CBD"/>
    <w:rsid w:val="5795B33E"/>
    <w:rsid w:val="580D9875"/>
    <w:rsid w:val="582770D2"/>
    <w:rsid w:val="5894BF8E"/>
    <w:rsid w:val="58A636EB"/>
    <w:rsid w:val="58AFA9A8"/>
    <w:rsid w:val="58B3C2B8"/>
    <w:rsid w:val="58C73C49"/>
    <w:rsid w:val="58E0CC03"/>
    <w:rsid w:val="59286230"/>
    <w:rsid w:val="593E9875"/>
    <w:rsid w:val="5940F138"/>
    <w:rsid w:val="5949E2BF"/>
    <w:rsid w:val="595EBA91"/>
    <w:rsid w:val="597D8524"/>
    <w:rsid w:val="597EB4BC"/>
    <w:rsid w:val="59838163"/>
    <w:rsid w:val="59C46477"/>
    <w:rsid w:val="59D6A059"/>
    <w:rsid w:val="59E00AFC"/>
    <w:rsid w:val="59E7E288"/>
    <w:rsid w:val="59E9E9BB"/>
    <w:rsid w:val="5A132ED9"/>
    <w:rsid w:val="5A188CE8"/>
    <w:rsid w:val="5A359119"/>
    <w:rsid w:val="5A71B5BE"/>
    <w:rsid w:val="5A9E4E48"/>
    <w:rsid w:val="5AE52C8F"/>
    <w:rsid w:val="5B0286EE"/>
    <w:rsid w:val="5B4D66AF"/>
    <w:rsid w:val="5B558B26"/>
    <w:rsid w:val="5B773CF1"/>
    <w:rsid w:val="5BCFBF52"/>
    <w:rsid w:val="5C132F3C"/>
    <w:rsid w:val="5C30D7B2"/>
    <w:rsid w:val="5C37E4EF"/>
    <w:rsid w:val="5C3D9161"/>
    <w:rsid w:val="5C435565"/>
    <w:rsid w:val="5C837A56"/>
    <w:rsid w:val="5CA6AE44"/>
    <w:rsid w:val="5D21A224"/>
    <w:rsid w:val="5D277793"/>
    <w:rsid w:val="5D2F4DCD"/>
    <w:rsid w:val="5D4DE2C6"/>
    <w:rsid w:val="5D752C14"/>
    <w:rsid w:val="5DA0ACCE"/>
    <w:rsid w:val="5DAC80C0"/>
    <w:rsid w:val="5DAF4E32"/>
    <w:rsid w:val="5E0580D1"/>
    <w:rsid w:val="5E21AA6B"/>
    <w:rsid w:val="5E2766A4"/>
    <w:rsid w:val="5E457AC7"/>
    <w:rsid w:val="5E94A303"/>
    <w:rsid w:val="5EE318DC"/>
    <w:rsid w:val="5F0A469C"/>
    <w:rsid w:val="5F323BE3"/>
    <w:rsid w:val="5F5BD1F5"/>
    <w:rsid w:val="5F7C1DB0"/>
    <w:rsid w:val="5FACD894"/>
    <w:rsid w:val="60021300"/>
    <w:rsid w:val="60163D9E"/>
    <w:rsid w:val="60483B46"/>
    <w:rsid w:val="6052B256"/>
    <w:rsid w:val="6089442A"/>
    <w:rsid w:val="60CED430"/>
    <w:rsid w:val="60D73677"/>
    <w:rsid w:val="61589A8A"/>
    <w:rsid w:val="61628364"/>
    <w:rsid w:val="61F4FF8F"/>
    <w:rsid w:val="62130D6D"/>
    <w:rsid w:val="6304E317"/>
    <w:rsid w:val="6369A07C"/>
    <w:rsid w:val="63C860E4"/>
    <w:rsid w:val="63ED0CBC"/>
    <w:rsid w:val="640D398D"/>
    <w:rsid w:val="6472958A"/>
    <w:rsid w:val="6478F2DD"/>
    <w:rsid w:val="64AC9698"/>
    <w:rsid w:val="64E24109"/>
    <w:rsid w:val="650CAA4F"/>
    <w:rsid w:val="6586100A"/>
    <w:rsid w:val="65903D1D"/>
    <w:rsid w:val="65EC13A8"/>
    <w:rsid w:val="6605976C"/>
    <w:rsid w:val="660D3A88"/>
    <w:rsid w:val="66255A95"/>
    <w:rsid w:val="66705760"/>
    <w:rsid w:val="66BDBAD2"/>
    <w:rsid w:val="66F6BBE1"/>
    <w:rsid w:val="6731C48C"/>
    <w:rsid w:val="67741CD2"/>
    <w:rsid w:val="67AD6C16"/>
    <w:rsid w:val="681FDBEF"/>
    <w:rsid w:val="68277F79"/>
    <w:rsid w:val="68D0E024"/>
    <w:rsid w:val="68DCFC4E"/>
    <w:rsid w:val="68E2D772"/>
    <w:rsid w:val="6930EEEB"/>
    <w:rsid w:val="69758161"/>
    <w:rsid w:val="697E8B09"/>
    <w:rsid w:val="69D035CA"/>
    <w:rsid w:val="6A78718A"/>
    <w:rsid w:val="6A8B1BCA"/>
    <w:rsid w:val="6A95CAAA"/>
    <w:rsid w:val="6B6BE067"/>
    <w:rsid w:val="6BA75394"/>
    <w:rsid w:val="6BA77009"/>
    <w:rsid w:val="6C0657A8"/>
    <w:rsid w:val="6C1E1F64"/>
    <w:rsid w:val="6C2C7887"/>
    <w:rsid w:val="6C335CCE"/>
    <w:rsid w:val="6C7BDFA7"/>
    <w:rsid w:val="6C81CD31"/>
    <w:rsid w:val="6CB6589F"/>
    <w:rsid w:val="6CBBD6F1"/>
    <w:rsid w:val="6CBF7432"/>
    <w:rsid w:val="6CE52FBB"/>
    <w:rsid w:val="6CEBA768"/>
    <w:rsid w:val="6D648C84"/>
    <w:rsid w:val="6DE00DED"/>
    <w:rsid w:val="6E2F4CA2"/>
    <w:rsid w:val="6E346AAC"/>
    <w:rsid w:val="6E55E1DA"/>
    <w:rsid w:val="6E7ABC85"/>
    <w:rsid w:val="6E88E256"/>
    <w:rsid w:val="6E9EBC3E"/>
    <w:rsid w:val="6EF71D5D"/>
    <w:rsid w:val="6EF7800C"/>
    <w:rsid w:val="6F30B4A2"/>
    <w:rsid w:val="6F434ED5"/>
    <w:rsid w:val="6F73E4E6"/>
    <w:rsid w:val="6FF19A1D"/>
    <w:rsid w:val="6FF9DB56"/>
    <w:rsid w:val="70222DCC"/>
    <w:rsid w:val="7033397C"/>
    <w:rsid w:val="70B74B3C"/>
    <w:rsid w:val="70C873F3"/>
    <w:rsid w:val="710BCE96"/>
    <w:rsid w:val="7115729A"/>
    <w:rsid w:val="7126A847"/>
    <w:rsid w:val="71342957"/>
    <w:rsid w:val="71676517"/>
    <w:rsid w:val="717C2C62"/>
    <w:rsid w:val="71CC933B"/>
    <w:rsid w:val="71E079D7"/>
    <w:rsid w:val="724DE7E5"/>
    <w:rsid w:val="726BF1D3"/>
    <w:rsid w:val="7272F28C"/>
    <w:rsid w:val="72996B03"/>
    <w:rsid w:val="72EC4C65"/>
    <w:rsid w:val="72FA6FDA"/>
    <w:rsid w:val="731A5000"/>
    <w:rsid w:val="73DC8514"/>
    <w:rsid w:val="73EB93AF"/>
    <w:rsid w:val="740D46B1"/>
    <w:rsid w:val="746252DC"/>
    <w:rsid w:val="7474DF40"/>
    <w:rsid w:val="748B2AB4"/>
    <w:rsid w:val="748BD3E3"/>
    <w:rsid w:val="749BEC9D"/>
    <w:rsid w:val="74BB216A"/>
    <w:rsid w:val="7574854F"/>
    <w:rsid w:val="75ABB0D6"/>
    <w:rsid w:val="75DA4A99"/>
    <w:rsid w:val="76295C53"/>
    <w:rsid w:val="763EDAAF"/>
    <w:rsid w:val="764DF6E0"/>
    <w:rsid w:val="76635351"/>
    <w:rsid w:val="76824A43"/>
    <w:rsid w:val="769E0E6A"/>
    <w:rsid w:val="76DD413F"/>
    <w:rsid w:val="7719E314"/>
    <w:rsid w:val="7730D4C8"/>
    <w:rsid w:val="776BED63"/>
    <w:rsid w:val="77A1F766"/>
    <w:rsid w:val="77B57BAD"/>
    <w:rsid w:val="77BA82EC"/>
    <w:rsid w:val="77D11EB0"/>
    <w:rsid w:val="7811BDC6"/>
    <w:rsid w:val="78253262"/>
    <w:rsid w:val="78934D44"/>
    <w:rsid w:val="78DE601C"/>
    <w:rsid w:val="7912B62D"/>
    <w:rsid w:val="79332E80"/>
    <w:rsid w:val="79350ED6"/>
    <w:rsid w:val="7939F7AB"/>
    <w:rsid w:val="793C3B36"/>
    <w:rsid w:val="795679D3"/>
    <w:rsid w:val="7991E2DD"/>
    <w:rsid w:val="79DE9622"/>
    <w:rsid w:val="7A1A6966"/>
    <w:rsid w:val="7A498B4F"/>
    <w:rsid w:val="7A5ACC00"/>
    <w:rsid w:val="7A846B6F"/>
    <w:rsid w:val="7A85F2F8"/>
    <w:rsid w:val="7AA4D0E7"/>
    <w:rsid w:val="7ABC2AAD"/>
    <w:rsid w:val="7B4BF03C"/>
    <w:rsid w:val="7B5B4F73"/>
    <w:rsid w:val="7B77A96D"/>
    <w:rsid w:val="7BF04202"/>
    <w:rsid w:val="7C553E07"/>
    <w:rsid w:val="7C836519"/>
    <w:rsid w:val="7CC8FDBC"/>
    <w:rsid w:val="7CD4FC9D"/>
    <w:rsid w:val="7CEDF028"/>
    <w:rsid w:val="7CEF4624"/>
    <w:rsid w:val="7D4CF842"/>
    <w:rsid w:val="7E559099"/>
    <w:rsid w:val="7E6837D6"/>
    <w:rsid w:val="7E727E53"/>
    <w:rsid w:val="7E776282"/>
    <w:rsid w:val="7F7CC643"/>
    <w:rsid w:val="7FA22D44"/>
    <w:rsid w:val="7FD1A89F"/>
    <w:rsid w:val="7FEA3C51"/>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CAEABAB1-4A6E-41B9-988E-01EE7430D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6DAF"/>
    <w:pPr>
      <w:spacing w:after="0" w:line="240" w:lineRule="auto"/>
    </w:pPr>
    <w:rPr>
      <w:rFonts w:ascii="Times New Roman" w:eastAsia="Times New Roman" w:hAnsi="Times New Roman" w:cs="Times New Roman"/>
      <w:kern w:val="0"/>
      <w:sz w:val="24"/>
      <w:szCs w:val="24"/>
      <w:lang w:val="es-419" w:eastAsia="es-CO"/>
      <w14:ligatures w14:val="none"/>
    </w:rPr>
  </w:style>
  <w:style w:type="paragraph" w:styleId="Ttulo1">
    <w:name w:val="heading 1"/>
    <w:basedOn w:val="Normal"/>
    <w:next w:val="Normal"/>
    <w:link w:val="Ttulo1Car"/>
    <w:uiPriority w:val="9"/>
    <w:qFormat/>
    <w:rsid w:val="0003422F"/>
    <w:pPr>
      <w:keepNext/>
      <w:keepLines/>
      <w:pageBreakBefore/>
      <w:spacing w:before="240"/>
      <w:jc w:val="center"/>
      <w:outlineLvl w:val="0"/>
    </w:pPr>
    <w:rPr>
      <w:b/>
      <w:color w:val="008640"/>
      <w:sz w:val="36"/>
      <w:szCs w:val="32"/>
    </w:rPr>
  </w:style>
  <w:style w:type="paragraph" w:styleId="Ttulo2">
    <w:name w:val="heading 2"/>
    <w:basedOn w:val="Normal"/>
    <w:next w:val="Normal"/>
    <w:link w:val="Ttulo2Car"/>
    <w:uiPriority w:val="9"/>
    <w:unhideWhenUsed/>
    <w:qFormat/>
    <w:rsid w:val="0003422F"/>
    <w:pPr>
      <w:spacing w:line="259" w:lineRule="auto"/>
      <w:outlineLvl w:val="1"/>
    </w:pPr>
    <w:rPr>
      <w:b/>
      <w:color w:val="76A82A"/>
      <w:sz w:val="28"/>
      <w:szCs w:val="26"/>
    </w:rPr>
  </w:style>
  <w:style w:type="paragraph" w:styleId="Ttulo3">
    <w:name w:val="heading 3"/>
    <w:basedOn w:val="Normal"/>
    <w:next w:val="Normal"/>
    <w:link w:val="Ttulo3Car"/>
    <w:uiPriority w:val="9"/>
    <w:unhideWhenUsed/>
    <w:qFormat/>
    <w:rsid w:val="0003422F"/>
    <w:pPr>
      <w:keepNext/>
      <w:keepLines/>
      <w:spacing w:before="240"/>
      <w:outlineLvl w:val="2"/>
    </w:pPr>
    <w:rPr>
      <w:b/>
      <w:color w:val="C7B323"/>
    </w:rPr>
  </w:style>
  <w:style w:type="paragraph" w:styleId="Ttulo4">
    <w:name w:val="heading 4"/>
    <w:basedOn w:val="Normal"/>
    <w:next w:val="Normal"/>
    <w:link w:val="Ttulo4Car"/>
    <w:uiPriority w:val="9"/>
    <w:unhideWhenUsed/>
    <w:qFormat/>
    <w:rsid w:val="0003422F"/>
    <w:pPr>
      <w:keepNext/>
      <w:keepLines/>
      <w:spacing w:before="240"/>
      <w:outlineLvl w:val="3"/>
    </w:pPr>
    <w:rPr>
      <w:b/>
      <w:iCs/>
      <w:color w:val="404040"/>
    </w:rPr>
  </w:style>
  <w:style w:type="paragraph" w:styleId="Ttulo5">
    <w:name w:val="heading 5"/>
    <w:basedOn w:val="Normal"/>
    <w:next w:val="Normal"/>
    <w:link w:val="Ttulo5Car"/>
    <w:uiPriority w:val="9"/>
    <w:unhideWhenUsed/>
    <w:qFormat/>
    <w:rsid w:val="0003422F"/>
    <w:pPr>
      <w:keepNext/>
      <w:keepLines/>
      <w:spacing w:before="240"/>
      <w:outlineLvl w:val="4"/>
    </w:pPr>
    <w:rPr>
      <w:b/>
      <w:i/>
    </w:rPr>
  </w:style>
  <w:style w:type="paragraph" w:styleId="Ttulo6">
    <w:name w:val="heading 6"/>
    <w:basedOn w:val="Normal"/>
    <w:next w:val="Normal"/>
    <w:link w:val="Ttulo6Car"/>
    <w:uiPriority w:val="9"/>
    <w:semiHidden/>
    <w:unhideWhenUsed/>
    <w:qFormat/>
    <w:rsid w:val="0003422F"/>
    <w:pPr>
      <w:keepNext/>
      <w:keepLines/>
      <w:spacing w:before="40"/>
      <w:outlineLvl w:val="5"/>
    </w:pPr>
    <w:rPr>
      <w:color w:val="243255"/>
    </w:rPr>
  </w:style>
  <w:style w:type="paragraph" w:styleId="Ttulo7">
    <w:name w:val="heading 7"/>
    <w:basedOn w:val="Normal"/>
    <w:next w:val="Normal"/>
    <w:link w:val="Ttulo7Car"/>
    <w:uiPriority w:val="9"/>
    <w:semiHidden/>
    <w:unhideWhenUsed/>
    <w:qFormat/>
    <w:rsid w:val="0003422F"/>
    <w:pPr>
      <w:keepNext/>
      <w:keepLines/>
      <w:spacing w:before="40"/>
      <w:outlineLvl w:val="6"/>
    </w:pPr>
    <w:rPr>
      <w:i/>
      <w:iCs/>
      <w:color w:val="243255"/>
    </w:rPr>
  </w:style>
  <w:style w:type="paragraph" w:styleId="Ttulo8">
    <w:name w:val="heading 8"/>
    <w:basedOn w:val="Normal"/>
    <w:next w:val="Normal"/>
    <w:link w:val="Ttulo8Car"/>
    <w:uiPriority w:val="9"/>
    <w:semiHidden/>
    <w:unhideWhenUsed/>
    <w:qFormat/>
    <w:rsid w:val="0003422F"/>
    <w:pPr>
      <w:keepNext/>
      <w:keepLines/>
      <w:spacing w:before="40"/>
      <w:outlineLvl w:val="7"/>
    </w:pPr>
    <w:rPr>
      <w:color w:val="272727"/>
      <w:sz w:val="21"/>
      <w:szCs w:val="21"/>
    </w:rPr>
  </w:style>
  <w:style w:type="paragraph" w:styleId="Ttulo9">
    <w:name w:val="heading 9"/>
    <w:basedOn w:val="Normal"/>
    <w:next w:val="Normal"/>
    <w:link w:val="Ttulo9Car"/>
    <w:uiPriority w:val="9"/>
    <w:semiHidden/>
    <w:unhideWhenUsed/>
    <w:qFormat/>
    <w:rsid w:val="0003422F"/>
    <w:pPr>
      <w:keepNext/>
      <w:keepLines/>
      <w:spacing w:before="40"/>
      <w:outlineLvl w:val="8"/>
    </w:pPr>
    <w:rPr>
      <w:i/>
      <w:iCs/>
      <w:color w:val="272727"/>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customStyle="1" w:styleId="Mencinsinresolver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aliases w:val="Bolita,BOLA,HOJA,BOLADEF,Titulo 8,Guión,Lista vistosa - Énfasis 11,Párrafo de lista2,Párrafo de lista3,Párrafo de lista21,Párrafo de lista1,items,Ha,MIBEX B,Viñeta Chulo,Viñeta nivel 1,viñeta 6,Párrafo de lista5,bolita"/>
    <w:basedOn w:val="Normal"/>
    <w:link w:val="PrrafodelistaCar"/>
    <w:uiPriority w:val="34"/>
    <w:qFormat/>
    <w:rsid w:val="00757B36"/>
    <w:pPr>
      <w:ind w:left="720"/>
      <w:contextualSpacing/>
    </w:pPr>
  </w:style>
  <w:style w:type="character" w:customStyle="1" w:styleId="Ttulo1Car">
    <w:name w:val="Título 1 Car"/>
    <w:basedOn w:val="Fuentedeprrafopredeter"/>
    <w:link w:val="Ttulo1"/>
    <w:uiPriority w:val="9"/>
    <w:rsid w:val="0003422F"/>
    <w:rPr>
      <w:rFonts w:ascii="Helvetica" w:eastAsia="Times New Roman" w:hAnsi="Helvetica" w:cs="Times New Roman"/>
      <w:b/>
      <w:color w:val="008640"/>
      <w:kern w:val="0"/>
      <w:sz w:val="36"/>
      <w:szCs w:val="32"/>
      <w14:ligatures w14:val="none"/>
    </w:rPr>
  </w:style>
  <w:style w:type="character" w:customStyle="1" w:styleId="Ttulo2Car">
    <w:name w:val="Título 2 Car"/>
    <w:basedOn w:val="Fuentedeprrafopredeter"/>
    <w:link w:val="Ttulo2"/>
    <w:uiPriority w:val="9"/>
    <w:rsid w:val="0003422F"/>
    <w:rPr>
      <w:rFonts w:ascii="Helvetica" w:eastAsia="Times New Roman" w:hAnsi="Helvetica" w:cs="Times New Roman"/>
      <w:b/>
      <w:color w:val="76A82A"/>
      <w:kern w:val="0"/>
      <w:sz w:val="28"/>
      <w:szCs w:val="26"/>
      <w14:ligatures w14:val="none"/>
    </w:rPr>
  </w:style>
  <w:style w:type="character" w:customStyle="1" w:styleId="Ttulo3Car">
    <w:name w:val="Título 3 Car"/>
    <w:basedOn w:val="Fuentedeprrafopredeter"/>
    <w:link w:val="Ttulo3"/>
    <w:uiPriority w:val="9"/>
    <w:rsid w:val="0003422F"/>
    <w:rPr>
      <w:rFonts w:ascii="Helvetica" w:eastAsia="Times New Roman" w:hAnsi="Helvetica" w:cs="Times New Roman"/>
      <w:b/>
      <w:color w:val="C7B323"/>
      <w:kern w:val="0"/>
      <w:szCs w:val="24"/>
      <w14:ligatures w14:val="none"/>
    </w:rPr>
  </w:style>
  <w:style w:type="character" w:customStyle="1" w:styleId="Ttulo4Car">
    <w:name w:val="Título 4 Car"/>
    <w:basedOn w:val="Fuentedeprrafopredeter"/>
    <w:link w:val="Ttulo4"/>
    <w:uiPriority w:val="9"/>
    <w:rsid w:val="0003422F"/>
    <w:rPr>
      <w:rFonts w:ascii="Helvetica" w:eastAsia="Times New Roman" w:hAnsi="Helvetica" w:cs="Times New Roman"/>
      <w:b/>
      <w:iCs/>
      <w:color w:val="404040"/>
      <w:kern w:val="0"/>
      <w14:ligatures w14:val="none"/>
    </w:rPr>
  </w:style>
  <w:style w:type="character" w:customStyle="1" w:styleId="Ttulo5Car">
    <w:name w:val="Título 5 Car"/>
    <w:basedOn w:val="Fuentedeprrafopredeter"/>
    <w:link w:val="Ttulo5"/>
    <w:uiPriority w:val="9"/>
    <w:rsid w:val="0003422F"/>
    <w:rPr>
      <w:rFonts w:ascii="Helvetica" w:eastAsia="Times New Roman" w:hAnsi="Helvetica" w:cs="Times New Roman"/>
      <w:b/>
      <w:i/>
      <w:kern w:val="0"/>
      <w14:ligatures w14:val="none"/>
    </w:rPr>
  </w:style>
  <w:style w:type="character" w:customStyle="1" w:styleId="Ttulo6Car">
    <w:name w:val="Título 6 Car"/>
    <w:basedOn w:val="Fuentedeprrafopredeter"/>
    <w:link w:val="Ttulo6"/>
    <w:uiPriority w:val="9"/>
    <w:semiHidden/>
    <w:rsid w:val="0003422F"/>
    <w:rPr>
      <w:rFonts w:ascii="Helvetica" w:eastAsia="Times New Roman" w:hAnsi="Helvetica" w:cs="Times New Roman"/>
      <w:color w:val="243255"/>
      <w:kern w:val="0"/>
      <w14:ligatures w14:val="none"/>
    </w:rPr>
  </w:style>
  <w:style w:type="character" w:customStyle="1" w:styleId="Ttulo7Car">
    <w:name w:val="Título 7 Car"/>
    <w:basedOn w:val="Fuentedeprrafopredeter"/>
    <w:link w:val="Ttulo7"/>
    <w:uiPriority w:val="9"/>
    <w:semiHidden/>
    <w:rsid w:val="0003422F"/>
    <w:rPr>
      <w:rFonts w:ascii="Helvetica" w:eastAsia="Times New Roman" w:hAnsi="Helvetica" w:cs="Times New Roman"/>
      <w:i/>
      <w:iCs/>
      <w:color w:val="243255"/>
      <w:kern w:val="0"/>
      <w14:ligatures w14:val="none"/>
    </w:rPr>
  </w:style>
  <w:style w:type="character" w:customStyle="1" w:styleId="Ttulo8Car">
    <w:name w:val="Título 8 Car"/>
    <w:basedOn w:val="Fuentedeprrafopredeter"/>
    <w:link w:val="Ttulo8"/>
    <w:uiPriority w:val="9"/>
    <w:semiHidden/>
    <w:rsid w:val="0003422F"/>
    <w:rPr>
      <w:rFonts w:ascii="Helvetica" w:eastAsia="Times New Roman" w:hAnsi="Helvetica" w:cs="Times New Roman"/>
      <w:color w:val="272727"/>
      <w:kern w:val="0"/>
      <w:sz w:val="21"/>
      <w:szCs w:val="21"/>
      <w14:ligatures w14:val="none"/>
    </w:rPr>
  </w:style>
  <w:style w:type="character" w:customStyle="1" w:styleId="Ttulo9Car">
    <w:name w:val="Título 9 Car"/>
    <w:basedOn w:val="Fuentedeprrafopredeter"/>
    <w:link w:val="Ttulo9"/>
    <w:uiPriority w:val="9"/>
    <w:semiHidden/>
    <w:rsid w:val="0003422F"/>
    <w:rPr>
      <w:rFonts w:ascii="Helvetica" w:eastAsia="Times New Roman" w:hAnsi="Helvetica" w:cs="Times New Roman"/>
      <w:i/>
      <w:iCs/>
      <w:color w:val="272727"/>
      <w:kern w:val="0"/>
      <w:sz w:val="21"/>
      <w:szCs w:val="21"/>
      <w14:ligatures w14:val="none"/>
    </w:rPr>
  </w:style>
  <w:style w:type="paragraph" w:styleId="Bibliografa">
    <w:name w:val="Bibliography"/>
    <w:basedOn w:val="Normal"/>
    <w:next w:val="Normal"/>
    <w:uiPriority w:val="37"/>
    <w:semiHidden/>
    <w:unhideWhenUsed/>
    <w:rsid w:val="0003422F"/>
  </w:style>
  <w:style w:type="paragraph" w:styleId="TDC1">
    <w:name w:val="toc 1"/>
    <w:basedOn w:val="Normal"/>
    <w:next w:val="Normal"/>
    <w:autoRedefine/>
    <w:uiPriority w:val="39"/>
    <w:unhideWhenUsed/>
    <w:rsid w:val="0077727C"/>
    <w:pPr>
      <w:keepNext/>
      <w:keepLines/>
      <w:tabs>
        <w:tab w:val="left" w:pos="0"/>
        <w:tab w:val="left" w:pos="960"/>
        <w:tab w:val="right" w:leader="dot" w:pos="8828"/>
      </w:tabs>
      <w:jc w:val="center"/>
    </w:pPr>
    <w:rPr>
      <w:rFonts w:asciiTheme="minorHAnsi" w:hAnsiTheme="minorHAnsi" w:cs="Arial"/>
      <w:b/>
      <w:noProof/>
      <w:sz w:val="22"/>
      <w:szCs w:val="22"/>
    </w:rPr>
  </w:style>
  <w:style w:type="paragraph" w:styleId="TDC2">
    <w:name w:val="toc 2"/>
    <w:basedOn w:val="Normal"/>
    <w:next w:val="Normal"/>
    <w:autoRedefine/>
    <w:uiPriority w:val="39"/>
    <w:unhideWhenUsed/>
    <w:rsid w:val="0003422F"/>
    <w:pPr>
      <w:keepNext/>
      <w:keepLines/>
    </w:pPr>
    <w:rPr>
      <w:szCs w:val="21"/>
    </w:rPr>
  </w:style>
  <w:style w:type="paragraph" w:styleId="TDC3">
    <w:name w:val="toc 3"/>
    <w:basedOn w:val="Normal"/>
    <w:next w:val="Normal"/>
    <w:autoRedefine/>
    <w:uiPriority w:val="39"/>
    <w:unhideWhenUsed/>
    <w:rsid w:val="002107FF"/>
    <w:pPr>
      <w:keepNext/>
      <w:keepLines/>
      <w:tabs>
        <w:tab w:val="left" w:pos="709"/>
        <w:tab w:val="right" w:leader="dot" w:pos="8828"/>
      </w:tabs>
      <w:jc w:val="both"/>
    </w:pPr>
  </w:style>
  <w:style w:type="paragraph" w:customStyle="1" w:styleId="p0">
    <w:name w:val="p0"/>
    <w:basedOn w:val="Normal"/>
    <w:rsid w:val="0003422F"/>
    <w:pPr>
      <w:spacing w:before="100" w:beforeAutospacing="1" w:after="100" w:afterAutospacing="1"/>
    </w:pPr>
  </w:style>
  <w:style w:type="character" w:customStyle="1" w:styleId="Ttulodecuadroyfigura">
    <w:name w:val="Título de cuadro y figura"/>
    <w:rsid w:val="0003422F"/>
    <w:rPr>
      <w:rFonts w:ascii="Arial" w:hAnsi="Arial"/>
      <w:b w:val="0"/>
      <w:i w:val="0"/>
      <w:color w:val="7EB1E6"/>
      <w:sz w:val="22"/>
    </w:rPr>
  </w:style>
  <w:style w:type="paragraph" w:styleId="Tabladeilustraciones">
    <w:name w:val="table of figures"/>
    <w:basedOn w:val="Normal"/>
    <w:next w:val="Normal"/>
    <w:uiPriority w:val="99"/>
    <w:unhideWhenUsed/>
    <w:rsid w:val="0003422F"/>
  </w:style>
  <w:style w:type="paragraph" w:customStyle="1" w:styleId="Prrafofuenteynotadecuadro">
    <w:name w:val="Párrafo fuente y nota de cuadro"/>
    <w:basedOn w:val="Normal"/>
    <w:qFormat/>
    <w:rsid w:val="0003422F"/>
    <w:rPr>
      <w:sz w:val="20"/>
    </w:rPr>
  </w:style>
  <w:style w:type="paragraph" w:styleId="Descripcin">
    <w:name w:val="caption"/>
    <w:aliases w:val="Epígrafe"/>
    <w:basedOn w:val="Normal"/>
    <w:next w:val="Normal"/>
    <w:link w:val="DescripcinCar"/>
    <w:uiPriority w:val="35"/>
    <w:unhideWhenUsed/>
    <w:qFormat/>
    <w:rsid w:val="0003422F"/>
    <w:rPr>
      <w:iCs/>
      <w:color w:val="2F5496" w:themeColor="accent1" w:themeShade="BF"/>
      <w:szCs w:val="18"/>
    </w:rPr>
  </w:style>
  <w:style w:type="paragraph" w:styleId="Textonotapie">
    <w:name w:val="footnote text"/>
    <w:aliases w:val="ft,FA Fu,Footnote Text Char Char Char Char Char,Footnote Text Char Char Char Char,Footnote reference,Footnote Text Char Char Char,texto de nota al pie,FA Fußnotentext,FA Fuﬂnotentext,Car Car,Car,single space,Texto nota pie Arial 10,Car1,C"/>
    <w:basedOn w:val="Normal"/>
    <w:link w:val="TextonotapieCar"/>
    <w:uiPriority w:val="99"/>
    <w:unhideWhenUsed/>
    <w:qFormat/>
    <w:rsid w:val="0003422F"/>
    <w:rPr>
      <w:sz w:val="20"/>
      <w:szCs w:val="20"/>
    </w:rPr>
  </w:style>
  <w:style w:type="character" w:customStyle="1" w:styleId="TextonotapieCar">
    <w:name w:val="Texto nota pie Car"/>
    <w:aliases w:val="ft Car,FA Fu Car,Footnote Text Char Char Char Char Char Car,Footnote Text Char Char Char Char Car,Footnote reference Car,Footnote Text Char Char Char Car,texto de nota al pie Car,FA Fußnotentext Car,FA Fuﬂnotentext Car,Car Car Car"/>
    <w:basedOn w:val="Fuentedeprrafopredeter"/>
    <w:link w:val="Textonotapie"/>
    <w:uiPriority w:val="99"/>
    <w:qFormat/>
    <w:rsid w:val="0003422F"/>
    <w:rPr>
      <w:rFonts w:ascii="Helvetica" w:eastAsia="Arial" w:hAnsi="Helvetica" w:cs="Times New Roman"/>
      <w:kern w:val="0"/>
      <w:sz w:val="20"/>
      <w:szCs w:val="20"/>
      <w14:ligatures w14:val="none"/>
    </w:rPr>
  </w:style>
  <w:style w:type="character" w:styleId="Refdenotaalpie">
    <w:name w:val="footnote reference"/>
    <w:aliases w:val="Texto de nota al pie,referencia nota al pie,Footnotes refss,Appel note de bas de page,Footnote number,BVI fnr,f,Fago Fußnotenzeichen,Ref. de nota al pie 2,4_G,16 Point,Superscript 6 Point,Footnote symbol,Footnote,Ref,de nota al pie,R"/>
    <w:basedOn w:val="Fuentedeprrafopredeter"/>
    <w:link w:val="Piedepagina"/>
    <w:uiPriority w:val="99"/>
    <w:unhideWhenUsed/>
    <w:qFormat/>
    <w:rsid w:val="0003422F"/>
    <w:rPr>
      <w:vertAlign w:val="superscript"/>
    </w:rPr>
  </w:style>
  <w:style w:type="paragraph" w:styleId="Sinespaciado">
    <w:name w:val="No Spacing"/>
    <w:uiPriority w:val="1"/>
    <w:qFormat/>
    <w:rsid w:val="0003422F"/>
    <w:pPr>
      <w:spacing w:after="0" w:line="240" w:lineRule="auto"/>
      <w:jc w:val="both"/>
    </w:pPr>
    <w:rPr>
      <w:rFonts w:eastAsia="Arial" w:cs="Times New Roman"/>
      <w:kern w:val="0"/>
      <w14:ligatures w14:val="none"/>
    </w:rPr>
  </w:style>
  <w:style w:type="paragraph" w:styleId="Textodeglobo">
    <w:name w:val="Balloon Text"/>
    <w:basedOn w:val="Normal"/>
    <w:link w:val="TextodegloboCar"/>
    <w:uiPriority w:val="99"/>
    <w:semiHidden/>
    <w:unhideWhenUsed/>
    <w:rsid w:val="0004733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4733D"/>
    <w:rPr>
      <w:rFonts w:ascii="Segoe UI" w:eastAsia="Arial" w:hAnsi="Segoe UI" w:cs="Segoe UI"/>
      <w:kern w:val="0"/>
      <w:sz w:val="18"/>
      <w:szCs w:val="18"/>
      <w14:ligatures w14:val="none"/>
    </w:rPr>
  </w:style>
  <w:style w:type="paragraph" w:styleId="TtuloTDC">
    <w:name w:val="TOC Heading"/>
    <w:basedOn w:val="Ttulo1"/>
    <w:next w:val="Normal"/>
    <w:uiPriority w:val="39"/>
    <w:unhideWhenUsed/>
    <w:qFormat/>
    <w:rsid w:val="0004733D"/>
    <w:pPr>
      <w:pBdr>
        <w:bottom w:val="single" w:sz="4" w:space="2" w:color="629DD1"/>
      </w:pBdr>
      <w:tabs>
        <w:tab w:val="right" w:leader="dot" w:pos="1843"/>
      </w:tabs>
      <w:spacing w:before="360" w:after="120"/>
      <w:outlineLvl w:val="9"/>
    </w:pPr>
    <w:rPr>
      <w:rFonts w:ascii="Arial" w:hAnsi="Arial" w:cs="Arial"/>
      <w:b w:val="0"/>
      <w:color w:val="auto"/>
      <w:szCs w:val="40"/>
    </w:rPr>
  </w:style>
  <w:style w:type="character" w:styleId="Textoennegrita">
    <w:name w:val="Strong"/>
    <w:aliases w:val="Cuadros"/>
    <w:uiPriority w:val="22"/>
    <w:qFormat/>
    <w:rsid w:val="0004733D"/>
    <w:rPr>
      <w:rFonts w:ascii="Arial" w:hAnsi="Arial"/>
      <w:bCs/>
      <w:i w:val="0"/>
      <w:color w:val="3476B1"/>
      <w:sz w:val="24"/>
    </w:rPr>
  </w:style>
  <w:style w:type="paragraph" w:customStyle="1" w:styleId="Figuras">
    <w:name w:val="Figuras"/>
    <w:basedOn w:val="Normal"/>
    <w:link w:val="FigurasCar"/>
    <w:qFormat/>
    <w:rsid w:val="0004733D"/>
    <w:pPr>
      <w:spacing w:before="240" w:after="120"/>
    </w:pPr>
    <w:rPr>
      <w:rFonts w:ascii="Arial" w:hAnsi="Arial"/>
      <w:color w:val="253356"/>
    </w:rPr>
  </w:style>
  <w:style w:type="table" w:styleId="Tablaconcuadrcula">
    <w:name w:val="Table Grid"/>
    <w:basedOn w:val="Tablanormal"/>
    <w:uiPriority w:val="39"/>
    <w:rsid w:val="0004733D"/>
    <w:pPr>
      <w:spacing w:after="0" w:line="240" w:lineRule="auto"/>
    </w:pPr>
    <w:rPr>
      <w:rFonts w:ascii="Arial" w:eastAsia="Arial" w:hAnsi="Arial" w:cs="Times New Roman"/>
      <w:kern w:val="0"/>
      <w:sz w:val="20"/>
      <w:szCs w:val="20"/>
      <w:lang w:eastAsia="es-CO"/>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asCar">
    <w:name w:val="Figuras Car"/>
    <w:link w:val="Figuras"/>
    <w:rsid w:val="0004733D"/>
    <w:rPr>
      <w:rFonts w:ascii="Arial" w:eastAsia="Arial" w:hAnsi="Arial" w:cs="Times New Roman"/>
      <w:color w:val="253356"/>
      <w:kern w:val="0"/>
      <w:sz w:val="24"/>
      <w14:ligatures w14:val="none"/>
    </w:rPr>
  </w:style>
  <w:style w:type="paragraph" w:customStyle="1" w:styleId="Cuadro">
    <w:name w:val="Cuadro"/>
    <w:basedOn w:val="Normal"/>
    <w:link w:val="CuadroCar"/>
    <w:qFormat/>
    <w:rsid w:val="0004733D"/>
    <w:pPr>
      <w:spacing w:before="240" w:after="120"/>
    </w:pPr>
    <w:rPr>
      <w:rFonts w:ascii="Arial" w:hAnsi="Arial"/>
      <w:color w:val="629DD1"/>
    </w:rPr>
  </w:style>
  <w:style w:type="character" w:customStyle="1" w:styleId="CuadroCar">
    <w:name w:val="Cuadro Car"/>
    <w:link w:val="Cuadro"/>
    <w:rsid w:val="0004733D"/>
    <w:rPr>
      <w:rFonts w:ascii="Arial" w:eastAsia="Arial" w:hAnsi="Arial" w:cs="Times New Roman"/>
      <w:color w:val="629DD1"/>
      <w:kern w:val="0"/>
      <w:sz w:val="24"/>
      <w14:ligatures w14:val="none"/>
    </w:rPr>
  </w:style>
  <w:style w:type="character" w:styleId="Refdecomentario">
    <w:name w:val="annotation reference"/>
    <w:uiPriority w:val="99"/>
    <w:semiHidden/>
    <w:unhideWhenUsed/>
    <w:rsid w:val="0004733D"/>
    <w:rPr>
      <w:sz w:val="16"/>
      <w:szCs w:val="16"/>
    </w:rPr>
  </w:style>
  <w:style w:type="paragraph" w:styleId="Textocomentario">
    <w:name w:val="annotation text"/>
    <w:basedOn w:val="Normal"/>
    <w:link w:val="TextocomentarioCar"/>
    <w:uiPriority w:val="99"/>
    <w:unhideWhenUsed/>
    <w:rsid w:val="0004733D"/>
    <w:pPr>
      <w:spacing w:after="120"/>
    </w:pPr>
    <w:rPr>
      <w:rFonts w:ascii="Arial" w:hAnsi="Arial"/>
      <w:sz w:val="20"/>
      <w:szCs w:val="20"/>
    </w:rPr>
  </w:style>
  <w:style w:type="character" w:customStyle="1" w:styleId="TextocomentarioCar">
    <w:name w:val="Texto comentario Car"/>
    <w:basedOn w:val="Fuentedeprrafopredeter"/>
    <w:link w:val="Textocomentario"/>
    <w:uiPriority w:val="99"/>
    <w:rsid w:val="0004733D"/>
    <w:rPr>
      <w:rFonts w:ascii="Arial" w:eastAsia="Arial" w:hAnsi="Arial" w:cs="Times New Roman"/>
      <w:kern w:val="0"/>
      <w:sz w:val="20"/>
      <w:szCs w:val="20"/>
      <w14:ligatures w14:val="none"/>
    </w:rPr>
  </w:style>
  <w:style w:type="paragraph" w:styleId="Asuntodelcomentario">
    <w:name w:val="annotation subject"/>
    <w:basedOn w:val="Textocomentario"/>
    <w:next w:val="Textocomentario"/>
    <w:link w:val="AsuntodelcomentarioCar"/>
    <w:uiPriority w:val="99"/>
    <w:semiHidden/>
    <w:unhideWhenUsed/>
    <w:rsid w:val="0004733D"/>
    <w:rPr>
      <w:b/>
      <w:bCs/>
    </w:rPr>
  </w:style>
  <w:style w:type="character" w:customStyle="1" w:styleId="AsuntodelcomentarioCar">
    <w:name w:val="Asunto del comentario Car"/>
    <w:basedOn w:val="TextocomentarioCar"/>
    <w:link w:val="Asuntodelcomentario"/>
    <w:uiPriority w:val="99"/>
    <w:semiHidden/>
    <w:rsid w:val="0004733D"/>
    <w:rPr>
      <w:rFonts w:ascii="Arial" w:eastAsia="Arial" w:hAnsi="Arial" w:cs="Times New Roman"/>
      <w:b/>
      <w:bCs/>
      <w:kern w:val="0"/>
      <w:sz w:val="20"/>
      <w:szCs w:val="20"/>
      <w14:ligatures w14:val="none"/>
    </w:rPr>
  </w:style>
  <w:style w:type="table" w:styleId="Tablaconcuadrcula4-nfasis1">
    <w:name w:val="Grid Table 4 Accent 1"/>
    <w:basedOn w:val="Tablanormal"/>
    <w:uiPriority w:val="49"/>
    <w:rsid w:val="0004733D"/>
    <w:pPr>
      <w:spacing w:after="0" w:line="240" w:lineRule="auto"/>
    </w:pPr>
    <w:rPr>
      <w:rFonts w:ascii="Arial" w:eastAsia="Arial" w:hAnsi="Arial" w:cs="Times New Roman"/>
      <w:kern w:val="0"/>
      <w:sz w:val="20"/>
      <w:szCs w:val="20"/>
      <w:lang w:eastAsia="es-CO"/>
      <w14:ligatures w14:val="none"/>
    </w:rPr>
    <w:tblPr>
      <w:tblStyleRowBandSize w:val="1"/>
      <w:tblStyleColBandSize w:val="1"/>
      <w:tblBorders>
        <w:top w:val="single" w:sz="4" w:space="0" w:color="90A1CF"/>
        <w:left w:val="single" w:sz="4" w:space="0" w:color="90A1CF"/>
        <w:bottom w:val="single" w:sz="4" w:space="0" w:color="90A1CF"/>
        <w:right w:val="single" w:sz="4" w:space="0" w:color="90A1CF"/>
        <w:insideH w:val="single" w:sz="4" w:space="0" w:color="90A1CF"/>
        <w:insideV w:val="single" w:sz="4" w:space="0" w:color="90A1CF"/>
      </w:tblBorders>
    </w:tblPr>
    <w:tblStylePr w:type="firstRow">
      <w:rPr>
        <w:b/>
        <w:bCs/>
        <w:color w:val="FFFFFF"/>
      </w:rPr>
      <w:tblPr/>
      <w:tcPr>
        <w:tcBorders>
          <w:top w:val="single" w:sz="4" w:space="0" w:color="4A66AC"/>
          <w:left w:val="single" w:sz="4" w:space="0" w:color="4A66AC"/>
          <w:bottom w:val="single" w:sz="4" w:space="0" w:color="4A66AC"/>
          <w:right w:val="single" w:sz="4" w:space="0" w:color="4A66AC"/>
          <w:insideH w:val="nil"/>
          <w:insideV w:val="nil"/>
        </w:tcBorders>
        <w:shd w:val="clear" w:color="auto" w:fill="4A66AC"/>
      </w:tcPr>
    </w:tblStylePr>
    <w:tblStylePr w:type="lastRow">
      <w:rPr>
        <w:b/>
        <w:bCs/>
      </w:rPr>
      <w:tblPr/>
      <w:tcPr>
        <w:tcBorders>
          <w:top w:val="double" w:sz="4" w:space="0" w:color="4A66AC"/>
        </w:tcBorders>
      </w:tcPr>
    </w:tblStylePr>
    <w:tblStylePr w:type="firstCol">
      <w:rPr>
        <w:b/>
        <w:bCs/>
      </w:rPr>
    </w:tblStylePr>
    <w:tblStylePr w:type="lastCol">
      <w:rPr>
        <w:b/>
        <w:bCs/>
      </w:rPr>
    </w:tblStylePr>
    <w:tblStylePr w:type="band1Vert">
      <w:tblPr/>
      <w:tcPr>
        <w:shd w:val="clear" w:color="auto" w:fill="D9DFEF"/>
      </w:tcPr>
    </w:tblStylePr>
    <w:tblStylePr w:type="band1Horz">
      <w:tblPr/>
      <w:tcPr>
        <w:shd w:val="clear" w:color="auto" w:fill="D9DFEF"/>
      </w:tcPr>
    </w:tblStylePr>
  </w:style>
  <w:style w:type="paragraph" w:styleId="TDC4">
    <w:name w:val="toc 4"/>
    <w:basedOn w:val="Normal"/>
    <w:next w:val="Normal"/>
    <w:autoRedefine/>
    <w:uiPriority w:val="39"/>
    <w:semiHidden/>
    <w:unhideWhenUsed/>
    <w:rsid w:val="0004733D"/>
    <w:pPr>
      <w:ind w:left="454"/>
    </w:pPr>
    <w:rPr>
      <w:rFonts w:ascii="Arial" w:hAnsi="Arial"/>
      <w:i/>
    </w:rPr>
  </w:style>
  <w:style w:type="paragraph" w:styleId="Textonotaalfinal">
    <w:name w:val="endnote text"/>
    <w:basedOn w:val="Normal"/>
    <w:link w:val="TextonotaalfinalCar"/>
    <w:uiPriority w:val="99"/>
    <w:semiHidden/>
    <w:unhideWhenUsed/>
    <w:rsid w:val="0004733D"/>
    <w:rPr>
      <w:rFonts w:ascii="Arial" w:hAnsi="Arial"/>
      <w:sz w:val="20"/>
      <w:szCs w:val="20"/>
    </w:rPr>
  </w:style>
  <w:style w:type="character" w:customStyle="1" w:styleId="TextonotaalfinalCar">
    <w:name w:val="Texto nota al final Car"/>
    <w:basedOn w:val="Fuentedeprrafopredeter"/>
    <w:link w:val="Textonotaalfinal"/>
    <w:uiPriority w:val="99"/>
    <w:semiHidden/>
    <w:rsid w:val="0004733D"/>
    <w:rPr>
      <w:rFonts w:ascii="Arial" w:eastAsia="Arial" w:hAnsi="Arial" w:cs="Times New Roman"/>
      <w:kern w:val="0"/>
      <w:sz w:val="20"/>
      <w:szCs w:val="20"/>
      <w14:ligatures w14:val="none"/>
    </w:rPr>
  </w:style>
  <w:style w:type="character" w:styleId="Refdenotaalfinal">
    <w:name w:val="endnote reference"/>
    <w:basedOn w:val="Fuentedeprrafopredeter"/>
    <w:uiPriority w:val="99"/>
    <w:semiHidden/>
    <w:unhideWhenUsed/>
    <w:rsid w:val="0004733D"/>
    <w:rPr>
      <w:vertAlign w:val="superscript"/>
    </w:rPr>
  </w:style>
  <w:style w:type="paragraph" w:customStyle="1" w:styleId="Default">
    <w:name w:val="Default"/>
    <w:rsid w:val="0004733D"/>
    <w:pPr>
      <w:autoSpaceDE w:val="0"/>
      <w:autoSpaceDN w:val="0"/>
      <w:adjustRightInd w:val="0"/>
      <w:spacing w:after="0" w:line="240" w:lineRule="auto"/>
    </w:pPr>
    <w:rPr>
      <w:rFonts w:ascii="Arial" w:eastAsia="Arial" w:hAnsi="Arial" w:cs="Arial"/>
      <w:color w:val="000000"/>
      <w:kern w:val="0"/>
      <w:sz w:val="24"/>
      <w:szCs w:val="24"/>
      <w:lang w:eastAsia="es-CO"/>
      <w14:ligatures w14:val="none"/>
    </w:rPr>
  </w:style>
  <w:style w:type="paragraph" w:customStyle="1" w:styleId="TableParagraph">
    <w:name w:val="Table Paragraph"/>
    <w:basedOn w:val="Normal"/>
    <w:uiPriority w:val="1"/>
    <w:qFormat/>
    <w:rsid w:val="0004733D"/>
    <w:pPr>
      <w:widowControl w:val="0"/>
      <w:autoSpaceDE w:val="0"/>
      <w:autoSpaceDN w:val="0"/>
      <w:ind w:right="60"/>
      <w:jc w:val="center"/>
    </w:pPr>
    <w:rPr>
      <w:rFonts w:ascii="Arial MT" w:eastAsia="Arial MT" w:hAnsi="Arial MT" w:cs="Arial MT"/>
      <w:lang w:val="es-ES"/>
    </w:rPr>
  </w:style>
  <w:style w:type="paragraph" w:styleId="Revisin">
    <w:name w:val="Revision"/>
    <w:hidden/>
    <w:uiPriority w:val="99"/>
    <w:semiHidden/>
    <w:rsid w:val="0004733D"/>
    <w:pPr>
      <w:spacing w:after="0" w:line="240" w:lineRule="auto"/>
    </w:pPr>
    <w:rPr>
      <w:rFonts w:ascii="Arial" w:eastAsia="Arial" w:hAnsi="Arial" w:cs="Times New Roman"/>
      <w:kern w:val="0"/>
      <w14:ligatures w14:val="none"/>
    </w:rPr>
  </w:style>
  <w:style w:type="paragraph" w:customStyle="1" w:styleId="Piedepagina">
    <w:name w:val="Pie de pagina"/>
    <w:basedOn w:val="Normal"/>
    <w:link w:val="Refdenotaalpie"/>
    <w:uiPriority w:val="99"/>
    <w:rsid w:val="0004733D"/>
    <w:pPr>
      <w:spacing w:line="240" w:lineRule="exact"/>
    </w:pPr>
    <w:rPr>
      <w:rFonts w:eastAsiaTheme="minorHAnsi" w:cstheme="minorBidi"/>
      <w:kern w:val="2"/>
      <w:vertAlign w:val="superscript"/>
      <w14:ligatures w14:val="standardContextual"/>
    </w:rPr>
  </w:style>
  <w:style w:type="paragraph" w:styleId="NormalWeb">
    <w:name w:val="Normal (Web)"/>
    <w:basedOn w:val="Normal"/>
    <w:uiPriority w:val="99"/>
    <w:unhideWhenUsed/>
    <w:rsid w:val="0004733D"/>
    <w:pPr>
      <w:spacing w:before="100" w:beforeAutospacing="1" w:after="100" w:afterAutospacing="1"/>
    </w:pPr>
  </w:style>
  <w:style w:type="character" w:customStyle="1" w:styleId="DescripcinCar">
    <w:name w:val="Descripción Car"/>
    <w:aliases w:val="Epígrafe Car"/>
    <w:link w:val="Descripcin"/>
    <w:uiPriority w:val="35"/>
    <w:locked/>
    <w:rsid w:val="0004733D"/>
    <w:rPr>
      <w:rFonts w:eastAsia="Arial" w:cs="Times New Roman"/>
      <w:iCs/>
      <w:color w:val="2F5496" w:themeColor="accent1" w:themeShade="BF"/>
      <w:kern w:val="0"/>
      <w:szCs w:val="18"/>
      <w14:ligatures w14:val="none"/>
    </w:rPr>
  </w:style>
  <w:style w:type="character" w:customStyle="1" w:styleId="ui-provider">
    <w:name w:val="ui-provider"/>
    <w:basedOn w:val="Fuentedeprrafopredeter"/>
    <w:rsid w:val="0004733D"/>
  </w:style>
  <w:style w:type="character" w:customStyle="1" w:styleId="PrrafodelistaCar">
    <w:name w:val="Párrafo de lista Car"/>
    <w:aliases w:val="Bolita Car,BOLA Car,HOJA Car,BOLADEF Car,Titulo 8 Car,Guión Car,Lista vistosa - Énfasis 11 Car,Párrafo de lista2 Car,Párrafo de lista3 Car,Párrafo de lista21 Car,Párrafo de lista1 Car,items Car,Ha Car,MIBEX B Car,Viñeta Chulo Car"/>
    <w:link w:val="Prrafodelista"/>
    <w:uiPriority w:val="34"/>
    <w:locked/>
    <w:rsid w:val="00B07868"/>
    <w:rPr>
      <w:rFonts w:eastAsia="Arial" w:cs="Times New Roman"/>
      <w:kern w:val="0"/>
      <w14:ligatures w14:val="none"/>
    </w:rPr>
  </w:style>
  <w:style w:type="table" w:customStyle="1" w:styleId="Tablaconcuadrcula2-nfasis41">
    <w:name w:val="Tabla con cuadrícula 2 - Énfasis 41"/>
    <w:basedOn w:val="Tablanormal"/>
    <w:next w:val="Tablaconcuadrcula2-nfasis4"/>
    <w:uiPriority w:val="47"/>
    <w:rsid w:val="00DF6F9B"/>
    <w:pPr>
      <w:spacing w:after="0" w:line="240" w:lineRule="auto"/>
    </w:pPr>
    <w:tblPr>
      <w:tblStyleRowBandSize w:val="1"/>
      <w:tblStyleColBandSize w:val="1"/>
      <w:tblBorders>
        <w:top w:val="single" w:sz="2" w:space="0" w:color="B2A1C7"/>
        <w:bottom w:val="single" w:sz="2" w:space="0" w:color="B2A1C7"/>
        <w:insideH w:val="single" w:sz="2" w:space="0" w:color="B2A1C7"/>
        <w:insideV w:val="single" w:sz="2" w:space="0" w:color="B2A1C7"/>
      </w:tblBorders>
    </w:tblPr>
    <w:tblStylePr w:type="firstRow">
      <w:rPr>
        <w:b/>
        <w:bCs/>
      </w:rPr>
      <w:tblPr/>
      <w:tcPr>
        <w:tcBorders>
          <w:top w:val="nil"/>
          <w:bottom w:val="single" w:sz="12" w:space="0" w:color="B2A1C7"/>
          <w:insideH w:val="nil"/>
          <w:insideV w:val="nil"/>
        </w:tcBorders>
        <w:shd w:val="clear" w:color="auto" w:fill="FFFFFF"/>
      </w:tcPr>
    </w:tblStylePr>
    <w:tblStylePr w:type="lastRow">
      <w:rPr>
        <w:b/>
        <w:bCs/>
      </w:rPr>
      <w:tblPr/>
      <w:tcPr>
        <w:tcBorders>
          <w:top w:val="double" w:sz="2" w:space="0" w:color="B2A1C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styleId="Tablaconcuadrcula2-nfasis4">
    <w:name w:val="Grid Table 2 Accent 4"/>
    <w:basedOn w:val="Tablanormal"/>
    <w:uiPriority w:val="47"/>
    <w:rsid w:val="00DF6F9B"/>
    <w:pPr>
      <w:spacing w:after="0" w:line="240" w:lineRule="auto"/>
    </w:p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Mencinsinresolver">
    <w:name w:val="Unresolved Mention"/>
    <w:basedOn w:val="Fuentedeprrafopredeter"/>
    <w:uiPriority w:val="99"/>
    <w:semiHidden/>
    <w:unhideWhenUsed/>
    <w:rsid w:val="00EB3592"/>
    <w:rPr>
      <w:color w:val="605E5C"/>
      <w:shd w:val="clear" w:color="auto" w:fill="E1DFDD"/>
    </w:rPr>
  </w:style>
  <w:style w:type="character" w:styleId="nfasis">
    <w:name w:val="Emphasis"/>
    <w:basedOn w:val="Fuentedeprrafopredeter"/>
    <w:uiPriority w:val="20"/>
    <w:qFormat/>
    <w:rsid w:val="00143DCE"/>
    <w:rPr>
      <w:i/>
      <w:iCs/>
    </w:rPr>
  </w:style>
  <w:style w:type="table" w:styleId="Tablaconcuadrcula1clara-nfasis3">
    <w:name w:val="Grid Table 1 Light Accent 3"/>
    <w:basedOn w:val="Tablanormal"/>
    <w:uiPriority w:val="46"/>
    <w:rsid w:val="001D3CD3"/>
    <w:pPr>
      <w:spacing w:after="0" w:line="240" w:lineRule="auto"/>
    </w:pPr>
    <w:rPr>
      <w:rFonts w:ascii="Times New Roman" w:eastAsia="Times New Roman" w:hAnsi="Times New Roman" w:cs="Times New Roman"/>
      <w:kern w:val="0"/>
      <w:sz w:val="20"/>
      <w:szCs w:val="20"/>
      <w:lang w:eastAsia="es-CO"/>
      <w14:ligatures w14:val="none"/>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ipervnculovisitado">
    <w:name w:val="FollowedHyperlink"/>
    <w:basedOn w:val="Fuentedeprrafopredeter"/>
    <w:uiPriority w:val="99"/>
    <w:semiHidden/>
    <w:unhideWhenUsed/>
    <w:rsid w:val="000E392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64923">
      <w:bodyDiv w:val="1"/>
      <w:marLeft w:val="0"/>
      <w:marRight w:val="0"/>
      <w:marTop w:val="0"/>
      <w:marBottom w:val="0"/>
      <w:divBdr>
        <w:top w:val="none" w:sz="0" w:space="0" w:color="auto"/>
        <w:left w:val="none" w:sz="0" w:space="0" w:color="auto"/>
        <w:bottom w:val="none" w:sz="0" w:space="0" w:color="auto"/>
        <w:right w:val="none" w:sz="0" w:space="0" w:color="auto"/>
      </w:divBdr>
    </w:div>
    <w:div w:id="5178382">
      <w:bodyDiv w:val="1"/>
      <w:marLeft w:val="0"/>
      <w:marRight w:val="0"/>
      <w:marTop w:val="0"/>
      <w:marBottom w:val="0"/>
      <w:divBdr>
        <w:top w:val="none" w:sz="0" w:space="0" w:color="auto"/>
        <w:left w:val="none" w:sz="0" w:space="0" w:color="auto"/>
        <w:bottom w:val="none" w:sz="0" w:space="0" w:color="auto"/>
        <w:right w:val="none" w:sz="0" w:space="0" w:color="auto"/>
      </w:divBdr>
    </w:div>
    <w:div w:id="6059231">
      <w:bodyDiv w:val="1"/>
      <w:marLeft w:val="0"/>
      <w:marRight w:val="0"/>
      <w:marTop w:val="0"/>
      <w:marBottom w:val="0"/>
      <w:divBdr>
        <w:top w:val="none" w:sz="0" w:space="0" w:color="auto"/>
        <w:left w:val="none" w:sz="0" w:space="0" w:color="auto"/>
        <w:bottom w:val="none" w:sz="0" w:space="0" w:color="auto"/>
        <w:right w:val="none" w:sz="0" w:space="0" w:color="auto"/>
      </w:divBdr>
    </w:div>
    <w:div w:id="24714988">
      <w:bodyDiv w:val="1"/>
      <w:marLeft w:val="0"/>
      <w:marRight w:val="0"/>
      <w:marTop w:val="0"/>
      <w:marBottom w:val="0"/>
      <w:divBdr>
        <w:top w:val="none" w:sz="0" w:space="0" w:color="auto"/>
        <w:left w:val="none" w:sz="0" w:space="0" w:color="auto"/>
        <w:bottom w:val="none" w:sz="0" w:space="0" w:color="auto"/>
        <w:right w:val="none" w:sz="0" w:space="0" w:color="auto"/>
      </w:divBdr>
    </w:div>
    <w:div w:id="63185913">
      <w:bodyDiv w:val="1"/>
      <w:marLeft w:val="0"/>
      <w:marRight w:val="0"/>
      <w:marTop w:val="0"/>
      <w:marBottom w:val="0"/>
      <w:divBdr>
        <w:top w:val="none" w:sz="0" w:space="0" w:color="auto"/>
        <w:left w:val="none" w:sz="0" w:space="0" w:color="auto"/>
        <w:bottom w:val="none" w:sz="0" w:space="0" w:color="auto"/>
        <w:right w:val="none" w:sz="0" w:space="0" w:color="auto"/>
      </w:divBdr>
    </w:div>
    <w:div w:id="68625965">
      <w:bodyDiv w:val="1"/>
      <w:marLeft w:val="0"/>
      <w:marRight w:val="0"/>
      <w:marTop w:val="0"/>
      <w:marBottom w:val="0"/>
      <w:divBdr>
        <w:top w:val="none" w:sz="0" w:space="0" w:color="auto"/>
        <w:left w:val="none" w:sz="0" w:space="0" w:color="auto"/>
        <w:bottom w:val="none" w:sz="0" w:space="0" w:color="auto"/>
        <w:right w:val="none" w:sz="0" w:space="0" w:color="auto"/>
      </w:divBdr>
    </w:div>
    <w:div w:id="122310555">
      <w:bodyDiv w:val="1"/>
      <w:marLeft w:val="0"/>
      <w:marRight w:val="0"/>
      <w:marTop w:val="0"/>
      <w:marBottom w:val="0"/>
      <w:divBdr>
        <w:top w:val="none" w:sz="0" w:space="0" w:color="auto"/>
        <w:left w:val="none" w:sz="0" w:space="0" w:color="auto"/>
        <w:bottom w:val="none" w:sz="0" w:space="0" w:color="auto"/>
        <w:right w:val="none" w:sz="0" w:space="0" w:color="auto"/>
      </w:divBdr>
      <w:divsChild>
        <w:div w:id="1446578894">
          <w:marLeft w:val="0"/>
          <w:marRight w:val="0"/>
          <w:marTop w:val="0"/>
          <w:marBottom w:val="150"/>
          <w:divBdr>
            <w:top w:val="none" w:sz="0" w:space="0" w:color="auto"/>
            <w:left w:val="none" w:sz="0" w:space="0" w:color="auto"/>
            <w:bottom w:val="none" w:sz="0" w:space="0" w:color="auto"/>
            <w:right w:val="none" w:sz="0" w:space="0" w:color="auto"/>
          </w:divBdr>
        </w:div>
        <w:div w:id="2107529663">
          <w:marLeft w:val="0"/>
          <w:marRight w:val="0"/>
          <w:marTop w:val="0"/>
          <w:marBottom w:val="150"/>
          <w:divBdr>
            <w:top w:val="none" w:sz="0" w:space="0" w:color="auto"/>
            <w:left w:val="none" w:sz="0" w:space="0" w:color="auto"/>
            <w:bottom w:val="none" w:sz="0" w:space="0" w:color="auto"/>
            <w:right w:val="none" w:sz="0" w:space="0" w:color="auto"/>
          </w:divBdr>
        </w:div>
      </w:divsChild>
    </w:div>
    <w:div w:id="124398095">
      <w:bodyDiv w:val="1"/>
      <w:marLeft w:val="0"/>
      <w:marRight w:val="0"/>
      <w:marTop w:val="0"/>
      <w:marBottom w:val="0"/>
      <w:divBdr>
        <w:top w:val="none" w:sz="0" w:space="0" w:color="auto"/>
        <w:left w:val="none" w:sz="0" w:space="0" w:color="auto"/>
        <w:bottom w:val="none" w:sz="0" w:space="0" w:color="auto"/>
        <w:right w:val="none" w:sz="0" w:space="0" w:color="auto"/>
      </w:divBdr>
    </w:div>
    <w:div w:id="159397529">
      <w:bodyDiv w:val="1"/>
      <w:marLeft w:val="0"/>
      <w:marRight w:val="0"/>
      <w:marTop w:val="0"/>
      <w:marBottom w:val="0"/>
      <w:divBdr>
        <w:top w:val="none" w:sz="0" w:space="0" w:color="auto"/>
        <w:left w:val="none" w:sz="0" w:space="0" w:color="auto"/>
        <w:bottom w:val="none" w:sz="0" w:space="0" w:color="auto"/>
        <w:right w:val="none" w:sz="0" w:space="0" w:color="auto"/>
      </w:divBdr>
    </w:div>
    <w:div w:id="195705836">
      <w:bodyDiv w:val="1"/>
      <w:marLeft w:val="0"/>
      <w:marRight w:val="0"/>
      <w:marTop w:val="0"/>
      <w:marBottom w:val="0"/>
      <w:divBdr>
        <w:top w:val="none" w:sz="0" w:space="0" w:color="auto"/>
        <w:left w:val="none" w:sz="0" w:space="0" w:color="auto"/>
        <w:bottom w:val="none" w:sz="0" w:space="0" w:color="auto"/>
        <w:right w:val="none" w:sz="0" w:space="0" w:color="auto"/>
      </w:divBdr>
    </w:div>
    <w:div w:id="226956432">
      <w:bodyDiv w:val="1"/>
      <w:marLeft w:val="0"/>
      <w:marRight w:val="0"/>
      <w:marTop w:val="0"/>
      <w:marBottom w:val="0"/>
      <w:divBdr>
        <w:top w:val="none" w:sz="0" w:space="0" w:color="auto"/>
        <w:left w:val="none" w:sz="0" w:space="0" w:color="auto"/>
        <w:bottom w:val="none" w:sz="0" w:space="0" w:color="auto"/>
        <w:right w:val="none" w:sz="0" w:space="0" w:color="auto"/>
      </w:divBdr>
    </w:div>
    <w:div w:id="233047920">
      <w:bodyDiv w:val="1"/>
      <w:marLeft w:val="0"/>
      <w:marRight w:val="0"/>
      <w:marTop w:val="0"/>
      <w:marBottom w:val="0"/>
      <w:divBdr>
        <w:top w:val="none" w:sz="0" w:space="0" w:color="auto"/>
        <w:left w:val="none" w:sz="0" w:space="0" w:color="auto"/>
        <w:bottom w:val="none" w:sz="0" w:space="0" w:color="auto"/>
        <w:right w:val="none" w:sz="0" w:space="0" w:color="auto"/>
      </w:divBdr>
    </w:div>
    <w:div w:id="239414277">
      <w:bodyDiv w:val="1"/>
      <w:marLeft w:val="0"/>
      <w:marRight w:val="0"/>
      <w:marTop w:val="0"/>
      <w:marBottom w:val="0"/>
      <w:divBdr>
        <w:top w:val="none" w:sz="0" w:space="0" w:color="auto"/>
        <w:left w:val="none" w:sz="0" w:space="0" w:color="auto"/>
        <w:bottom w:val="none" w:sz="0" w:space="0" w:color="auto"/>
        <w:right w:val="none" w:sz="0" w:space="0" w:color="auto"/>
      </w:divBdr>
    </w:div>
    <w:div w:id="249168852">
      <w:bodyDiv w:val="1"/>
      <w:marLeft w:val="0"/>
      <w:marRight w:val="0"/>
      <w:marTop w:val="0"/>
      <w:marBottom w:val="0"/>
      <w:divBdr>
        <w:top w:val="none" w:sz="0" w:space="0" w:color="auto"/>
        <w:left w:val="none" w:sz="0" w:space="0" w:color="auto"/>
        <w:bottom w:val="none" w:sz="0" w:space="0" w:color="auto"/>
        <w:right w:val="none" w:sz="0" w:space="0" w:color="auto"/>
      </w:divBdr>
    </w:div>
    <w:div w:id="254633377">
      <w:bodyDiv w:val="1"/>
      <w:marLeft w:val="0"/>
      <w:marRight w:val="0"/>
      <w:marTop w:val="0"/>
      <w:marBottom w:val="0"/>
      <w:divBdr>
        <w:top w:val="none" w:sz="0" w:space="0" w:color="auto"/>
        <w:left w:val="none" w:sz="0" w:space="0" w:color="auto"/>
        <w:bottom w:val="none" w:sz="0" w:space="0" w:color="auto"/>
        <w:right w:val="none" w:sz="0" w:space="0" w:color="auto"/>
      </w:divBdr>
    </w:div>
    <w:div w:id="267087484">
      <w:bodyDiv w:val="1"/>
      <w:marLeft w:val="0"/>
      <w:marRight w:val="0"/>
      <w:marTop w:val="0"/>
      <w:marBottom w:val="0"/>
      <w:divBdr>
        <w:top w:val="none" w:sz="0" w:space="0" w:color="auto"/>
        <w:left w:val="none" w:sz="0" w:space="0" w:color="auto"/>
        <w:bottom w:val="none" w:sz="0" w:space="0" w:color="auto"/>
        <w:right w:val="none" w:sz="0" w:space="0" w:color="auto"/>
      </w:divBdr>
    </w:div>
    <w:div w:id="338046935">
      <w:bodyDiv w:val="1"/>
      <w:marLeft w:val="0"/>
      <w:marRight w:val="0"/>
      <w:marTop w:val="0"/>
      <w:marBottom w:val="0"/>
      <w:divBdr>
        <w:top w:val="none" w:sz="0" w:space="0" w:color="auto"/>
        <w:left w:val="none" w:sz="0" w:space="0" w:color="auto"/>
        <w:bottom w:val="none" w:sz="0" w:space="0" w:color="auto"/>
        <w:right w:val="none" w:sz="0" w:space="0" w:color="auto"/>
      </w:divBdr>
    </w:div>
    <w:div w:id="343944057">
      <w:bodyDiv w:val="1"/>
      <w:marLeft w:val="0"/>
      <w:marRight w:val="0"/>
      <w:marTop w:val="0"/>
      <w:marBottom w:val="0"/>
      <w:divBdr>
        <w:top w:val="none" w:sz="0" w:space="0" w:color="auto"/>
        <w:left w:val="none" w:sz="0" w:space="0" w:color="auto"/>
        <w:bottom w:val="none" w:sz="0" w:space="0" w:color="auto"/>
        <w:right w:val="none" w:sz="0" w:space="0" w:color="auto"/>
      </w:divBdr>
    </w:div>
    <w:div w:id="349069058">
      <w:bodyDiv w:val="1"/>
      <w:marLeft w:val="0"/>
      <w:marRight w:val="0"/>
      <w:marTop w:val="0"/>
      <w:marBottom w:val="0"/>
      <w:divBdr>
        <w:top w:val="none" w:sz="0" w:space="0" w:color="auto"/>
        <w:left w:val="none" w:sz="0" w:space="0" w:color="auto"/>
        <w:bottom w:val="none" w:sz="0" w:space="0" w:color="auto"/>
        <w:right w:val="none" w:sz="0" w:space="0" w:color="auto"/>
      </w:divBdr>
    </w:div>
    <w:div w:id="364838922">
      <w:bodyDiv w:val="1"/>
      <w:marLeft w:val="0"/>
      <w:marRight w:val="0"/>
      <w:marTop w:val="0"/>
      <w:marBottom w:val="0"/>
      <w:divBdr>
        <w:top w:val="none" w:sz="0" w:space="0" w:color="auto"/>
        <w:left w:val="none" w:sz="0" w:space="0" w:color="auto"/>
        <w:bottom w:val="none" w:sz="0" w:space="0" w:color="auto"/>
        <w:right w:val="none" w:sz="0" w:space="0" w:color="auto"/>
      </w:divBdr>
    </w:div>
    <w:div w:id="385498098">
      <w:bodyDiv w:val="1"/>
      <w:marLeft w:val="0"/>
      <w:marRight w:val="0"/>
      <w:marTop w:val="0"/>
      <w:marBottom w:val="0"/>
      <w:divBdr>
        <w:top w:val="none" w:sz="0" w:space="0" w:color="auto"/>
        <w:left w:val="none" w:sz="0" w:space="0" w:color="auto"/>
        <w:bottom w:val="none" w:sz="0" w:space="0" w:color="auto"/>
        <w:right w:val="none" w:sz="0" w:space="0" w:color="auto"/>
      </w:divBdr>
    </w:div>
    <w:div w:id="424300488">
      <w:bodyDiv w:val="1"/>
      <w:marLeft w:val="0"/>
      <w:marRight w:val="0"/>
      <w:marTop w:val="0"/>
      <w:marBottom w:val="0"/>
      <w:divBdr>
        <w:top w:val="none" w:sz="0" w:space="0" w:color="auto"/>
        <w:left w:val="none" w:sz="0" w:space="0" w:color="auto"/>
        <w:bottom w:val="none" w:sz="0" w:space="0" w:color="auto"/>
        <w:right w:val="none" w:sz="0" w:space="0" w:color="auto"/>
      </w:divBdr>
    </w:div>
    <w:div w:id="444271255">
      <w:bodyDiv w:val="1"/>
      <w:marLeft w:val="0"/>
      <w:marRight w:val="0"/>
      <w:marTop w:val="0"/>
      <w:marBottom w:val="0"/>
      <w:divBdr>
        <w:top w:val="none" w:sz="0" w:space="0" w:color="auto"/>
        <w:left w:val="none" w:sz="0" w:space="0" w:color="auto"/>
        <w:bottom w:val="none" w:sz="0" w:space="0" w:color="auto"/>
        <w:right w:val="none" w:sz="0" w:space="0" w:color="auto"/>
      </w:divBdr>
    </w:div>
    <w:div w:id="478960329">
      <w:bodyDiv w:val="1"/>
      <w:marLeft w:val="0"/>
      <w:marRight w:val="0"/>
      <w:marTop w:val="0"/>
      <w:marBottom w:val="0"/>
      <w:divBdr>
        <w:top w:val="none" w:sz="0" w:space="0" w:color="auto"/>
        <w:left w:val="none" w:sz="0" w:space="0" w:color="auto"/>
        <w:bottom w:val="none" w:sz="0" w:space="0" w:color="auto"/>
        <w:right w:val="none" w:sz="0" w:space="0" w:color="auto"/>
      </w:divBdr>
    </w:div>
    <w:div w:id="497426442">
      <w:bodyDiv w:val="1"/>
      <w:marLeft w:val="0"/>
      <w:marRight w:val="0"/>
      <w:marTop w:val="0"/>
      <w:marBottom w:val="0"/>
      <w:divBdr>
        <w:top w:val="none" w:sz="0" w:space="0" w:color="auto"/>
        <w:left w:val="none" w:sz="0" w:space="0" w:color="auto"/>
        <w:bottom w:val="none" w:sz="0" w:space="0" w:color="auto"/>
        <w:right w:val="none" w:sz="0" w:space="0" w:color="auto"/>
      </w:divBdr>
    </w:div>
    <w:div w:id="507870882">
      <w:bodyDiv w:val="1"/>
      <w:marLeft w:val="0"/>
      <w:marRight w:val="0"/>
      <w:marTop w:val="0"/>
      <w:marBottom w:val="0"/>
      <w:divBdr>
        <w:top w:val="none" w:sz="0" w:space="0" w:color="auto"/>
        <w:left w:val="none" w:sz="0" w:space="0" w:color="auto"/>
        <w:bottom w:val="none" w:sz="0" w:space="0" w:color="auto"/>
        <w:right w:val="none" w:sz="0" w:space="0" w:color="auto"/>
      </w:divBdr>
    </w:div>
    <w:div w:id="560482859">
      <w:bodyDiv w:val="1"/>
      <w:marLeft w:val="0"/>
      <w:marRight w:val="0"/>
      <w:marTop w:val="0"/>
      <w:marBottom w:val="0"/>
      <w:divBdr>
        <w:top w:val="none" w:sz="0" w:space="0" w:color="auto"/>
        <w:left w:val="none" w:sz="0" w:space="0" w:color="auto"/>
        <w:bottom w:val="none" w:sz="0" w:space="0" w:color="auto"/>
        <w:right w:val="none" w:sz="0" w:space="0" w:color="auto"/>
      </w:divBdr>
    </w:div>
    <w:div w:id="585460571">
      <w:bodyDiv w:val="1"/>
      <w:marLeft w:val="0"/>
      <w:marRight w:val="0"/>
      <w:marTop w:val="0"/>
      <w:marBottom w:val="0"/>
      <w:divBdr>
        <w:top w:val="none" w:sz="0" w:space="0" w:color="auto"/>
        <w:left w:val="none" w:sz="0" w:space="0" w:color="auto"/>
        <w:bottom w:val="none" w:sz="0" w:space="0" w:color="auto"/>
        <w:right w:val="none" w:sz="0" w:space="0" w:color="auto"/>
      </w:divBdr>
    </w:div>
    <w:div w:id="637421440">
      <w:bodyDiv w:val="1"/>
      <w:marLeft w:val="0"/>
      <w:marRight w:val="0"/>
      <w:marTop w:val="0"/>
      <w:marBottom w:val="0"/>
      <w:divBdr>
        <w:top w:val="none" w:sz="0" w:space="0" w:color="auto"/>
        <w:left w:val="none" w:sz="0" w:space="0" w:color="auto"/>
        <w:bottom w:val="none" w:sz="0" w:space="0" w:color="auto"/>
        <w:right w:val="none" w:sz="0" w:space="0" w:color="auto"/>
      </w:divBdr>
    </w:div>
    <w:div w:id="646318866">
      <w:bodyDiv w:val="1"/>
      <w:marLeft w:val="0"/>
      <w:marRight w:val="0"/>
      <w:marTop w:val="0"/>
      <w:marBottom w:val="0"/>
      <w:divBdr>
        <w:top w:val="none" w:sz="0" w:space="0" w:color="auto"/>
        <w:left w:val="none" w:sz="0" w:space="0" w:color="auto"/>
        <w:bottom w:val="none" w:sz="0" w:space="0" w:color="auto"/>
        <w:right w:val="none" w:sz="0" w:space="0" w:color="auto"/>
      </w:divBdr>
    </w:div>
    <w:div w:id="677464062">
      <w:bodyDiv w:val="1"/>
      <w:marLeft w:val="0"/>
      <w:marRight w:val="0"/>
      <w:marTop w:val="0"/>
      <w:marBottom w:val="0"/>
      <w:divBdr>
        <w:top w:val="none" w:sz="0" w:space="0" w:color="auto"/>
        <w:left w:val="none" w:sz="0" w:space="0" w:color="auto"/>
        <w:bottom w:val="none" w:sz="0" w:space="0" w:color="auto"/>
        <w:right w:val="none" w:sz="0" w:space="0" w:color="auto"/>
      </w:divBdr>
    </w:div>
    <w:div w:id="678585575">
      <w:bodyDiv w:val="1"/>
      <w:marLeft w:val="0"/>
      <w:marRight w:val="0"/>
      <w:marTop w:val="0"/>
      <w:marBottom w:val="0"/>
      <w:divBdr>
        <w:top w:val="none" w:sz="0" w:space="0" w:color="auto"/>
        <w:left w:val="none" w:sz="0" w:space="0" w:color="auto"/>
        <w:bottom w:val="none" w:sz="0" w:space="0" w:color="auto"/>
        <w:right w:val="none" w:sz="0" w:space="0" w:color="auto"/>
      </w:divBdr>
    </w:div>
    <w:div w:id="726683992">
      <w:bodyDiv w:val="1"/>
      <w:marLeft w:val="0"/>
      <w:marRight w:val="0"/>
      <w:marTop w:val="0"/>
      <w:marBottom w:val="0"/>
      <w:divBdr>
        <w:top w:val="none" w:sz="0" w:space="0" w:color="auto"/>
        <w:left w:val="none" w:sz="0" w:space="0" w:color="auto"/>
        <w:bottom w:val="none" w:sz="0" w:space="0" w:color="auto"/>
        <w:right w:val="none" w:sz="0" w:space="0" w:color="auto"/>
      </w:divBdr>
    </w:div>
    <w:div w:id="740828029">
      <w:bodyDiv w:val="1"/>
      <w:marLeft w:val="0"/>
      <w:marRight w:val="0"/>
      <w:marTop w:val="0"/>
      <w:marBottom w:val="0"/>
      <w:divBdr>
        <w:top w:val="none" w:sz="0" w:space="0" w:color="auto"/>
        <w:left w:val="none" w:sz="0" w:space="0" w:color="auto"/>
        <w:bottom w:val="none" w:sz="0" w:space="0" w:color="auto"/>
        <w:right w:val="none" w:sz="0" w:space="0" w:color="auto"/>
      </w:divBdr>
    </w:div>
    <w:div w:id="762145804">
      <w:bodyDiv w:val="1"/>
      <w:marLeft w:val="0"/>
      <w:marRight w:val="0"/>
      <w:marTop w:val="0"/>
      <w:marBottom w:val="0"/>
      <w:divBdr>
        <w:top w:val="none" w:sz="0" w:space="0" w:color="auto"/>
        <w:left w:val="none" w:sz="0" w:space="0" w:color="auto"/>
        <w:bottom w:val="none" w:sz="0" w:space="0" w:color="auto"/>
        <w:right w:val="none" w:sz="0" w:space="0" w:color="auto"/>
      </w:divBdr>
    </w:div>
    <w:div w:id="762921523">
      <w:bodyDiv w:val="1"/>
      <w:marLeft w:val="0"/>
      <w:marRight w:val="0"/>
      <w:marTop w:val="0"/>
      <w:marBottom w:val="0"/>
      <w:divBdr>
        <w:top w:val="none" w:sz="0" w:space="0" w:color="auto"/>
        <w:left w:val="none" w:sz="0" w:space="0" w:color="auto"/>
        <w:bottom w:val="none" w:sz="0" w:space="0" w:color="auto"/>
        <w:right w:val="none" w:sz="0" w:space="0" w:color="auto"/>
      </w:divBdr>
    </w:div>
    <w:div w:id="821628610">
      <w:bodyDiv w:val="1"/>
      <w:marLeft w:val="0"/>
      <w:marRight w:val="0"/>
      <w:marTop w:val="0"/>
      <w:marBottom w:val="0"/>
      <w:divBdr>
        <w:top w:val="none" w:sz="0" w:space="0" w:color="auto"/>
        <w:left w:val="none" w:sz="0" w:space="0" w:color="auto"/>
        <w:bottom w:val="none" w:sz="0" w:space="0" w:color="auto"/>
        <w:right w:val="none" w:sz="0" w:space="0" w:color="auto"/>
      </w:divBdr>
    </w:div>
    <w:div w:id="822895731">
      <w:bodyDiv w:val="1"/>
      <w:marLeft w:val="0"/>
      <w:marRight w:val="0"/>
      <w:marTop w:val="0"/>
      <w:marBottom w:val="0"/>
      <w:divBdr>
        <w:top w:val="none" w:sz="0" w:space="0" w:color="auto"/>
        <w:left w:val="none" w:sz="0" w:space="0" w:color="auto"/>
        <w:bottom w:val="none" w:sz="0" w:space="0" w:color="auto"/>
        <w:right w:val="none" w:sz="0" w:space="0" w:color="auto"/>
      </w:divBdr>
    </w:div>
    <w:div w:id="824079996">
      <w:bodyDiv w:val="1"/>
      <w:marLeft w:val="0"/>
      <w:marRight w:val="0"/>
      <w:marTop w:val="0"/>
      <w:marBottom w:val="0"/>
      <w:divBdr>
        <w:top w:val="none" w:sz="0" w:space="0" w:color="auto"/>
        <w:left w:val="none" w:sz="0" w:space="0" w:color="auto"/>
        <w:bottom w:val="none" w:sz="0" w:space="0" w:color="auto"/>
        <w:right w:val="none" w:sz="0" w:space="0" w:color="auto"/>
      </w:divBdr>
    </w:div>
    <w:div w:id="839123726">
      <w:bodyDiv w:val="1"/>
      <w:marLeft w:val="0"/>
      <w:marRight w:val="0"/>
      <w:marTop w:val="0"/>
      <w:marBottom w:val="0"/>
      <w:divBdr>
        <w:top w:val="none" w:sz="0" w:space="0" w:color="auto"/>
        <w:left w:val="none" w:sz="0" w:space="0" w:color="auto"/>
        <w:bottom w:val="none" w:sz="0" w:space="0" w:color="auto"/>
        <w:right w:val="none" w:sz="0" w:space="0" w:color="auto"/>
      </w:divBdr>
    </w:div>
    <w:div w:id="871961029">
      <w:bodyDiv w:val="1"/>
      <w:marLeft w:val="0"/>
      <w:marRight w:val="0"/>
      <w:marTop w:val="0"/>
      <w:marBottom w:val="0"/>
      <w:divBdr>
        <w:top w:val="none" w:sz="0" w:space="0" w:color="auto"/>
        <w:left w:val="none" w:sz="0" w:space="0" w:color="auto"/>
        <w:bottom w:val="none" w:sz="0" w:space="0" w:color="auto"/>
        <w:right w:val="none" w:sz="0" w:space="0" w:color="auto"/>
      </w:divBdr>
    </w:div>
    <w:div w:id="879782802">
      <w:bodyDiv w:val="1"/>
      <w:marLeft w:val="0"/>
      <w:marRight w:val="0"/>
      <w:marTop w:val="0"/>
      <w:marBottom w:val="0"/>
      <w:divBdr>
        <w:top w:val="none" w:sz="0" w:space="0" w:color="auto"/>
        <w:left w:val="none" w:sz="0" w:space="0" w:color="auto"/>
        <w:bottom w:val="none" w:sz="0" w:space="0" w:color="auto"/>
        <w:right w:val="none" w:sz="0" w:space="0" w:color="auto"/>
      </w:divBdr>
    </w:div>
    <w:div w:id="906375539">
      <w:bodyDiv w:val="1"/>
      <w:marLeft w:val="0"/>
      <w:marRight w:val="0"/>
      <w:marTop w:val="0"/>
      <w:marBottom w:val="0"/>
      <w:divBdr>
        <w:top w:val="none" w:sz="0" w:space="0" w:color="auto"/>
        <w:left w:val="none" w:sz="0" w:space="0" w:color="auto"/>
        <w:bottom w:val="none" w:sz="0" w:space="0" w:color="auto"/>
        <w:right w:val="none" w:sz="0" w:space="0" w:color="auto"/>
      </w:divBdr>
    </w:div>
    <w:div w:id="916672740">
      <w:bodyDiv w:val="1"/>
      <w:marLeft w:val="0"/>
      <w:marRight w:val="0"/>
      <w:marTop w:val="0"/>
      <w:marBottom w:val="0"/>
      <w:divBdr>
        <w:top w:val="none" w:sz="0" w:space="0" w:color="auto"/>
        <w:left w:val="none" w:sz="0" w:space="0" w:color="auto"/>
        <w:bottom w:val="none" w:sz="0" w:space="0" w:color="auto"/>
        <w:right w:val="none" w:sz="0" w:space="0" w:color="auto"/>
      </w:divBdr>
    </w:div>
    <w:div w:id="918448096">
      <w:bodyDiv w:val="1"/>
      <w:marLeft w:val="0"/>
      <w:marRight w:val="0"/>
      <w:marTop w:val="0"/>
      <w:marBottom w:val="0"/>
      <w:divBdr>
        <w:top w:val="none" w:sz="0" w:space="0" w:color="auto"/>
        <w:left w:val="none" w:sz="0" w:space="0" w:color="auto"/>
        <w:bottom w:val="none" w:sz="0" w:space="0" w:color="auto"/>
        <w:right w:val="none" w:sz="0" w:space="0" w:color="auto"/>
      </w:divBdr>
    </w:div>
    <w:div w:id="918828457">
      <w:bodyDiv w:val="1"/>
      <w:marLeft w:val="0"/>
      <w:marRight w:val="0"/>
      <w:marTop w:val="0"/>
      <w:marBottom w:val="0"/>
      <w:divBdr>
        <w:top w:val="none" w:sz="0" w:space="0" w:color="auto"/>
        <w:left w:val="none" w:sz="0" w:space="0" w:color="auto"/>
        <w:bottom w:val="none" w:sz="0" w:space="0" w:color="auto"/>
        <w:right w:val="none" w:sz="0" w:space="0" w:color="auto"/>
      </w:divBdr>
    </w:div>
    <w:div w:id="931815268">
      <w:bodyDiv w:val="1"/>
      <w:marLeft w:val="0"/>
      <w:marRight w:val="0"/>
      <w:marTop w:val="0"/>
      <w:marBottom w:val="0"/>
      <w:divBdr>
        <w:top w:val="none" w:sz="0" w:space="0" w:color="auto"/>
        <w:left w:val="none" w:sz="0" w:space="0" w:color="auto"/>
        <w:bottom w:val="none" w:sz="0" w:space="0" w:color="auto"/>
        <w:right w:val="none" w:sz="0" w:space="0" w:color="auto"/>
      </w:divBdr>
    </w:div>
    <w:div w:id="937324650">
      <w:bodyDiv w:val="1"/>
      <w:marLeft w:val="0"/>
      <w:marRight w:val="0"/>
      <w:marTop w:val="0"/>
      <w:marBottom w:val="0"/>
      <w:divBdr>
        <w:top w:val="none" w:sz="0" w:space="0" w:color="auto"/>
        <w:left w:val="none" w:sz="0" w:space="0" w:color="auto"/>
        <w:bottom w:val="none" w:sz="0" w:space="0" w:color="auto"/>
        <w:right w:val="none" w:sz="0" w:space="0" w:color="auto"/>
      </w:divBdr>
    </w:div>
    <w:div w:id="948004201">
      <w:bodyDiv w:val="1"/>
      <w:marLeft w:val="0"/>
      <w:marRight w:val="0"/>
      <w:marTop w:val="0"/>
      <w:marBottom w:val="0"/>
      <w:divBdr>
        <w:top w:val="none" w:sz="0" w:space="0" w:color="auto"/>
        <w:left w:val="none" w:sz="0" w:space="0" w:color="auto"/>
        <w:bottom w:val="none" w:sz="0" w:space="0" w:color="auto"/>
        <w:right w:val="none" w:sz="0" w:space="0" w:color="auto"/>
      </w:divBdr>
    </w:div>
    <w:div w:id="949047372">
      <w:bodyDiv w:val="1"/>
      <w:marLeft w:val="0"/>
      <w:marRight w:val="0"/>
      <w:marTop w:val="0"/>
      <w:marBottom w:val="0"/>
      <w:divBdr>
        <w:top w:val="none" w:sz="0" w:space="0" w:color="auto"/>
        <w:left w:val="none" w:sz="0" w:space="0" w:color="auto"/>
        <w:bottom w:val="none" w:sz="0" w:space="0" w:color="auto"/>
        <w:right w:val="none" w:sz="0" w:space="0" w:color="auto"/>
      </w:divBdr>
    </w:div>
    <w:div w:id="958803431">
      <w:bodyDiv w:val="1"/>
      <w:marLeft w:val="0"/>
      <w:marRight w:val="0"/>
      <w:marTop w:val="0"/>
      <w:marBottom w:val="0"/>
      <w:divBdr>
        <w:top w:val="none" w:sz="0" w:space="0" w:color="auto"/>
        <w:left w:val="none" w:sz="0" w:space="0" w:color="auto"/>
        <w:bottom w:val="none" w:sz="0" w:space="0" w:color="auto"/>
        <w:right w:val="none" w:sz="0" w:space="0" w:color="auto"/>
      </w:divBdr>
    </w:div>
    <w:div w:id="959147625">
      <w:bodyDiv w:val="1"/>
      <w:marLeft w:val="0"/>
      <w:marRight w:val="0"/>
      <w:marTop w:val="0"/>
      <w:marBottom w:val="0"/>
      <w:divBdr>
        <w:top w:val="none" w:sz="0" w:space="0" w:color="auto"/>
        <w:left w:val="none" w:sz="0" w:space="0" w:color="auto"/>
        <w:bottom w:val="none" w:sz="0" w:space="0" w:color="auto"/>
        <w:right w:val="none" w:sz="0" w:space="0" w:color="auto"/>
      </w:divBdr>
    </w:div>
    <w:div w:id="995955625">
      <w:bodyDiv w:val="1"/>
      <w:marLeft w:val="0"/>
      <w:marRight w:val="0"/>
      <w:marTop w:val="0"/>
      <w:marBottom w:val="0"/>
      <w:divBdr>
        <w:top w:val="none" w:sz="0" w:space="0" w:color="auto"/>
        <w:left w:val="none" w:sz="0" w:space="0" w:color="auto"/>
        <w:bottom w:val="none" w:sz="0" w:space="0" w:color="auto"/>
        <w:right w:val="none" w:sz="0" w:space="0" w:color="auto"/>
      </w:divBdr>
    </w:div>
    <w:div w:id="996230956">
      <w:bodyDiv w:val="1"/>
      <w:marLeft w:val="0"/>
      <w:marRight w:val="0"/>
      <w:marTop w:val="0"/>
      <w:marBottom w:val="0"/>
      <w:divBdr>
        <w:top w:val="none" w:sz="0" w:space="0" w:color="auto"/>
        <w:left w:val="none" w:sz="0" w:space="0" w:color="auto"/>
        <w:bottom w:val="none" w:sz="0" w:space="0" w:color="auto"/>
        <w:right w:val="none" w:sz="0" w:space="0" w:color="auto"/>
      </w:divBdr>
    </w:div>
    <w:div w:id="1004943462">
      <w:bodyDiv w:val="1"/>
      <w:marLeft w:val="0"/>
      <w:marRight w:val="0"/>
      <w:marTop w:val="0"/>
      <w:marBottom w:val="0"/>
      <w:divBdr>
        <w:top w:val="none" w:sz="0" w:space="0" w:color="auto"/>
        <w:left w:val="none" w:sz="0" w:space="0" w:color="auto"/>
        <w:bottom w:val="none" w:sz="0" w:space="0" w:color="auto"/>
        <w:right w:val="none" w:sz="0" w:space="0" w:color="auto"/>
      </w:divBdr>
      <w:divsChild>
        <w:div w:id="2123958861">
          <w:marLeft w:val="0"/>
          <w:marRight w:val="0"/>
          <w:marTop w:val="0"/>
          <w:marBottom w:val="120"/>
          <w:divBdr>
            <w:top w:val="none" w:sz="0" w:space="0" w:color="auto"/>
            <w:left w:val="none" w:sz="0" w:space="0" w:color="auto"/>
            <w:bottom w:val="none" w:sz="0" w:space="0" w:color="auto"/>
            <w:right w:val="none" w:sz="0" w:space="0" w:color="auto"/>
          </w:divBdr>
        </w:div>
      </w:divsChild>
    </w:div>
    <w:div w:id="1071737041">
      <w:bodyDiv w:val="1"/>
      <w:marLeft w:val="0"/>
      <w:marRight w:val="0"/>
      <w:marTop w:val="0"/>
      <w:marBottom w:val="0"/>
      <w:divBdr>
        <w:top w:val="none" w:sz="0" w:space="0" w:color="auto"/>
        <w:left w:val="none" w:sz="0" w:space="0" w:color="auto"/>
        <w:bottom w:val="none" w:sz="0" w:space="0" w:color="auto"/>
        <w:right w:val="none" w:sz="0" w:space="0" w:color="auto"/>
      </w:divBdr>
    </w:div>
    <w:div w:id="1099570964">
      <w:bodyDiv w:val="1"/>
      <w:marLeft w:val="0"/>
      <w:marRight w:val="0"/>
      <w:marTop w:val="0"/>
      <w:marBottom w:val="0"/>
      <w:divBdr>
        <w:top w:val="none" w:sz="0" w:space="0" w:color="auto"/>
        <w:left w:val="none" w:sz="0" w:space="0" w:color="auto"/>
        <w:bottom w:val="none" w:sz="0" w:space="0" w:color="auto"/>
        <w:right w:val="none" w:sz="0" w:space="0" w:color="auto"/>
      </w:divBdr>
    </w:div>
    <w:div w:id="1102267431">
      <w:bodyDiv w:val="1"/>
      <w:marLeft w:val="0"/>
      <w:marRight w:val="0"/>
      <w:marTop w:val="0"/>
      <w:marBottom w:val="0"/>
      <w:divBdr>
        <w:top w:val="none" w:sz="0" w:space="0" w:color="auto"/>
        <w:left w:val="none" w:sz="0" w:space="0" w:color="auto"/>
        <w:bottom w:val="none" w:sz="0" w:space="0" w:color="auto"/>
        <w:right w:val="none" w:sz="0" w:space="0" w:color="auto"/>
      </w:divBdr>
    </w:div>
    <w:div w:id="1105930233">
      <w:bodyDiv w:val="1"/>
      <w:marLeft w:val="0"/>
      <w:marRight w:val="0"/>
      <w:marTop w:val="0"/>
      <w:marBottom w:val="0"/>
      <w:divBdr>
        <w:top w:val="none" w:sz="0" w:space="0" w:color="auto"/>
        <w:left w:val="none" w:sz="0" w:space="0" w:color="auto"/>
        <w:bottom w:val="none" w:sz="0" w:space="0" w:color="auto"/>
        <w:right w:val="none" w:sz="0" w:space="0" w:color="auto"/>
      </w:divBdr>
    </w:div>
    <w:div w:id="1143546990">
      <w:bodyDiv w:val="1"/>
      <w:marLeft w:val="0"/>
      <w:marRight w:val="0"/>
      <w:marTop w:val="0"/>
      <w:marBottom w:val="0"/>
      <w:divBdr>
        <w:top w:val="none" w:sz="0" w:space="0" w:color="auto"/>
        <w:left w:val="none" w:sz="0" w:space="0" w:color="auto"/>
        <w:bottom w:val="none" w:sz="0" w:space="0" w:color="auto"/>
        <w:right w:val="none" w:sz="0" w:space="0" w:color="auto"/>
      </w:divBdr>
    </w:div>
    <w:div w:id="1146820079">
      <w:bodyDiv w:val="1"/>
      <w:marLeft w:val="0"/>
      <w:marRight w:val="0"/>
      <w:marTop w:val="0"/>
      <w:marBottom w:val="0"/>
      <w:divBdr>
        <w:top w:val="none" w:sz="0" w:space="0" w:color="auto"/>
        <w:left w:val="none" w:sz="0" w:space="0" w:color="auto"/>
        <w:bottom w:val="none" w:sz="0" w:space="0" w:color="auto"/>
        <w:right w:val="none" w:sz="0" w:space="0" w:color="auto"/>
      </w:divBdr>
    </w:div>
    <w:div w:id="1147626495">
      <w:bodyDiv w:val="1"/>
      <w:marLeft w:val="0"/>
      <w:marRight w:val="0"/>
      <w:marTop w:val="0"/>
      <w:marBottom w:val="0"/>
      <w:divBdr>
        <w:top w:val="none" w:sz="0" w:space="0" w:color="auto"/>
        <w:left w:val="none" w:sz="0" w:space="0" w:color="auto"/>
        <w:bottom w:val="none" w:sz="0" w:space="0" w:color="auto"/>
        <w:right w:val="none" w:sz="0" w:space="0" w:color="auto"/>
      </w:divBdr>
    </w:div>
    <w:div w:id="1151484886">
      <w:bodyDiv w:val="1"/>
      <w:marLeft w:val="0"/>
      <w:marRight w:val="0"/>
      <w:marTop w:val="0"/>
      <w:marBottom w:val="0"/>
      <w:divBdr>
        <w:top w:val="none" w:sz="0" w:space="0" w:color="auto"/>
        <w:left w:val="none" w:sz="0" w:space="0" w:color="auto"/>
        <w:bottom w:val="none" w:sz="0" w:space="0" w:color="auto"/>
        <w:right w:val="none" w:sz="0" w:space="0" w:color="auto"/>
      </w:divBdr>
    </w:div>
    <w:div w:id="1154906613">
      <w:bodyDiv w:val="1"/>
      <w:marLeft w:val="0"/>
      <w:marRight w:val="0"/>
      <w:marTop w:val="0"/>
      <w:marBottom w:val="0"/>
      <w:divBdr>
        <w:top w:val="none" w:sz="0" w:space="0" w:color="auto"/>
        <w:left w:val="none" w:sz="0" w:space="0" w:color="auto"/>
        <w:bottom w:val="none" w:sz="0" w:space="0" w:color="auto"/>
        <w:right w:val="none" w:sz="0" w:space="0" w:color="auto"/>
      </w:divBdr>
    </w:div>
    <w:div w:id="1182283392">
      <w:bodyDiv w:val="1"/>
      <w:marLeft w:val="0"/>
      <w:marRight w:val="0"/>
      <w:marTop w:val="0"/>
      <w:marBottom w:val="0"/>
      <w:divBdr>
        <w:top w:val="none" w:sz="0" w:space="0" w:color="auto"/>
        <w:left w:val="none" w:sz="0" w:space="0" w:color="auto"/>
        <w:bottom w:val="none" w:sz="0" w:space="0" w:color="auto"/>
        <w:right w:val="none" w:sz="0" w:space="0" w:color="auto"/>
      </w:divBdr>
    </w:div>
    <w:div w:id="1182822662">
      <w:bodyDiv w:val="1"/>
      <w:marLeft w:val="0"/>
      <w:marRight w:val="0"/>
      <w:marTop w:val="0"/>
      <w:marBottom w:val="0"/>
      <w:divBdr>
        <w:top w:val="none" w:sz="0" w:space="0" w:color="auto"/>
        <w:left w:val="none" w:sz="0" w:space="0" w:color="auto"/>
        <w:bottom w:val="none" w:sz="0" w:space="0" w:color="auto"/>
        <w:right w:val="none" w:sz="0" w:space="0" w:color="auto"/>
      </w:divBdr>
    </w:div>
    <w:div w:id="1235429349">
      <w:bodyDiv w:val="1"/>
      <w:marLeft w:val="0"/>
      <w:marRight w:val="0"/>
      <w:marTop w:val="0"/>
      <w:marBottom w:val="0"/>
      <w:divBdr>
        <w:top w:val="none" w:sz="0" w:space="0" w:color="auto"/>
        <w:left w:val="none" w:sz="0" w:space="0" w:color="auto"/>
        <w:bottom w:val="none" w:sz="0" w:space="0" w:color="auto"/>
        <w:right w:val="none" w:sz="0" w:space="0" w:color="auto"/>
      </w:divBdr>
    </w:div>
    <w:div w:id="1249579377">
      <w:bodyDiv w:val="1"/>
      <w:marLeft w:val="0"/>
      <w:marRight w:val="0"/>
      <w:marTop w:val="0"/>
      <w:marBottom w:val="0"/>
      <w:divBdr>
        <w:top w:val="none" w:sz="0" w:space="0" w:color="auto"/>
        <w:left w:val="none" w:sz="0" w:space="0" w:color="auto"/>
        <w:bottom w:val="none" w:sz="0" w:space="0" w:color="auto"/>
        <w:right w:val="none" w:sz="0" w:space="0" w:color="auto"/>
      </w:divBdr>
    </w:div>
    <w:div w:id="1293710096">
      <w:bodyDiv w:val="1"/>
      <w:marLeft w:val="0"/>
      <w:marRight w:val="0"/>
      <w:marTop w:val="0"/>
      <w:marBottom w:val="0"/>
      <w:divBdr>
        <w:top w:val="none" w:sz="0" w:space="0" w:color="auto"/>
        <w:left w:val="none" w:sz="0" w:space="0" w:color="auto"/>
        <w:bottom w:val="none" w:sz="0" w:space="0" w:color="auto"/>
        <w:right w:val="none" w:sz="0" w:space="0" w:color="auto"/>
      </w:divBdr>
    </w:div>
    <w:div w:id="1303777287">
      <w:bodyDiv w:val="1"/>
      <w:marLeft w:val="0"/>
      <w:marRight w:val="0"/>
      <w:marTop w:val="0"/>
      <w:marBottom w:val="0"/>
      <w:divBdr>
        <w:top w:val="none" w:sz="0" w:space="0" w:color="auto"/>
        <w:left w:val="none" w:sz="0" w:space="0" w:color="auto"/>
        <w:bottom w:val="none" w:sz="0" w:space="0" w:color="auto"/>
        <w:right w:val="none" w:sz="0" w:space="0" w:color="auto"/>
      </w:divBdr>
    </w:div>
    <w:div w:id="1304508957">
      <w:bodyDiv w:val="1"/>
      <w:marLeft w:val="0"/>
      <w:marRight w:val="0"/>
      <w:marTop w:val="0"/>
      <w:marBottom w:val="0"/>
      <w:divBdr>
        <w:top w:val="none" w:sz="0" w:space="0" w:color="auto"/>
        <w:left w:val="none" w:sz="0" w:space="0" w:color="auto"/>
        <w:bottom w:val="none" w:sz="0" w:space="0" w:color="auto"/>
        <w:right w:val="none" w:sz="0" w:space="0" w:color="auto"/>
      </w:divBdr>
    </w:div>
    <w:div w:id="1313605987">
      <w:bodyDiv w:val="1"/>
      <w:marLeft w:val="0"/>
      <w:marRight w:val="0"/>
      <w:marTop w:val="0"/>
      <w:marBottom w:val="0"/>
      <w:divBdr>
        <w:top w:val="none" w:sz="0" w:space="0" w:color="auto"/>
        <w:left w:val="none" w:sz="0" w:space="0" w:color="auto"/>
        <w:bottom w:val="none" w:sz="0" w:space="0" w:color="auto"/>
        <w:right w:val="none" w:sz="0" w:space="0" w:color="auto"/>
      </w:divBdr>
    </w:div>
    <w:div w:id="1328632576">
      <w:bodyDiv w:val="1"/>
      <w:marLeft w:val="0"/>
      <w:marRight w:val="0"/>
      <w:marTop w:val="0"/>
      <w:marBottom w:val="0"/>
      <w:divBdr>
        <w:top w:val="none" w:sz="0" w:space="0" w:color="auto"/>
        <w:left w:val="none" w:sz="0" w:space="0" w:color="auto"/>
        <w:bottom w:val="none" w:sz="0" w:space="0" w:color="auto"/>
        <w:right w:val="none" w:sz="0" w:space="0" w:color="auto"/>
      </w:divBdr>
    </w:div>
    <w:div w:id="1358045146">
      <w:bodyDiv w:val="1"/>
      <w:marLeft w:val="0"/>
      <w:marRight w:val="0"/>
      <w:marTop w:val="0"/>
      <w:marBottom w:val="0"/>
      <w:divBdr>
        <w:top w:val="none" w:sz="0" w:space="0" w:color="auto"/>
        <w:left w:val="none" w:sz="0" w:space="0" w:color="auto"/>
        <w:bottom w:val="none" w:sz="0" w:space="0" w:color="auto"/>
        <w:right w:val="none" w:sz="0" w:space="0" w:color="auto"/>
      </w:divBdr>
    </w:div>
    <w:div w:id="1371878598">
      <w:bodyDiv w:val="1"/>
      <w:marLeft w:val="0"/>
      <w:marRight w:val="0"/>
      <w:marTop w:val="0"/>
      <w:marBottom w:val="0"/>
      <w:divBdr>
        <w:top w:val="none" w:sz="0" w:space="0" w:color="auto"/>
        <w:left w:val="none" w:sz="0" w:space="0" w:color="auto"/>
        <w:bottom w:val="none" w:sz="0" w:space="0" w:color="auto"/>
        <w:right w:val="none" w:sz="0" w:space="0" w:color="auto"/>
      </w:divBdr>
    </w:div>
    <w:div w:id="1404058944">
      <w:bodyDiv w:val="1"/>
      <w:marLeft w:val="0"/>
      <w:marRight w:val="0"/>
      <w:marTop w:val="0"/>
      <w:marBottom w:val="0"/>
      <w:divBdr>
        <w:top w:val="none" w:sz="0" w:space="0" w:color="auto"/>
        <w:left w:val="none" w:sz="0" w:space="0" w:color="auto"/>
        <w:bottom w:val="none" w:sz="0" w:space="0" w:color="auto"/>
        <w:right w:val="none" w:sz="0" w:space="0" w:color="auto"/>
      </w:divBdr>
    </w:div>
    <w:div w:id="1407386997">
      <w:bodyDiv w:val="1"/>
      <w:marLeft w:val="0"/>
      <w:marRight w:val="0"/>
      <w:marTop w:val="0"/>
      <w:marBottom w:val="0"/>
      <w:divBdr>
        <w:top w:val="none" w:sz="0" w:space="0" w:color="auto"/>
        <w:left w:val="none" w:sz="0" w:space="0" w:color="auto"/>
        <w:bottom w:val="none" w:sz="0" w:space="0" w:color="auto"/>
        <w:right w:val="none" w:sz="0" w:space="0" w:color="auto"/>
      </w:divBdr>
    </w:div>
    <w:div w:id="1414088001">
      <w:bodyDiv w:val="1"/>
      <w:marLeft w:val="0"/>
      <w:marRight w:val="0"/>
      <w:marTop w:val="0"/>
      <w:marBottom w:val="0"/>
      <w:divBdr>
        <w:top w:val="none" w:sz="0" w:space="0" w:color="auto"/>
        <w:left w:val="none" w:sz="0" w:space="0" w:color="auto"/>
        <w:bottom w:val="none" w:sz="0" w:space="0" w:color="auto"/>
        <w:right w:val="none" w:sz="0" w:space="0" w:color="auto"/>
      </w:divBdr>
    </w:div>
    <w:div w:id="1418671523">
      <w:bodyDiv w:val="1"/>
      <w:marLeft w:val="0"/>
      <w:marRight w:val="0"/>
      <w:marTop w:val="0"/>
      <w:marBottom w:val="0"/>
      <w:divBdr>
        <w:top w:val="none" w:sz="0" w:space="0" w:color="auto"/>
        <w:left w:val="none" w:sz="0" w:space="0" w:color="auto"/>
        <w:bottom w:val="none" w:sz="0" w:space="0" w:color="auto"/>
        <w:right w:val="none" w:sz="0" w:space="0" w:color="auto"/>
      </w:divBdr>
    </w:div>
    <w:div w:id="1434352865">
      <w:bodyDiv w:val="1"/>
      <w:marLeft w:val="0"/>
      <w:marRight w:val="0"/>
      <w:marTop w:val="0"/>
      <w:marBottom w:val="0"/>
      <w:divBdr>
        <w:top w:val="none" w:sz="0" w:space="0" w:color="auto"/>
        <w:left w:val="none" w:sz="0" w:space="0" w:color="auto"/>
        <w:bottom w:val="none" w:sz="0" w:space="0" w:color="auto"/>
        <w:right w:val="none" w:sz="0" w:space="0" w:color="auto"/>
      </w:divBdr>
    </w:div>
    <w:div w:id="1449548457">
      <w:bodyDiv w:val="1"/>
      <w:marLeft w:val="0"/>
      <w:marRight w:val="0"/>
      <w:marTop w:val="0"/>
      <w:marBottom w:val="0"/>
      <w:divBdr>
        <w:top w:val="none" w:sz="0" w:space="0" w:color="auto"/>
        <w:left w:val="none" w:sz="0" w:space="0" w:color="auto"/>
        <w:bottom w:val="none" w:sz="0" w:space="0" w:color="auto"/>
        <w:right w:val="none" w:sz="0" w:space="0" w:color="auto"/>
      </w:divBdr>
    </w:div>
    <w:div w:id="1489323710">
      <w:bodyDiv w:val="1"/>
      <w:marLeft w:val="0"/>
      <w:marRight w:val="0"/>
      <w:marTop w:val="0"/>
      <w:marBottom w:val="0"/>
      <w:divBdr>
        <w:top w:val="none" w:sz="0" w:space="0" w:color="auto"/>
        <w:left w:val="none" w:sz="0" w:space="0" w:color="auto"/>
        <w:bottom w:val="none" w:sz="0" w:space="0" w:color="auto"/>
        <w:right w:val="none" w:sz="0" w:space="0" w:color="auto"/>
      </w:divBdr>
    </w:div>
    <w:div w:id="1490560307">
      <w:bodyDiv w:val="1"/>
      <w:marLeft w:val="0"/>
      <w:marRight w:val="0"/>
      <w:marTop w:val="0"/>
      <w:marBottom w:val="0"/>
      <w:divBdr>
        <w:top w:val="none" w:sz="0" w:space="0" w:color="auto"/>
        <w:left w:val="none" w:sz="0" w:space="0" w:color="auto"/>
        <w:bottom w:val="none" w:sz="0" w:space="0" w:color="auto"/>
        <w:right w:val="none" w:sz="0" w:space="0" w:color="auto"/>
      </w:divBdr>
    </w:div>
    <w:div w:id="1495953275">
      <w:bodyDiv w:val="1"/>
      <w:marLeft w:val="0"/>
      <w:marRight w:val="0"/>
      <w:marTop w:val="0"/>
      <w:marBottom w:val="0"/>
      <w:divBdr>
        <w:top w:val="none" w:sz="0" w:space="0" w:color="auto"/>
        <w:left w:val="none" w:sz="0" w:space="0" w:color="auto"/>
        <w:bottom w:val="none" w:sz="0" w:space="0" w:color="auto"/>
        <w:right w:val="none" w:sz="0" w:space="0" w:color="auto"/>
      </w:divBdr>
    </w:div>
    <w:div w:id="1515341664">
      <w:bodyDiv w:val="1"/>
      <w:marLeft w:val="0"/>
      <w:marRight w:val="0"/>
      <w:marTop w:val="0"/>
      <w:marBottom w:val="0"/>
      <w:divBdr>
        <w:top w:val="none" w:sz="0" w:space="0" w:color="auto"/>
        <w:left w:val="none" w:sz="0" w:space="0" w:color="auto"/>
        <w:bottom w:val="none" w:sz="0" w:space="0" w:color="auto"/>
        <w:right w:val="none" w:sz="0" w:space="0" w:color="auto"/>
      </w:divBdr>
    </w:div>
    <w:div w:id="1520967278">
      <w:bodyDiv w:val="1"/>
      <w:marLeft w:val="0"/>
      <w:marRight w:val="0"/>
      <w:marTop w:val="0"/>
      <w:marBottom w:val="0"/>
      <w:divBdr>
        <w:top w:val="none" w:sz="0" w:space="0" w:color="auto"/>
        <w:left w:val="none" w:sz="0" w:space="0" w:color="auto"/>
        <w:bottom w:val="none" w:sz="0" w:space="0" w:color="auto"/>
        <w:right w:val="none" w:sz="0" w:space="0" w:color="auto"/>
      </w:divBdr>
    </w:div>
    <w:div w:id="1536310782">
      <w:bodyDiv w:val="1"/>
      <w:marLeft w:val="0"/>
      <w:marRight w:val="0"/>
      <w:marTop w:val="0"/>
      <w:marBottom w:val="0"/>
      <w:divBdr>
        <w:top w:val="none" w:sz="0" w:space="0" w:color="auto"/>
        <w:left w:val="none" w:sz="0" w:space="0" w:color="auto"/>
        <w:bottom w:val="none" w:sz="0" w:space="0" w:color="auto"/>
        <w:right w:val="none" w:sz="0" w:space="0" w:color="auto"/>
      </w:divBdr>
    </w:div>
    <w:div w:id="1543206364">
      <w:bodyDiv w:val="1"/>
      <w:marLeft w:val="0"/>
      <w:marRight w:val="0"/>
      <w:marTop w:val="0"/>
      <w:marBottom w:val="0"/>
      <w:divBdr>
        <w:top w:val="none" w:sz="0" w:space="0" w:color="auto"/>
        <w:left w:val="none" w:sz="0" w:space="0" w:color="auto"/>
        <w:bottom w:val="none" w:sz="0" w:space="0" w:color="auto"/>
        <w:right w:val="none" w:sz="0" w:space="0" w:color="auto"/>
      </w:divBdr>
    </w:div>
    <w:div w:id="1552645073">
      <w:bodyDiv w:val="1"/>
      <w:marLeft w:val="0"/>
      <w:marRight w:val="0"/>
      <w:marTop w:val="0"/>
      <w:marBottom w:val="0"/>
      <w:divBdr>
        <w:top w:val="none" w:sz="0" w:space="0" w:color="auto"/>
        <w:left w:val="none" w:sz="0" w:space="0" w:color="auto"/>
        <w:bottom w:val="none" w:sz="0" w:space="0" w:color="auto"/>
        <w:right w:val="none" w:sz="0" w:space="0" w:color="auto"/>
      </w:divBdr>
    </w:div>
    <w:div w:id="1574006623">
      <w:bodyDiv w:val="1"/>
      <w:marLeft w:val="0"/>
      <w:marRight w:val="0"/>
      <w:marTop w:val="0"/>
      <w:marBottom w:val="0"/>
      <w:divBdr>
        <w:top w:val="none" w:sz="0" w:space="0" w:color="auto"/>
        <w:left w:val="none" w:sz="0" w:space="0" w:color="auto"/>
        <w:bottom w:val="none" w:sz="0" w:space="0" w:color="auto"/>
        <w:right w:val="none" w:sz="0" w:space="0" w:color="auto"/>
      </w:divBdr>
    </w:div>
    <w:div w:id="1575357338">
      <w:bodyDiv w:val="1"/>
      <w:marLeft w:val="0"/>
      <w:marRight w:val="0"/>
      <w:marTop w:val="0"/>
      <w:marBottom w:val="0"/>
      <w:divBdr>
        <w:top w:val="none" w:sz="0" w:space="0" w:color="auto"/>
        <w:left w:val="none" w:sz="0" w:space="0" w:color="auto"/>
        <w:bottom w:val="none" w:sz="0" w:space="0" w:color="auto"/>
        <w:right w:val="none" w:sz="0" w:space="0" w:color="auto"/>
      </w:divBdr>
    </w:div>
    <w:div w:id="1615675392">
      <w:bodyDiv w:val="1"/>
      <w:marLeft w:val="0"/>
      <w:marRight w:val="0"/>
      <w:marTop w:val="0"/>
      <w:marBottom w:val="0"/>
      <w:divBdr>
        <w:top w:val="none" w:sz="0" w:space="0" w:color="auto"/>
        <w:left w:val="none" w:sz="0" w:space="0" w:color="auto"/>
        <w:bottom w:val="none" w:sz="0" w:space="0" w:color="auto"/>
        <w:right w:val="none" w:sz="0" w:space="0" w:color="auto"/>
      </w:divBdr>
    </w:div>
    <w:div w:id="1618297656">
      <w:bodyDiv w:val="1"/>
      <w:marLeft w:val="0"/>
      <w:marRight w:val="0"/>
      <w:marTop w:val="0"/>
      <w:marBottom w:val="0"/>
      <w:divBdr>
        <w:top w:val="none" w:sz="0" w:space="0" w:color="auto"/>
        <w:left w:val="none" w:sz="0" w:space="0" w:color="auto"/>
        <w:bottom w:val="none" w:sz="0" w:space="0" w:color="auto"/>
        <w:right w:val="none" w:sz="0" w:space="0" w:color="auto"/>
      </w:divBdr>
    </w:div>
    <w:div w:id="1663267228">
      <w:bodyDiv w:val="1"/>
      <w:marLeft w:val="0"/>
      <w:marRight w:val="0"/>
      <w:marTop w:val="0"/>
      <w:marBottom w:val="0"/>
      <w:divBdr>
        <w:top w:val="none" w:sz="0" w:space="0" w:color="auto"/>
        <w:left w:val="none" w:sz="0" w:space="0" w:color="auto"/>
        <w:bottom w:val="none" w:sz="0" w:space="0" w:color="auto"/>
        <w:right w:val="none" w:sz="0" w:space="0" w:color="auto"/>
      </w:divBdr>
    </w:div>
    <w:div w:id="1670594288">
      <w:bodyDiv w:val="1"/>
      <w:marLeft w:val="0"/>
      <w:marRight w:val="0"/>
      <w:marTop w:val="0"/>
      <w:marBottom w:val="0"/>
      <w:divBdr>
        <w:top w:val="none" w:sz="0" w:space="0" w:color="auto"/>
        <w:left w:val="none" w:sz="0" w:space="0" w:color="auto"/>
        <w:bottom w:val="none" w:sz="0" w:space="0" w:color="auto"/>
        <w:right w:val="none" w:sz="0" w:space="0" w:color="auto"/>
      </w:divBdr>
    </w:div>
    <w:div w:id="1688629105">
      <w:bodyDiv w:val="1"/>
      <w:marLeft w:val="0"/>
      <w:marRight w:val="0"/>
      <w:marTop w:val="0"/>
      <w:marBottom w:val="0"/>
      <w:divBdr>
        <w:top w:val="none" w:sz="0" w:space="0" w:color="auto"/>
        <w:left w:val="none" w:sz="0" w:space="0" w:color="auto"/>
        <w:bottom w:val="none" w:sz="0" w:space="0" w:color="auto"/>
        <w:right w:val="none" w:sz="0" w:space="0" w:color="auto"/>
      </w:divBdr>
    </w:div>
    <w:div w:id="1696926460">
      <w:bodyDiv w:val="1"/>
      <w:marLeft w:val="0"/>
      <w:marRight w:val="0"/>
      <w:marTop w:val="0"/>
      <w:marBottom w:val="0"/>
      <w:divBdr>
        <w:top w:val="none" w:sz="0" w:space="0" w:color="auto"/>
        <w:left w:val="none" w:sz="0" w:space="0" w:color="auto"/>
        <w:bottom w:val="none" w:sz="0" w:space="0" w:color="auto"/>
        <w:right w:val="none" w:sz="0" w:space="0" w:color="auto"/>
      </w:divBdr>
    </w:div>
    <w:div w:id="1712462018">
      <w:bodyDiv w:val="1"/>
      <w:marLeft w:val="0"/>
      <w:marRight w:val="0"/>
      <w:marTop w:val="0"/>
      <w:marBottom w:val="0"/>
      <w:divBdr>
        <w:top w:val="none" w:sz="0" w:space="0" w:color="auto"/>
        <w:left w:val="none" w:sz="0" w:space="0" w:color="auto"/>
        <w:bottom w:val="none" w:sz="0" w:space="0" w:color="auto"/>
        <w:right w:val="none" w:sz="0" w:space="0" w:color="auto"/>
      </w:divBdr>
    </w:div>
    <w:div w:id="1732458001">
      <w:bodyDiv w:val="1"/>
      <w:marLeft w:val="0"/>
      <w:marRight w:val="0"/>
      <w:marTop w:val="0"/>
      <w:marBottom w:val="0"/>
      <w:divBdr>
        <w:top w:val="none" w:sz="0" w:space="0" w:color="auto"/>
        <w:left w:val="none" w:sz="0" w:space="0" w:color="auto"/>
        <w:bottom w:val="none" w:sz="0" w:space="0" w:color="auto"/>
        <w:right w:val="none" w:sz="0" w:space="0" w:color="auto"/>
      </w:divBdr>
    </w:div>
    <w:div w:id="1737242723">
      <w:bodyDiv w:val="1"/>
      <w:marLeft w:val="0"/>
      <w:marRight w:val="0"/>
      <w:marTop w:val="0"/>
      <w:marBottom w:val="0"/>
      <w:divBdr>
        <w:top w:val="none" w:sz="0" w:space="0" w:color="auto"/>
        <w:left w:val="none" w:sz="0" w:space="0" w:color="auto"/>
        <w:bottom w:val="none" w:sz="0" w:space="0" w:color="auto"/>
        <w:right w:val="none" w:sz="0" w:space="0" w:color="auto"/>
      </w:divBdr>
    </w:div>
    <w:div w:id="1748724449">
      <w:bodyDiv w:val="1"/>
      <w:marLeft w:val="0"/>
      <w:marRight w:val="0"/>
      <w:marTop w:val="0"/>
      <w:marBottom w:val="0"/>
      <w:divBdr>
        <w:top w:val="none" w:sz="0" w:space="0" w:color="auto"/>
        <w:left w:val="none" w:sz="0" w:space="0" w:color="auto"/>
        <w:bottom w:val="none" w:sz="0" w:space="0" w:color="auto"/>
        <w:right w:val="none" w:sz="0" w:space="0" w:color="auto"/>
      </w:divBdr>
    </w:div>
    <w:div w:id="1764956537">
      <w:bodyDiv w:val="1"/>
      <w:marLeft w:val="0"/>
      <w:marRight w:val="0"/>
      <w:marTop w:val="0"/>
      <w:marBottom w:val="0"/>
      <w:divBdr>
        <w:top w:val="none" w:sz="0" w:space="0" w:color="auto"/>
        <w:left w:val="none" w:sz="0" w:space="0" w:color="auto"/>
        <w:bottom w:val="none" w:sz="0" w:space="0" w:color="auto"/>
        <w:right w:val="none" w:sz="0" w:space="0" w:color="auto"/>
      </w:divBdr>
    </w:div>
    <w:div w:id="1779448683">
      <w:bodyDiv w:val="1"/>
      <w:marLeft w:val="0"/>
      <w:marRight w:val="0"/>
      <w:marTop w:val="0"/>
      <w:marBottom w:val="0"/>
      <w:divBdr>
        <w:top w:val="none" w:sz="0" w:space="0" w:color="auto"/>
        <w:left w:val="none" w:sz="0" w:space="0" w:color="auto"/>
        <w:bottom w:val="none" w:sz="0" w:space="0" w:color="auto"/>
        <w:right w:val="none" w:sz="0" w:space="0" w:color="auto"/>
      </w:divBdr>
    </w:div>
    <w:div w:id="1780955102">
      <w:bodyDiv w:val="1"/>
      <w:marLeft w:val="0"/>
      <w:marRight w:val="0"/>
      <w:marTop w:val="0"/>
      <w:marBottom w:val="0"/>
      <w:divBdr>
        <w:top w:val="none" w:sz="0" w:space="0" w:color="auto"/>
        <w:left w:val="none" w:sz="0" w:space="0" w:color="auto"/>
        <w:bottom w:val="none" w:sz="0" w:space="0" w:color="auto"/>
        <w:right w:val="none" w:sz="0" w:space="0" w:color="auto"/>
      </w:divBdr>
    </w:div>
    <w:div w:id="1781144228">
      <w:bodyDiv w:val="1"/>
      <w:marLeft w:val="0"/>
      <w:marRight w:val="0"/>
      <w:marTop w:val="0"/>
      <w:marBottom w:val="0"/>
      <w:divBdr>
        <w:top w:val="none" w:sz="0" w:space="0" w:color="auto"/>
        <w:left w:val="none" w:sz="0" w:space="0" w:color="auto"/>
        <w:bottom w:val="none" w:sz="0" w:space="0" w:color="auto"/>
        <w:right w:val="none" w:sz="0" w:space="0" w:color="auto"/>
      </w:divBdr>
    </w:div>
    <w:div w:id="1786389234">
      <w:bodyDiv w:val="1"/>
      <w:marLeft w:val="0"/>
      <w:marRight w:val="0"/>
      <w:marTop w:val="0"/>
      <w:marBottom w:val="0"/>
      <w:divBdr>
        <w:top w:val="none" w:sz="0" w:space="0" w:color="auto"/>
        <w:left w:val="none" w:sz="0" w:space="0" w:color="auto"/>
        <w:bottom w:val="none" w:sz="0" w:space="0" w:color="auto"/>
        <w:right w:val="none" w:sz="0" w:space="0" w:color="auto"/>
      </w:divBdr>
    </w:div>
    <w:div w:id="1825663532">
      <w:bodyDiv w:val="1"/>
      <w:marLeft w:val="0"/>
      <w:marRight w:val="0"/>
      <w:marTop w:val="0"/>
      <w:marBottom w:val="0"/>
      <w:divBdr>
        <w:top w:val="none" w:sz="0" w:space="0" w:color="auto"/>
        <w:left w:val="none" w:sz="0" w:space="0" w:color="auto"/>
        <w:bottom w:val="none" w:sz="0" w:space="0" w:color="auto"/>
        <w:right w:val="none" w:sz="0" w:space="0" w:color="auto"/>
      </w:divBdr>
    </w:div>
    <w:div w:id="1873807534">
      <w:bodyDiv w:val="1"/>
      <w:marLeft w:val="0"/>
      <w:marRight w:val="0"/>
      <w:marTop w:val="0"/>
      <w:marBottom w:val="0"/>
      <w:divBdr>
        <w:top w:val="none" w:sz="0" w:space="0" w:color="auto"/>
        <w:left w:val="none" w:sz="0" w:space="0" w:color="auto"/>
        <w:bottom w:val="none" w:sz="0" w:space="0" w:color="auto"/>
        <w:right w:val="none" w:sz="0" w:space="0" w:color="auto"/>
      </w:divBdr>
    </w:div>
    <w:div w:id="1907687989">
      <w:bodyDiv w:val="1"/>
      <w:marLeft w:val="0"/>
      <w:marRight w:val="0"/>
      <w:marTop w:val="0"/>
      <w:marBottom w:val="0"/>
      <w:divBdr>
        <w:top w:val="none" w:sz="0" w:space="0" w:color="auto"/>
        <w:left w:val="none" w:sz="0" w:space="0" w:color="auto"/>
        <w:bottom w:val="none" w:sz="0" w:space="0" w:color="auto"/>
        <w:right w:val="none" w:sz="0" w:space="0" w:color="auto"/>
      </w:divBdr>
    </w:div>
    <w:div w:id="1929732334">
      <w:bodyDiv w:val="1"/>
      <w:marLeft w:val="0"/>
      <w:marRight w:val="0"/>
      <w:marTop w:val="0"/>
      <w:marBottom w:val="0"/>
      <w:divBdr>
        <w:top w:val="none" w:sz="0" w:space="0" w:color="auto"/>
        <w:left w:val="none" w:sz="0" w:space="0" w:color="auto"/>
        <w:bottom w:val="none" w:sz="0" w:space="0" w:color="auto"/>
        <w:right w:val="none" w:sz="0" w:space="0" w:color="auto"/>
      </w:divBdr>
    </w:div>
    <w:div w:id="1967739588">
      <w:bodyDiv w:val="1"/>
      <w:marLeft w:val="0"/>
      <w:marRight w:val="0"/>
      <w:marTop w:val="0"/>
      <w:marBottom w:val="0"/>
      <w:divBdr>
        <w:top w:val="none" w:sz="0" w:space="0" w:color="auto"/>
        <w:left w:val="none" w:sz="0" w:space="0" w:color="auto"/>
        <w:bottom w:val="none" w:sz="0" w:space="0" w:color="auto"/>
        <w:right w:val="none" w:sz="0" w:space="0" w:color="auto"/>
      </w:divBdr>
    </w:div>
    <w:div w:id="1975257460">
      <w:bodyDiv w:val="1"/>
      <w:marLeft w:val="0"/>
      <w:marRight w:val="0"/>
      <w:marTop w:val="0"/>
      <w:marBottom w:val="0"/>
      <w:divBdr>
        <w:top w:val="none" w:sz="0" w:space="0" w:color="auto"/>
        <w:left w:val="none" w:sz="0" w:space="0" w:color="auto"/>
        <w:bottom w:val="none" w:sz="0" w:space="0" w:color="auto"/>
        <w:right w:val="none" w:sz="0" w:space="0" w:color="auto"/>
      </w:divBdr>
      <w:divsChild>
        <w:div w:id="1513302121">
          <w:marLeft w:val="0"/>
          <w:marRight w:val="0"/>
          <w:marTop w:val="0"/>
          <w:marBottom w:val="150"/>
          <w:divBdr>
            <w:top w:val="none" w:sz="0" w:space="0" w:color="auto"/>
            <w:left w:val="none" w:sz="0" w:space="0" w:color="auto"/>
            <w:bottom w:val="none" w:sz="0" w:space="0" w:color="auto"/>
            <w:right w:val="none" w:sz="0" w:space="0" w:color="auto"/>
          </w:divBdr>
        </w:div>
        <w:div w:id="1329863885">
          <w:marLeft w:val="0"/>
          <w:marRight w:val="0"/>
          <w:marTop w:val="0"/>
          <w:marBottom w:val="150"/>
          <w:divBdr>
            <w:top w:val="none" w:sz="0" w:space="0" w:color="auto"/>
            <w:left w:val="none" w:sz="0" w:space="0" w:color="auto"/>
            <w:bottom w:val="none" w:sz="0" w:space="0" w:color="auto"/>
            <w:right w:val="none" w:sz="0" w:space="0" w:color="auto"/>
          </w:divBdr>
        </w:div>
      </w:divsChild>
    </w:div>
    <w:div w:id="1985158895">
      <w:bodyDiv w:val="1"/>
      <w:marLeft w:val="0"/>
      <w:marRight w:val="0"/>
      <w:marTop w:val="0"/>
      <w:marBottom w:val="0"/>
      <w:divBdr>
        <w:top w:val="none" w:sz="0" w:space="0" w:color="auto"/>
        <w:left w:val="none" w:sz="0" w:space="0" w:color="auto"/>
        <w:bottom w:val="none" w:sz="0" w:space="0" w:color="auto"/>
        <w:right w:val="none" w:sz="0" w:space="0" w:color="auto"/>
      </w:divBdr>
    </w:div>
    <w:div w:id="2004696272">
      <w:bodyDiv w:val="1"/>
      <w:marLeft w:val="0"/>
      <w:marRight w:val="0"/>
      <w:marTop w:val="0"/>
      <w:marBottom w:val="0"/>
      <w:divBdr>
        <w:top w:val="none" w:sz="0" w:space="0" w:color="auto"/>
        <w:left w:val="none" w:sz="0" w:space="0" w:color="auto"/>
        <w:bottom w:val="none" w:sz="0" w:space="0" w:color="auto"/>
        <w:right w:val="none" w:sz="0" w:space="0" w:color="auto"/>
      </w:divBdr>
    </w:div>
    <w:div w:id="2019962861">
      <w:bodyDiv w:val="1"/>
      <w:marLeft w:val="0"/>
      <w:marRight w:val="0"/>
      <w:marTop w:val="0"/>
      <w:marBottom w:val="0"/>
      <w:divBdr>
        <w:top w:val="none" w:sz="0" w:space="0" w:color="auto"/>
        <w:left w:val="none" w:sz="0" w:space="0" w:color="auto"/>
        <w:bottom w:val="none" w:sz="0" w:space="0" w:color="auto"/>
        <w:right w:val="none" w:sz="0" w:space="0" w:color="auto"/>
      </w:divBdr>
    </w:div>
    <w:div w:id="2038963073">
      <w:bodyDiv w:val="1"/>
      <w:marLeft w:val="0"/>
      <w:marRight w:val="0"/>
      <w:marTop w:val="0"/>
      <w:marBottom w:val="0"/>
      <w:divBdr>
        <w:top w:val="none" w:sz="0" w:space="0" w:color="auto"/>
        <w:left w:val="none" w:sz="0" w:space="0" w:color="auto"/>
        <w:bottom w:val="none" w:sz="0" w:space="0" w:color="auto"/>
        <w:right w:val="none" w:sz="0" w:space="0" w:color="auto"/>
      </w:divBdr>
    </w:div>
    <w:div w:id="2091152417">
      <w:bodyDiv w:val="1"/>
      <w:marLeft w:val="0"/>
      <w:marRight w:val="0"/>
      <w:marTop w:val="0"/>
      <w:marBottom w:val="0"/>
      <w:divBdr>
        <w:top w:val="none" w:sz="0" w:space="0" w:color="auto"/>
        <w:left w:val="none" w:sz="0" w:space="0" w:color="auto"/>
        <w:bottom w:val="none" w:sz="0" w:space="0" w:color="auto"/>
        <w:right w:val="none" w:sz="0" w:space="0" w:color="auto"/>
      </w:divBdr>
    </w:div>
    <w:div w:id="2109767373">
      <w:bodyDiv w:val="1"/>
      <w:marLeft w:val="0"/>
      <w:marRight w:val="0"/>
      <w:marTop w:val="0"/>
      <w:marBottom w:val="0"/>
      <w:divBdr>
        <w:top w:val="none" w:sz="0" w:space="0" w:color="auto"/>
        <w:left w:val="none" w:sz="0" w:space="0" w:color="auto"/>
        <w:bottom w:val="none" w:sz="0" w:space="0" w:color="auto"/>
        <w:right w:val="none" w:sz="0" w:space="0" w:color="auto"/>
      </w:divBdr>
    </w:div>
    <w:div w:id="2125686387">
      <w:bodyDiv w:val="1"/>
      <w:marLeft w:val="0"/>
      <w:marRight w:val="0"/>
      <w:marTop w:val="0"/>
      <w:marBottom w:val="0"/>
      <w:divBdr>
        <w:top w:val="none" w:sz="0" w:space="0" w:color="auto"/>
        <w:left w:val="none" w:sz="0" w:space="0" w:color="auto"/>
        <w:bottom w:val="none" w:sz="0" w:space="0" w:color="auto"/>
        <w:right w:val="none" w:sz="0" w:space="0" w:color="auto"/>
      </w:divBdr>
    </w:div>
    <w:div w:id="2126001759">
      <w:bodyDiv w:val="1"/>
      <w:marLeft w:val="0"/>
      <w:marRight w:val="0"/>
      <w:marTop w:val="0"/>
      <w:marBottom w:val="0"/>
      <w:divBdr>
        <w:top w:val="none" w:sz="0" w:space="0" w:color="auto"/>
        <w:left w:val="none" w:sz="0" w:space="0" w:color="auto"/>
        <w:bottom w:val="none" w:sz="0" w:space="0" w:color="auto"/>
        <w:right w:val="none" w:sz="0" w:space="0" w:color="auto"/>
      </w:divBdr>
    </w:div>
    <w:div w:id="2126079237">
      <w:bodyDiv w:val="1"/>
      <w:marLeft w:val="0"/>
      <w:marRight w:val="0"/>
      <w:marTop w:val="0"/>
      <w:marBottom w:val="0"/>
      <w:divBdr>
        <w:top w:val="none" w:sz="0" w:space="0" w:color="auto"/>
        <w:left w:val="none" w:sz="0" w:space="0" w:color="auto"/>
        <w:bottom w:val="none" w:sz="0" w:space="0" w:color="auto"/>
        <w:right w:val="none" w:sz="0" w:space="0" w:color="auto"/>
      </w:divBdr>
    </w:div>
    <w:div w:id="2137527101">
      <w:bodyDiv w:val="1"/>
      <w:marLeft w:val="0"/>
      <w:marRight w:val="0"/>
      <w:marTop w:val="0"/>
      <w:marBottom w:val="0"/>
      <w:divBdr>
        <w:top w:val="none" w:sz="0" w:space="0" w:color="auto"/>
        <w:left w:val="none" w:sz="0" w:space="0" w:color="auto"/>
        <w:bottom w:val="none" w:sz="0" w:space="0" w:color="auto"/>
        <w:right w:val="none" w:sz="0" w:space="0" w:color="auto"/>
      </w:divBdr>
    </w:div>
    <w:div w:id="2138521601">
      <w:bodyDiv w:val="1"/>
      <w:marLeft w:val="0"/>
      <w:marRight w:val="0"/>
      <w:marTop w:val="0"/>
      <w:marBottom w:val="0"/>
      <w:divBdr>
        <w:top w:val="none" w:sz="0" w:space="0" w:color="auto"/>
        <w:left w:val="none" w:sz="0" w:space="0" w:color="auto"/>
        <w:bottom w:val="none" w:sz="0" w:space="0" w:color="auto"/>
        <w:right w:val="none" w:sz="0" w:space="0" w:color="auto"/>
      </w:divBdr>
    </w:div>
    <w:div w:id="2139178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9.png"/><Relationship Id="rId39" Type="http://schemas.openxmlformats.org/officeDocument/2006/relationships/hyperlink" Target="https://upra-my.sharepoint.com/:x:/r/personal/jesus_lanchero_upra_gov_co/Documents/Determinantes%202025/EXPEDIENTES%202025/Suroeste%20Antioque%C3%B1o/ApendiceA_MatrizCalificacion.xlsx?d=w6a618c1ea12d49b5b65995c03920dab6&amp;csf=1&amp;web=1&amp;e=niMtiO" TargetMode="External"/><Relationship Id="rId21" Type="http://schemas.openxmlformats.org/officeDocument/2006/relationships/hyperlink" Target="https://upra-my.sharepoint.com/:b:/r/personal/jesus_lanchero_upra_gov_co/Documents/Determinantes%202025/EXPEDIENTES%202025/Suroeste%20Antioque%C3%B1o/ApendiceB_SoporteMesasTecnicas.pdf?csf=1&amp;web=1&amp;e=Qkx4I6" TargetMode="External"/><Relationship Id="rId34" Type="http://schemas.openxmlformats.org/officeDocument/2006/relationships/hyperlink" Target="https://geografico.corantioquia.gov.co/mapgis9/mapa.jsp?aplicacion=1&amp;css=css/app_corantioquia.css" TargetMode="External"/><Relationship Id="rId42" Type="http://schemas.openxmlformats.org/officeDocument/2006/relationships/hyperlink" Target="https://ctpantioquia.co/wp-content/uploads/2020/11/perfil-subregion-suroeste.pdf"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hyperlink" Target="https://cia.corantioquia.gov.co/cgi-bin/koha/opac-detail.pl?biblionumber=11394" TargetMode="External"/><Relationship Id="rId41"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hyperlink" Target="https://cia.corantioquia.gov.co/cgi-bin/koha/opac-detail.pl?biblionumber=10773&amp;query_desc=kw%2Cwrdl" TargetMode="External"/><Relationship Id="rId37" Type="http://schemas.openxmlformats.org/officeDocument/2006/relationships/image" Target="media/image11.png"/><Relationship Id="rId40"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hyperlink" Target="https://upra-my.sharepoint.com/:b:/r/personal/jesus_lanchero_upra_gov_co/Documents/Determinantes%202025/EXPEDIENTES%202025/Suroeste%20Antioque%C3%B1o/ApendiceB_SoporteMesasTecnicas.pdf?csf=1&amp;web=1&amp;e=ZcTMTz" TargetMode="External"/><Relationship Id="rId36" Type="http://schemas.openxmlformats.org/officeDocument/2006/relationships/hyperlink" Target="https://cia.corantioquia.gov.co/cgi-bin/koha/opac-detail.pl?biblionumber=11061" TargetMode="External"/><Relationship Id="rId10" Type="http://schemas.openxmlformats.org/officeDocument/2006/relationships/endnotes" Target="endnotes.xml"/><Relationship Id="rId19" Type="http://schemas.openxmlformats.org/officeDocument/2006/relationships/hyperlink" Target="https://upra-my.sharepoint.com/:x:/r/personal/jesus_lanchero_upra_gov_co/Documents/Determinantes%202025/EXPEDIENTES%202025/Suroeste%20Antioque%C3%B1o/ApendiceA_MatrizCalificacion.xlsx?d=w6a618c1ea12d49b5b65995c03920dab6&amp;csf=1&amp;web=1&amp;e=c69HAe" TargetMode="External"/><Relationship Id="rId31" Type="http://schemas.openxmlformats.org/officeDocument/2006/relationships/hyperlink" Target="https://geografico.corantioquia.gov.co/mapgis9/mapa.jsp?aplicacion=1"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s://upra-my.sharepoint.com/:x:/r/personal/jesus_lanchero_upra_gov_co/Documents/Determinantes%202025/EXPEDIENTES%202025/Suroeste%20Antioque%C3%B1o/ApendiceC_MatrizFlujo.xlsx?d=w57c9647922c242bd96af87469af71625&amp;csf=1&amp;web=1&amp;e=1jQG5j" TargetMode="External"/><Relationship Id="rId27" Type="http://schemas.openxmlformats.org/officeDocument/2006/relationships/image" Target="media/image10.png"/><Relationship Id="rId30" Type="http://schemas.openxmlformats.org/officeDocument/2006/relationships/hyperlink" Target="https://geografico.corantioquia.gov.co/mapgis9/mapa.jsp?aplicacion=1" TargetMode="External"/><Relationship Id="rId35" Type="http://schemas.openxmlformats.org/officeDocument/2006/relationships/hyperlink" Target="https://geografico.corantioquia.gov.co/mapgis9/mapa.jsp?aplicacion=1&amp;css=css/app_corantioquia.css" TargetMode="Externa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hyperlink" Target="https://geografico.corantioquia.gov.co/mapgis9/mapa.jsp?aplicacion=1&amp;css=css/app_corantioquia.css" TargetMode="External"/><Relationship Id="rId38" Type="http://schemas.openxmlformats.org/officeDocument/2006/relationships/image" Target="media/image12.png"/></Relationships>
</file>

<file path=word/_rels/footnotes.xml.rels><?xml version="1.0" encoding="UTF-8" standalone="yes"?>
<Relationships xmlns="http://schemas.openxmlformats.org/package/2006/relationships"><Relationship Id="rId3" Type="http://schemas.openxmlformats.org/officeDocument/2006/relationships/hyperlink" Target="https://geografico.corantioquia.gov.co/mapgis9/mapa.jsp?aplicacion=1&amp;css=css/app_corantioquia.css" TargetMode="External"/><Relationship Id="rId2" Type="http://schemas.openxmlformats.org/officeDocument/2006/relationships/hyperlink" Target="https://geografico.corantioquia.gov.co/mapgis9/mapa.jsp?aplicacion=1&amp;css=css/app_corantioquia.css" TargetMode="External"/><Relationship Id="rId1" Type="http://schemas.openxmlformats.org/officeDocument/2006/relationships/hyperlink" Target="https://www.humboldt.org.co/noticias/colombia-y-otros-paises-actualizan-areas-claves-para-la-biodiversida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UPRA 2024">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b621f24-ce23-4601-9804-23238b855feb">
      <Terms xmlns="http://schemas.microsoft.com/office/infopath/2007/PartnerControls"/>
    </lcf76f155ced4ddcb4097134ff3c332f>
    <TaxCatchAll xmlns="0e41739b-daf7-4e6a-93f8-ec795bc3bf3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b:Source>
    <b:Tag>Min22</b:Tag>
    <b:SourceType>Book</b:SourceType>
    <b:Guid>{0DD3CA36-2EE7-4F2C-89DA-5B06D05E2219}</b:Guid>
    <b:Author>
      <b:Author>
        <b:Corporate>Ministerio de Ambiente y Desarrollo Sostenible - MADS</b:Corporate>
      </b:Author>
    </b:Author>
    <b:Title>Orientaciones para la definición y actualización de las determinantes ambientales por parte de las autoridades ambientales y su incorporación en los planes de ordenamiento territorial</b:Title>
    <b:Year>2022</b:Year>
    <b:City>Bogotá</b:City>
    <b:Publisher>Ministerio de Ambiente y Desarrollo Sostenible</b:Publisher>
    <b:RefOrder>3</b:RefOrder>
  </b:Source>
  <b:Source>
    <b:Tag>Dep23</b:Tag>
    <b:SourceType>Misc</b:SourceType>
    <b:Guid>{2994EED9-CAD8-4885-8836-5D45A762973F}</b:Guid>
    <b:Title>Plan Nacional de Desarrollo 2022-2026: Colombia, Potencia Mundial de la Vida</b:Title>
    <b:Year>2023</b:Year>
    <b:City>Bogota</b:City>
    <b:Publisher>Imprenta Nacional de Colombia</b:Publisher>
    <b:Author>
      <b:Author>
        <b:Corporate>Departamento Nacional de Planeación</b:Corporate>
      </b:Author>
    </b:Author>
    <b:RefOrder>5</b:RefOrder>
  </b:Source>
  <b:Source>
    <b:Tag>Act23</b:Tag>
    <b:SourceType>InternetSite</b:SourceType>
    <b:Guid>{B274C022-586D-4F20-91C1-945778AAD213}</b:Guid>
    <b:Title>Acto Legislativo  01</b:Title>
    <b:Year>2023</b:Year>
    <b:Author>
      <b:Author>
        <b:Corporate>Función Pública</b:Corporate>
      </b:Author>
    </b:Author>
    <b:URL>https://www.funcionpublica.gov.co/eva/gestornormativo/norma.php?i=213790</b:URL>
    <b:RefOrder>6</b:RefOrder>
  </b:Source>
  <b:Source>
    <b:Tag>Pre74</b:Tag>
    <b:SourceType>Misc</b:SourceType>
    <b:Guid>{0CA99CA7-5002-43F7-921A-17FDE397A11C}</b:Guid>
    <b:Author>
      <b:Author>
        <b:Corporate>Presidencia de la República de Colombia</b:Corporate>
      </b:Author>
    </b:Author>
    <b:Title>Por el cual se dicta el Código Nacional de Recursos Naturales Renovables y de Protección al Medio Ambiente.</b:Title>
    <b:PublicationTitle>Decreto Ley 2811</b:PublicationTitle>
    <b:Year>1974</b:Year>
    <b:RefOrder>9</b:RefOrder>
  </b:Source>
  <b:Source>
    <b:Tag>Aut17</b:Tag>
    <b:SourceType>InternetSite</b:SourceType>
    <b:Guid>{AF943299-D816-4279-8699-48610DFA3091}</b:Guid>
    <b:Year>2017</b:Year>
    <b:Author>
      <b:Author>
        <b:Corporate>ANLA, Autoridad Nacional de Licencias</b:Corporate>
      </b:Author>
    </b:Author>
    <b:InternetSiteTitle>Reporte área de manejo especial de la Macarena</b:InternetSiteTitle>
    <b:Month>Marzo</b:Month>
    <b:URL>https://www.anla.gov.co/documentos/biblioteca/reportaleamem6.pdf</b:URL>
    <b:RefOrder>11</b:RefOrder>
  </b:Source>
  <b:Source>
    <b:Tag>Nac25</b:Tag>
    <b:SourceType>InternetSite</b:SourceType>
    <b:Guid>{BB1EBF3F-D275-46C7-B457-8B8050E3517D}</b:Guid>
    <b:Author>
      <b:Author>
        <b:Corporate>Naciones Unidas, CEPAL, Unión Europea</b:Corporate>
      </b:Author>
    </b:Author>
    <b:Title>Adaptación al cambio climático en le sector agropecuario en América Latina y el Caribe.</b:Title>
    <b:Year>2025</b:Year>
    <b:Month>Marzo</b:Month>
    <b:Day>17</b:Day>
    <b:URL>https://www.cepal.org/sites/default/files/news/files/sintesispp_cc_adaptacion_al_cambio_climatico_en_alac.pdf</b:URL>
    <b:RefOrder>18</b:RefOrder>
  </b:Source>
  <b:Source>
    <b:Tag>Ins24</b:Tag>
    <b:SourceType>Report</b:SourceType>
    <b:Guid>{CE3D881B-80DF-429A-8DBD-2A2261790E0A}</b:Guid>
    <b:Author>
      <b:Author>
        <b:Corporate>Instituto de Hidrología, Meteorología y Estudios Ambientales - Ideam</b:Corporate>
      </b:Author>
    </b:Author>
    <b:Title>Escenarios de cambio climático de la Cuarta Comunicación de Colombia.</b:Title>
    <b:Year>2024</b:Year>
    <b:RefOrder>19</b:RefOrder>
  </b:Source>
  <b:Source>
    <b:Tag>Org22</b:Tag>
    <b:SourceType>Report</b:SourceType>
    <b:Guid>{E5E8FAF5-0761-4B11-9432-4BB5E1BDB6D4}</b:Guid>
    <b:Author>
      <b:Author>
        <b:Corporate>Organización de las Naciones Unidas para la Alimentación y la Agricultura – FAO</b:Corporate>
      </b:Author>
    </b:Author>
    <b:Title>13. Córdoba. Análisis Departamental de Vulnerabilidad y Riesgo frente al Cambio Climático para el sector agropecuario</b:Title>
    <b:Year>2022</b:Year>
    <b:RefOrder>20</b:RefOrder>
  </b:Source>
</b:Sources>
</file>

<file path=customXml/item4.xml><?xml version="1.0" encoding="utf-8"?>
<ct:contentTypeSchema xmlns:ct="http://schemas.microsoft.com/office/2006/metadata/contentType" xmlns:ma="http://schemas.microsoft.com/office/2006/metadata/properties/metaAttributes" ct:_="" ma:_="" ma:contentTypeName="Documento" ma:contentTypeID="0x01010020CE0BF97B928E44B351432CE0E5CA85" ma:contentTypeVersion="14" ma:contentTypeDescription="Crear nuevo documento." ma:contentTypeScope="" ma:versionID="64faeff385f0cfaf33317d6fde447c9f">
  <xsd:schema xmlns:xsd="http://www.w3.org/2001/XMLSchema" xmlns:xs="http://www.w3.org/2001/XMLSchema" xmlns:p="http://schemas.microsoft.com/office/2006/metadata/properties" xmlns:ns2="bb621f24-ce23-4601-9804-23238b855feb" xmlns:ns3="0e41739b-daf7-4e6a-93f8-ec795bc3bf39" targetNamespace="http://schemas.microsoft.com/office/2006/metadata/properties" ma:root="true" ma:fieldsID="c4cce011e1c48e0234d4d65c493b4fde" ns2:_="" ns3:_="">
    <xsd:import namespace="bb621f24-ce23-4601-9804-23238b855feb"/>
    <xsd:import namespace="0e41739b-daf7-4e6a-93f8-ec795bc3bf3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621f24-ce23-4601-9804-23238b855fe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a953dc2c-0b01-4691-9f90-5ef86a1698c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e41739b-daf7-4e6a-93f8-ec795bc3bf3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5e068c9-b153-4ac7-9b55-6fa34aec24b2}" ma:internalName="TaxCatchAll" ma:showField="CatchAllData" ma:web="0e41739b-daf7-4e6a-93f8-ec795bc3bf39">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4925602-DBD6-41FD-AC88-0BD3F89F879A}">
  <ds:schemaRefs>
    <ds:schemaRef ds:uri="http://schemas.microsoft.com/sharepoint/v3/contenttype/forms"/>
  </ds:schemaRefs>
</ds:datastoreItem>
</file>

<file path=customXml/itemProps2.xml><?xml version="1.0" encoding="utf-8"?>
<ds:datastoreItem xmlns:ds="http://schemas.openxmlformats.org/officeDocument/2006/customXml" ds:itemID="{15920860-3B07-4363-9B35-31BA602851D0}">
  <ds:schemaRefs>
    <ds:schemaRef ds:uri="http://schemas.microsoft.com/office/2006/metadata/properties"/>
    <ds:schemaRef ds:uri="http://schemas.microsoft.com/office/infopath/2007/PartnerControls"/>
    <ds:schemaRef ds:uri="bb621f24-ce23-4601-9804-23238b855feb"/>
    <ds:schemaRef ds:uri="0e41739b-daf7-4e6a-93f8-ec795bc3bf39"/>
  </ds:schemaRefs>
</ds:datastoreItem>
</file>

<file path=customXml/itemProps3.xml><?xml version="1.0" encoding="utf-8"?>
<ds:datastoreItem xmlns:ds="http://schemas.openxmlformats.org/officeDocument/2006/customXml" ds:itemID="{8EC97F60-FD0E-42F4-92BA-32000D9D1FF8}">
  <ds:schemaRefs>
    <ds:schemaRef ds:uri="http://schemas.openxmlformats.org/officeDocument/2006/bibliography"/>
  </ds:schemaRefs>
</ds:datastoreItem>
</file>

<file path=customXml/itemProps4.xml><?xml version="1.0" encoding="utf-8"?>
<ds:datastoreItem xmlns:ds="http://schemas.openxmlformats.org/officeDocument/2006/customXml" ds:itemID="{B8B0791F-A403-47DD-86F5-93815CCD48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621f24-ce23-4601-9804-23238b855feb"/>
    <ds:schemaRef ds:uri="0e41739b-daf7-4e6a-93f8-ec795bc3bf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108</Pages>
  <Words>32285</Words>
  <Characters>177568</Characters>
  <Application>Microsoft Office Word</Application>
  <DocSecurity>0</DocSecurity>
  <Lines>1479</Lines>
  <Paragraphs>418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209435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Jeimmy Lorena Salamanca Piragua</cp:lastModifiedBy>
  <cp:revision>9</cp:revision>
  <cp:lastPrinted>2025-08-08T19:50:00Z</cp:lastPrinted>
  <dcterms:created xsi:type="dcterms:W3CDTF">2025-07-25T13:47:00Z</dcterms:created>
  <dcterms:modified xsi:type="dcterms:W3CDTF">2025-08-08T19:50:00Z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0x01010020CE0BF97B928E44B351432CE0E5CA85</vt:lpwstr>
  </property>
  <property fmtid="{D5CDD505-2E9C-101B-9397-08002B2CF9AE}" pid="3" name="MediaServiceImageTags">
    <vt:lpwstr/>
  </property>
</Properties>
</file>